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A17CD" w14:textId="77777777" w:rsidR="004F4EF8" w:rsidRPr="00AA6B81" w:rsidRDefault="004F4EF8" w:rsidP="004F4E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</w:pPr>
      <w:bookmarkStart w:id="0" w:name="_Hlk207097148"/>
      <w:r w:rsidRPr="00AA6B81">
        <w:rPr>
          <w:rFonts w:asciiTheme="minorHAnsi" w:eastAsiaTheme="minorHAnsi" w:hAnsiTheme="minorHAnsi" w:cstheme="minorBidi"/>
          <w:noProof/>
        </w:rPr>
        <w:drawing>
          <wp:anchor distT="0" distB="0" distL="114300" distR="114300" simplePos="0" relativeHeight="251662336" behindDoc="1" locked="0" layoutInCell="1" allowOverlap="1" wp14:anchorId="2554C6EC" wp14:editId="40600E59">
            <wp:simplePos x="0" y="0"/>
            <wp:positionH relativeFrom="margin">
              <wp:posOffset>3947795</wp:posOffset>
            </wp:positionH>
            <wp:positionV relativeFrom="paragraph">
              <wp:posOffset>173355</wp:posOffset>
            </wp:positionV>
            <wp:extent cx="1992630" cy="711835"/>
            <wp:effectExtent l="0" t="0" r="762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FBE2E" w14:textId="77777777" w:rsidR="004F4EF8" w:rsidRPr="00AA6B81" w:rsidRDefault="004F4EF8" w:rsidP="004F4EF8">
      <w:pPr>
        <w:spacing w:after="160" w:line="259" w:lineRule="auto"/>
        <w:rPr>
          <w:rFonts w:ascii="Montserrat" w:eastAsiaTheme="minorHAnsi" w:hAnsi="Montserrat" w:cstheme="minorBidi"/>
          <w:noProof/>
          <w:color w:val="001A70"/>
          <w:sz w:val="16"/>
          <w:szCs w:val="16"/>
        </w:rPr>
      </w:pPr>
      <w:bookmarkStart w:id="1" w:name="_Hlk190683754"/>
      <w:bookmarkStart w:id="2" w:name="_Hlk112951056"/>
      <w:r w:rsidRPr="00AA6B81">
        <w:rPr>
          <w:rFonts w:ascii="Montserrat" w:eastAsiaTheme="minorHAnsi" w:hAnsi="Montserrat" w:cstheme="minorBidi"/>
          <w:noProof/>
          <w:color w:val="001A70"/>
          <w:sz w:val="16"/>
          <w:szCs w:val="16"/>
        </w:rPr>
        <w:drawing>
          <wp:inline distT="0" distB="0" distL="0" distR="0" wp14:anchorId="40133DAB" wp14:editId="3D31964C">
            <wp:extent cx="3038475" cy="685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" t="29665" b="30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Hlk191373047"/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F4EF8" w:rsidRPr="00AA6B81" w14:paraId="0107DA77" w14:textId="77777777" w:rsidTr="00957303">
        <w:tc>
          <w:tcPr>
            <w:tcW w:w="9345" w:type="dxa"/>
            <w:shd w:val="clear" w:color="auto" w:fill="auto"/>
          </w:tcPr>
          <w:p w14:paraId="3E0FD915" w14:textId="77777777" w:rsidR="004F4EF8" w:rsidRPr="00AA6B81" w:rsidRDefault="004F4EF8" w:rsidP="00957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Theme="minorHAnsi" w:hAnsi="Times New Roman" w:cstheme="minorBidi"/>
                <w:b/>
                <w:sz w:val="32"/>
                <w:szCs w:val="32"/>
              </w:rPr>
            </w:pPr>
            <w:bookmarkStart w:id="4" w:name="_Hlk190683790"/>
            <w:bookmarkEnd w:id="1"/>
            <w:bookmarkEnd w:id="3"/>
          </w:p>
        </w:tc>
      </w:tr>
    </w:tbl>
    <w:p w14:paraId="4F0771AC" w14:textId="77777777" w:rsidR="004F4EF8" w:rsidRDefault="004F4EF8" w:rsidP="004F4EF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5" w:name="_GoBack"/>
      <w:bookmarkEnd w:id="0"/>
      <w:bookmarkEnd w:id="2"/>
      <w:bookmarkEnd w:id="4"/>
      <w:bookmarkEnd w:id="5"/>
    </w:p>
    <w:p w14:paraId="1D5A5F9F" w14:textId="59E55C01" w:rsidR="0037600F" w:rsidRPr="00292908" w:rsidRDefault="00EA7B3F" w:rsidP="00892D1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92908">
        <w:rPr>
          <w:rFonts w:ascii="Times New Roman" w:hAnsi="Times New Roman"/>
          <w:b/>
          <w:sz w:val="24"/>
          <w:szCs w:val="24"/>
        </w:rPr>
        <w:t xml:space="preserve">ТЕХНИЧЕСКОЕ ЗАДАНИЕ </w:t>
      </w:r>
    </w:p>
    <w:p w14:paraId="19C1B341" w14:textId="77777777" w:rsidR="00D84619" w:rsidRDefault="00D84619" w:rsidP="00892D1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84619">
        <w:rPr>
          <w:rFonts w:ascii="Times New Roman" w:hAnsi="Times New Roman"/>
          <w:b/>
          <w:sz w:val="24"/>
          <w:szCs w:val="24"/>
        </w:rPr>
        <w:t>консультанта по привлечению прямых инвестиций в пилотных р</w:t>
      </w:r>
      <w:r>
        <w:rPr>
          <w:rFonts w:ascii="Times New Roman" w:hAnsi="Times New Roman"/>
          <w:b/>
          <w:sz w:val="24"/>
          <w:szCs w:val="24"/>
        </w:rPr>
        <w:t>айонах</w:t>
      </w:r>
    </w:p>
    <w:p w14:paraId="0B3CD827" w14:textId="7EDBB3BC" w:rsidR="0037600F" w:rsidRPr="00292908" w:rsidRDefault="00D84619" w:rsidP="00892D1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84619">
        <w:rPr>
          <w:rFonts w:ascii="Times New Roman" w:hAnsi="Times New Roman"/>
          <w:b/>
          <w:sz w:val="24"/>
          <w:szCs w:val="24"/>
        </w:rPr>
        <w:t xml:space="preserve"> </w:t>
      </w:r>
      <w:r w:rsidR="00513ACA" w:rsidRPr="00292908">
        <w:rPr>
          <w:rFonts w:ascii="Times New Roman" w:hAnsi="Times New Roman"/>
          <w:b/>
          <w:sz w:val="24"/>
          <w:szCs w:val="24"/>
        </w:rPr>
        <w:t xml:space="preserve">Программы EGED </w:t>
      </w:r>
      <w:r>
        <w:rPr>
          <w:rFonts w:ascii="Times New Roman" w:hAnsi="Times New Roman"/>
          <w:b/>
          <w:sz w:val="24"/>
          <w:szCs w:val="24"/>
        </w:rPr>
        <w:t>в КР</w:t>
      </w:r>
    </w:p>
    <w:p w14:paraId="0ADF5787" w14:textId="77777777" w:rsidR="00513ACA" w:rsidRPr="00292908" w:rsidRDefault="00513ACA" w:rsidP="00892D1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83CF6FB" w14:textId="77777777" w:rsidR="00EA7B3F" w:rsidRPr="00292908" w:rsidRDefault="00EA7B3F" w:rsidP="00292908">
      <w:pPr>
        <w:shd w:val="clear" w:color="auto" w:fill="002060"/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2908">
        <w:rPr>
          <w:rFonts w:ascii="Times New Roman" w:hAnsi="Times New Roman"/>
          <w:b/>
          <w:sz w:val="24"/>
          <w:szCs w:val="24"/>
        </w:rPr>
        <w:t>Предпосылки</w:t>
      </w:r>
    </w:p>
    <w:p w14:paraId="4E75909E" w14:textId="367C6F67" w:rsidR="006F5E24" w:rsidRPr="00D84619" w:rsidRDefault="006F5E24" w:rsidP="004A3EFF">
      <w:pPr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D84619">
        <w:rPr>
          <w:rFonts w:ascii="Times New Roman" w:hAnsi="Times New Roman"/>
        </w:rPr>
        <w:t xml:space="preserve">Общественное объединение «Институт политики развития» (далее – ИПР), в соответствии с соглашением с </w:t>
      </w:r>
      <w:r w:rsidRPr="00D84619">
        <w:rPr>
          <w:rFonts w:ascii="Times New Roman" w:hAnsi="Times New Roman"/>
          <w:lang w:val="en-US"/>
        </w:rPr>
        <w:t>FCDO</w:t>
      </w:r>
      <w:r w:rsidRPr="00D84619">
        <w:rPr>
          <w:rFonts w:ascii="Times New Roman" w:hAnsi="Times New Roman"/>
        </w:rPr>
        <w:t>, реализует Программу «Эффективное управление для экономического развития» (далее – EGED). EGED – это программа Министерства иностранных дел по делам Содружества и развития Великобритании (FCDO), реализуемая с 2020-2025 гг. В Кыргызстане, Таджикистане</w:t>
      </w:r>
      <w:r w:rsidR="00286676" w:rsidRPr="00D84619">
        <w:rPr>
          <w:rFonts w:ascii="Times New Roman" w:hAnsi="Times New Roman"/>
        </w:rPr>
        <w:t xml:space="preserve">, </w:t>
      </w:r>
      <w:r w:rsidRPr="00D84619">
        <w:rPr>
          <w:rFonts w:ascii="Times New Roman" w:hAnsi="Times New Roman"/>
        </w:rPr>
        <w:t>Узбекистане</w:t>
      </w:r>
      <w:r w:rsidR="00286676" w:rsidRPr="00D84619">
        <w:rPr>
          <w:rFonts w:ascii="Times New Roman" w:hAnsi="Times New Roman"/>
        </w:rPr>
        <w:t xml:space="preserve"> и Казахстане</w:t>
      </w:r>
      <w:r w:rsidRPr="00D84619">
        <w:rPr>
          <w:rFonts w:ascii="Times New Roman" w:hAnsi="Times New Roman"/>
        </w:rPr>
        <w:t xml:space="preserve"> с целью повышения эффективности, подотчетности и прозрачности реализации экономической политики в сфере экономики и избранных приоритетами реформ. </w:t>
      </w:r>
    </w:p>
    <w:p w14:paraId="0F39E82D" w14:textId="333A6D93" w:rsidR="006F5E24" w:rsidRPr="00D84619" w:rsidRDefault="006F5E24" w:rsidP="004A3EFF">
      <w:pPr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D84619">
        <w:rPr>
          <w:rFonts w:ascii="Times New Roman" w:hAnsi="Times New Roman"/>
        </w:rPr>
        <w:t xml:space="preserve">Компонент 2 «Усиление прозрачности и подотчетности экономической политики» </w:t>
      </w:r>
      <w:r w:rsidR="00286676" w:rsidRPr="00D84619">
        <w:rPr>
          <w:rFonts w:ascii="Times New Roman" w:hAnsi="Times New Roman"/>
        </w:rPr>
        <w:t>реализуется ИПР с 2024 года</w:t>
      </w:r>
      <w:r w:rsidRPr="00D84619">
        <w:rPr>
          <w:rFonts w:ascii="Times New Roman" w:hAnsi="Times New Roman"/>
        </w:rPr>
        <w:t xml:space="preserve">, цель которого заключается в содействии в области регионального развития для улучшения экономических показателей </w:t>
      </w:r>
      <w:r w:rsidR="00286676" w:rsidRPr="00D84619">
        <w:rPr>
          <w:rFonts w:ascii="Times New Roman" w:hAnsi="Times New Roman"/>
        </w:rPr>
        <w:t>путем эффективного</w:t>
      </w:r>
      <w:r w:rsidRPr="00D84619">
        <w:rPr>
          <w:rFonts w:ascii="Times New Roman" w:hAnsi="Times New Roman"/>
        </w:rPr>
        <w:t xml:space="preserve"> планирования и управления на основе данных</w:t>
      </w:r>
      <w:r w:rsidR="00286676" w:rsidRPr="00D84619">
        <w:rPr>
          <w:rFonts w:ascii="Times New Roman" w:hAnsi="Times New Roman"/>
        </w:rPr>
        <w:t xml:space="preserve">, а также поиска возможностей для привлечения инвестиций в регионы.  </w:t>
      </w:r>
    </w:p>
    <w:p w14:paraId="774A6C0A" w14:textId="1BF95C9A" w:rsidR="005C57BC" w:rsidRPr="00D84619" w:rsidRDefault="00D84619" w:rsidP="004A3EFF">
      <w:pPr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4A3EFF">
        <w:rPr>
          <w:rFonts w:ascii="Times New Roman" w:hAnsi="Times New Roman"/>
        </w:rPr>
        <w:t xml:space="preserve">В </w:t>
      </w:r>
      <w:r w:rsidR="00286676" w:rsidRPr="004A3EFF">
        <w:rPr>
          <w:rFonts w:ascii="Times New Roman" w:hAnsi="Times New Roman"/>
        </w:rPr>
        <w:t>период с 2025 по 2026</w:t>
      </w:r>
      <w:r w:rsidR="00892D1C" w:rsidRPr="004A3EFF">
        <w:rPr>
          <w:rFonts w:ascii="Times New Roman" w:hAnsi="Times New Roman"/>
        </w:rPr>
        <w:t xml:space="preserve"> </w:t>
      </w:r>
      <w:r w:rsidR="00286676" w:rsidRPr="004A3EFF">
        <w:rPr>
          <w:rFonts w:ascii="Times New Roman" w:hAnsi="Times New Roman"/>
        </w:rPr>
        <w:t xml:space="preserve">гг. </w:t>
      </w:r>
      <w:r w:rsidR="006F5E24" w:rsidRPr="004A3EFF">
        <w:rPr>
          <w:rFonts w:ascii="Times New Roman" w:hAnsi="Times New Roman"/>
        </w:rPr>
        <w:t xml:space="preserve">ИПР </w:t>
      </w:r>
      <w:r w:rsidR="002D6E2C" w:rsidRPr="004A3EFF">
        <w:rPr>
          <w:rFonts w:ascii="Times New Roman" w:hAnsi="Times New Roman"/>
        </w:rPr>
        <w:t xml:space="preserve">приступает к реализации новой фазы Проекта, в рамках которого </w:t>
      </w:r>
      <w:r w:rsidRPr="004A3EFF">
        <w:rPr>
          <w:rFonts w:ascii="Times New Roman" w:hAnsi="Times New Roman"/>
        </w:rPr>
        <w:t>предусмотрены задачи, направленные на у</w:t>
      </w:r>
      <w:r w:rsidR="005C57BC" w:rsidRPr="004A3EFF">
        <w:rPr>
          <w:rFonts w:ascii="Times New Roman" w:hAnsi="Times New Roman"/>
        </w:rPr>
        <w:t>лучшение инвестиционного климата в Кыргызстане</w:t>
      </w:r>
      <w:r w:rsidRPr="004A3EFF">
        <w:rPr>
          <w:rFonts w:ascii="Times New Roman" w:hAnsi="Times New Roman"/>
        </w:rPr>
        <w:t xml:space="preserve"> и п</w:t>
      </w:r>
      <w:r w:rsidR="005C57BC" w:rsidRPr="004A3EFF">
        <w:rPr>
          <w:rFonts w:ascii="Times New Roman" w:hAnsi="Times New Roman"/>
        </w:rPr>
        <w:t>оддержк</w:t>
      </w:r>
      <w:r w:rsidRPr="004A3EFF">
        <w:rPr>
          <w:rFonts w:ascii="Times New Roman" w:hAnsi="Times New Roman"/>
        </w:rPr>
        <w:t>у</w:t>
      </w:r>
      <w:r w:rsidR="005C57BC" w:rsidRPr="004A3EFF">
        <w:rPr>
          <w:rFonts w:ascii="Times New Roman" w:hAnsi="Times New Roman"/>
        </w:rPr>
        <w:t xml:space="preserve"> роста местной экономики на субнациональном уровне и повышение качества государственных услуг.</w:t>
      </w:r>
    </w:p>
    <w:p w14:paraId="3CF67BF2" w14:textId="14B921B7" w:rsidR="005C57BC" w:rsidRPr="00D84619" w:rsidRDefault="005C57BC" w:rsidP="004A3EFF">
      <w:pPr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D84619">
        <w:rPr>
          <w:rFonts w:ascii="Times New Roman" w:hAnsi="Times New Roman"/>
        </w:rPr>
        <w:t xml:space="preserve">Для </w:t>
      </w:r>
      <w:r w:rsidR="00D84619" w:rsidRPr="00D84619">
        <w:rPr>
          <w:rFonts w:ascii="Times New Roman" w:hAnsi="Times New Roman"/>
        </w:rPr>
        <w:t>оказания консультационной поддержки в этом направлении ИПР нуждается в услугах консультанта по привлечению прямых инвестиций в пилотных районах Программы EGED в КР.</w:t>
      </w:r>
    </w:p>
    <w:p w14:paraId="2B7FAF12" w14:textId="77777777" w:rsidR="005C57BC" w:rsidRPr="00D84619" w:rsidRDefault="005C57BC" w:rsidP="00892D1C">
      <w:pPr>
        <w:spacing w:after="0" w:line="240" w:lineRule="auto"/>
        <w:ind w:firstLine="1134"/>
        <w:contextualSpacing/>
        <w:jc w:val="both"/>
        <w:rPr>
          <w:rFonts w:ascii="Times New Roman" w:hAnsi="Times New Roman"/>
        </w:rPr>
      </w:pPr>
    </w:p>
    <w:p w14:paraId="29D5438F" w14:textId="77777777" w:rsidR="0037600F" w:rsidRPr="00D84619" w:rsidRDefault="00EA7B3F" w:rsidP="00892D1C">
      <w:pPr>
        <w:shd w:val="clear" w:color="auto" w:fill="00206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D84619">
        <w:rPr>
          <w:rFonts w:ascii="Times New Roman" w:hAnsi="Times New Roman"/>
          <w:b/>
          <w:bCs/>
        </w:rPr>
        <w:t>Цель настоящего технического задания</w:t>
      </w:r>
    </w:p>
    <w:p w14:paraId="464558E3" w14:textId="77777777" w:rsidR="004A3EFF" w:rsidRDefault="004A3EFF" w:rsidP="004A3EFF">
      <w:pPr>
        <w:tabs>
          <w:tab w:val="left" w:pos="1533"/>
        </w:tabs>
        <w:spacing w:line="240" w:lineRule="auto"/>
        <w:jc w:val="both"/>
        <w:rPr>
          <w:rFonts w:ascii="Times New Roman" w:hAnsi="Times New Roman"/>
        </w:rPr>
      </w:pPr>
    </w:p>
    <w:p w14:paraId="758D7E0B" w14:textId="00332CAB" w:rsidR="00EA7B3F" w:rsidRPr="00D84619" w:rsidRDefault="00EA7B3F" w:rsidP="004A3EFF">
      <w:pPr>
        <w:tabs>
          <w:tab w:val="left" w:pos="1533"/>
        </w:tabs>
        <w:spacing w:line="240" w:lineRule="auto"/>
        <w:ind w:firstLine="709"/>
        <w:jc w:val="both"/>
        <w:rPr>
          <w:rFonts w:ascii="Times New Roman" w:hAnsi="Times New Roman"/>
        </w:rPr>
      </w:pPr>
      <w:r w:rsidRPr="00D84619">
        <w:rPr>
          <w:rFonts w:ascii="Times New Roman" w:hAnsi="Times New Roman"/>
        </w:rPr>
        <w:t xml:space="preserve">Цель настоящего технического задания – </w:t>
      </w:r>
      <w:r w:rsidR="00D84619" w:rsidRPr="00D84619">
        <w:rPr>
          <w:rFonts w:ascii="Times New Roman" w:hAnsi="Times New Roman"/>
        </w:rPr>
        <w:t>обеспечить экспертную и практическую поддержку по улучшению инвестиционного климата и продвижению прямых (частных) инвестиций в семи пилотных районах программы EGED с учётом их отраслевых и территориальных приоритетов.</w:t>
      </w:r>
    </w:p>
    <w:p w14:paraId="50295592" w14:textId="5F01C330" w:rsidR="00EA7B3F" w:rsidRPr="00D84619" w:rsidRDefault="001B6738" w:rsidP="00892D1C">
      <w:pPr>
        <w:shd w:val="clear" w:color="auto" w:fill="00206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D84619">
        <w:rPr>
          <w:rFonts w:ascii="Times New Roman" w:hAnsi="Times New Roman"/>
          <w:b/>
          <w:bCs/>
        </w:rPr>
        <w:t>Виды и результаты услуг</w:t>
      </w:r>
    </w:p>
    <w:p w14:paraId="48865EDC" w14:textId="3BE9B9A1" w:rsidR="0073339A" w:rsidRPr="00D84619" w:rsidRDefault="0073339A" w:rsidP="00292908">
      <w:pPr>
        <w:tabs>
          <w:tab w:val="left" w:pos="1533"/>
        </w:tabs>
        <w:spacing w:line="240" w:lineRule="auto"/>
        <w:jc w:val="both"/>
        <w:rPr>
          <w:rFonts w:ascii="Times New Roman" w:hAnsi="Times New Roman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18"/>
        <w:gridCol w:w="5431"/>
        <w:gridCol w:w="992"/>
        <w:gridCol w:w="2404"/>
      </w:tblGrid>
      <w:tr w:rsidR="00D84619" w:rsidRPr="00D84619" w14:paraId="247EE73D" w14:textId="12909D72" w:rsidTr="005269A6">
        <w:trPr>
          <w:trHeight w:val="457"/>
        </w:trPr>
        <w:tc>
          <w:tcPr>
            <w:tcW w:w="518" w:type="dxa"/>
          </w:tcPr>
          <w:p w14:paraId="1C412C18" w14:textId="48DD9525" w:rsidR="00D84619" w:rsidRPr="00D84619" w:rsidRDefault="00D84619" w:rsidP="00D84619">
            <w:pPr>
              <w:tabs>
                <w:tab w:val="left" w:pos="1533"/>
              </w:tabs>
              <w:spacing w:before="120" w:after="120" w:line="240" w:lineRule="auto"/>
              <w:contextualSpacing/>
              <w:jc w:val="center"/>
              <w:rPr>
                <w:rFonts w:ascii="Times New Roman" w:eastAsia="Microsoft YaHei UI Light" w:hAnsi="Times New Roman"/>
                <w:b/>
                <w:bCs/>
              </w:rPr>
            </w:pPr>
            <w:r w:rsidRPr="00D84619">
              <w:rPr>
                <w:rFonts w:ascii="Times New Roman" w:eastAsia="Microsoft YaHei UI Light" w:hAnsi="Times New Roman"/>
                <w:b/>
                <w:bCs/>
              </w:rPr>
              <w:t>№</w:t>
            </w:r>
          </w:p>
        </w:tc>
        <w:tc>
          <w:tcPr>
            <w:tcW w:w="5431" w:type="dxa"/>
          </w:tcPr>
          <w:p w14:paraId="0B455AA1" w14:textId="3F351CF4" w:rsidR="00D84619" w:rsidRPr="00D84619" w:rsidRDefault="00D84619" w:rsidP="00D84619">
            <w:pPr>
              <w:tabs>
                <w:tab w:val="left" w:pos="1533"/>
              </w:tabs>
              <w:spacing w:before="120" w:after="120" w:line="240" w:lineRule="auto"/>
              <w:contextualSpacing/>
              <w:jc w:val="center"/>
              <w:rPr>
                <w:rFonts w:ascii="Times New Roman" w:eastAsia="Microsoft YaHei UI Light" w:hAnsi="Times New Roman"/>
                <w:b/>
                <w:bCs/>
              </w:rPr>
            </w:pPr>
            <w:r w:rsidRPr="00D84619">
              <w:rPr>
                <w:rFonts w:ascii="Times New Roman" w:eastAsia="Microsoft YaHei UI Light" w:hAnsi="Times New Roman"/>
                <w:b/>
                <w:bCs/>
              </w:rPr>
              <w:t>Услуга</w:t>
            </w:r>
          </w:p>
        </w:tc>
        <w:tc>
          <w:tcPr>
            <w:tcW w:w="992" w:type="dxa"/>
          </w:tcPr>
          <w:p w14:paraId="5C0FB50A" w14:textId="75B27283" w:rsidR="00D84619" w:rsidRPr="00D84619" w:rsidRDefault="00D84619" w:rsidP="00D84619">
            <w:pPr>
              <w:tabs>
                <w:tab w:val="left" w:pos="1533"/>
              </w:tabs>
              <w:spacing w:before="120" w:after="120" w:line="240" w:lineRule="auto"/>
              <w:contextualSpacing/>
              <w:jc w:val="center"/>
              <w:rPr>
                <w:rFonts w:ascii="Times New Roman" w:eastAsia="Microsoft YaHei UI Light" w:hAnsi="Times New Roman"/>
                <w:b/>
                <w:bCs/>
              </w:rPr>
            </w:pPr>
            <w:r>
              <w:rPr>
                <w:rFonts w:ascii="Times New Roman" w:eastAsia="Microsoft YaHei UI Light" w:hAnsi="Times New Roman"/>
                <w:b/>
                <w:bCs/>
              </w:rPr>
              <w:t>Кол-во дней</w:t>
            </w:r>
          </w:p>
        </w:tc>
        <w:tc>
          <w:tcPr>
            <w:tcW w:w="2404" w:type="dxa"/>
          </w:tcPr>
          <w:p w14:paraId="50F4D543" w14:textId="57504649" w:rsidR="00D84619" w:rsidRPr="00D84619" w:rsidRDefault="00D84619" w:rsidP="00D84619">
            <w:pPr>
              <w:tabs>
                <w:tab w:val="left" w:pos="1533"/>
              </w:tabs>
              <w:spacing w:before="120" w:after="120" w:line="240" w:lineRule="auto"/>
              <w:contextualSpacing/>
              <w:jc w:val="center"/>
              <w:rPr>
                <w:rFonts w:ascii="Times New Roman" w:eastAsia="Microsoft YaHei UI Light" w:hAnsi="Times New Roman"/>
                <w:b/>
                <w:bCs/>
              </w:rPr>
            </w:pPr>
            <w:r>
              <w:rPr>
                <w:rFonts w:ascii="Times New Roman" w:eastAsia="Microsoft YaHei UI Light" w:hAnsi="Times New Roman"/>
                <w:b/>
                <w:bCs/>
              </w:rPr>
              <w:t>Продукт, результаты</w:t>
            </w:r>
          </w:p>
        </w:tc>
      </w:tr>
      <w:tr w:rsidR="00D84619" w:rsidRPr="00D84619" w14:paraId="3376AB54" w14:textId="5BA643AE" w:rsidTr="005269A6">
        <w:trPr>
          <w:trHeight w:val="690"/>
        </w:trPr>
        <w:tc>
          <w:tcPr>
            <w:tcW w:w="518" w:type="dxa"/>
          </w:tcPr>
          <w:p w14:paraId="3379C689" w14:textId="0FE1D432" w:rsidR="00D84619" w:rsidRPr="00D84619" w:rsidRDefault="00D84619" w:rsidP="00D84619">
            <w:pPr>
              <w:pStyle w:val="a4"/>
              <w:numPr>
                <w:ilvl w:val="0"/>
                <w:numId w:val="15"/>
              </w:numPr>
              <w:tabs>
                <w:tab w:val="left" w:pos="1533"/>
              </w:tabs>
              <w:spacing w:before="120" w:after="120" w:line="240" w:lineRule="auto"/>
              <w:jc w:val="both"/>
              <w:rPr>
                <w:rFonts w:ascii="Times New Roman" w:eastAsia="Microsoft YaHei UI Light" w:hAnsi="Times New Roman"/>
              </w:rPr>
            </w:pPr>
          </w:p>
        </w:tc>
        <w:tc>
          <w:tcPr>
            <w:tcW w:w="5431" w:type="dxa"/>
          </w:tcPr>
          <w:p w14:paraId="61C23229" w14:textId="20DD27E2" w:rsidR="00D84619" w:rsidRPr="00D84619" w:rsidRDefault="00D84619" w:rsidP="00D84619">
            <w:pPr>
              <w:spacing w:before="120" w:after="0" w:line="259" w:lineRule="auto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  <w:r w:rsidRPr="00D84619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Содействие в подготовке материалов и </w:t>
            </w:r>
            <w:r w:rsidR="005269A6" w:rsidRPr="00D84619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>в проведении</w:t>
            </w:r>
            <w:r w:rsidRPr="00D84619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 инвестиционных фокус-сессий</w:t>
            </w:r>
            <w:r w:rsidRPr="00D84619">
              <w:rPr>
                <w:rFonts w:ascii="Times New Roman" w:hAnsi="Times New Roman"/>
                <w:kern w:val="2"/>
                <w14:ligatures w14:val="standardContextual"/>
              </w:rPr>
              <w:t xml:space="preserve"> для пилотных районов со сбором в Бишкеке и Оше, с участием государственных органов, местных властей, бизнеса (включая потенциальных инвесторов), гражданского общества и других заинтересованных сторон;</w:t>
            </w:r>
          </w:p>
        </w:tc>
        <w:tc>
          <w:tcPr>
            <w:tcW w:w="992" w:type="dxa"/>
          </w:tcPr>
          <w:p w14:paraId="7DB4F7CA" w14:textId="5F4FD6E0" w:rsidR="00D84619" w:rsidRPr="00D84619" w:rsidRDefault="005269A6" w:rsidP="00D84619">
            <w:pPr>
              <w:tabs>
                <w:tab w:val="left" w:pos="1533"/>
              </w:tabs>
              <w:spacing w:before="120" w:after="120" w:line="240" w:lineRule="auto"/>
              <w:contextualSpacing/>
              <w:rPr>
                <w:rFonts w:ascii="Times New Roman" w:eastAsia="Microsoft YaHei UI Light" w:hAnsi="Times New Roman"/>
              </w:rPr>
            </w:pPr>
            <w:r>
              <w:rPr>
                <w:rFonts w:ascii="Times New Roman" w:eastAsia="Microsoft YaHei UI Light" w:hAnsi="Times New Roman"/>
              </w:rPr>
              <w:t>5</w:t>
            </w:r>
          </w:p>
        </w:tc>
        <w:tc>
          <w:tcPr>
            <w:tcW w:w="2404" w:type="dxa"/>
          </w:tcPr>
          <w:p w14:paraId="147F49F9" w14:textId="61A1227D" w:rsidR="00D84619" w:rsidRPr="00D84619" w:rsidRDefault="00D84619" w:rsidP="00D84619">
            <w:pPr>
              <w:tabs>
                <w:tab w:val="left" w:pos="1533"/>
              </w:tabs>
              <w:spacing w:before="120" w:after="120" w:line="240" w:lineRule="auto"/>
              <w:contextualSpacing/>
              <w:rPr>
                <w:rFonts w:ascii="Times New Roman" w:eastAsia="Microsoft YaHei UI Light" w:hAnsi="Times New Roman"/>
              </w:rPr>
            </w:pPr>
            <w:r w:rsidRPr="00D84619">
              <w:rPr>
                <w:rFonts w:ascii="Times New Roman" w:eastAsia="Microsoft YaHei UI Light" w:hAnsi="Times New Roman"/>
              </w:rPr>
              <w:t>Участие в фокус-сессиях, дополнения к отчету</w:t>
            </w:r>
          </w:p>
        </w:tc>
      </w:tr>
      <w:tr w:rsidR="00D84619" w:rsidRPr="00D84619" w14:paraId="51AC91C7" w14:textId="72458E2D" w:rsidTr="005269A6">
        <w:trPr>
          <w:trHeight w:val="690"/>
        </w:trPr>
        <w:tc>
          <w:tcPr>
            <w:tcW w:w="518" w:type="dxa"/>
          </w:tcPr>
          <w:p w14:paraId="6A9789F5" w14:textId="659649B8" w:rsidR="00D84619" w:rsidRPr="00D84619" w:rsidRDefault="00D84619" w:rsidP="00D84619">
            <w:pPr>
              <w:pStyle w:val="a4"/>
              <w:numPr>
                <w:ilvl w:val="0"/>
                <w:numId w:val="15"/>
              </w:numPr>
              <w:tabs>
                <w:tab w:val="left" w:pos="1533"/>
              </w:tabs>
              <w:spacing w:before="120" w:after="120" w:line="240" w:lineRule="auto"/>
              <w:jc w:val="both"/>
              <w:rPr>
                <w:rFonts w:ascii="Times New Roman" w:eastAsia="Microsoft YaHei UI Light" w:hAnsi="Times New Roman"/>
              </w:rPr>
            </w:pPr>
          </w:p>
        </w:tc>
        <w:tc>
          <w:tcPr>
            <w:tcW w:w="5431" w:type="dxa"/>
          </w:tcPr>
          <w:p w14:paraId="4348979A" w14:textId="2F2A698F" w:rsidR="00D84619" w:rsidRPr="00D84619" w:rsidRDefault="00D84619" w:rsidP="00D84619">
            <w:pPr>
              <w:spacing w:before="120" w:after="0" w:line="259" w:lineRule="auto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  <w:r w:rsidRPr="00D84619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>Участие в анализе инвестиционных потребностей</w:t>
            </w:r>
            <w:r w:rsidRPr="00D84619">
              <w:rPr>
                <w:rFonts w:ascii="Times New Roman" w:hAnsi="Times New Roman"/>
                <w:kern w:val="2"/>
                <w14:ligatures w14:val="standardContextual"/>
              </w:rPr>
              <w:t xml:space="preserve"> пилотных районов с учётом отраслевой и территориальной специализации, включая потребност</w:t>
            </w:r>
            <w:r w:rsidR="005269A6" w:rsidRPr="005269A6">
              <w:rPr>
                <w:rFonts w:ascii="Times New Roman" w:hAnsi="Times New Roman"/>
                <w:kern w:val="2"/>
                <w14:ligatures w14:val="standardContextual"/>
              </w:rPr>
              <w:t>и</w:t>
            </w:r>
            <w:r w:rsidRPr="00D84619"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  <w:r w:rsidRPr="00D84619">
              <w:rPr>
                <w:rFonts w:ascii="Times New Roman" w:hAnsi="Times New Roman"/>
                <w:kern w:val="2"/>
                <w14:ligatures w14:val="standardContextual"/>
              </w:rPr>
              <w:lastRenderedPageBreak/>
              <w:t>бизнеса и увязка с ранее разработанными Программами социально-экономического развития районов (ПСЭР);</w:t>
            </w:r>
          </w:p>
          <w:p w14:paraId="5294710B" w14:textId="412FEFEB" w:rsidR="00D84619" w:rsidRPr="00D84619" w:rsidRDefault="00D84619" w:rsidP="00D84619">
            <w:pPr>
              <w:tabs>
                <w:tab w:val="left" w:pos="1533"/>
              </w:tabs>
              <w:spacing w:before="120" w:after="120" w:line="240" w:lineRule="auto"/>
              <w:contextualSpacing/>
              <w:rPr>
                <w:rFonts w:ascii="Times New Roman" w:eastAsia="Microsoft YaHei UI Light" w:hAnsi="Times New Roman"/>
              </w:rPr>
            </w:pPr>
          </w:p>
        </w:tc>
        <w:tc>
          <w:tcPr>
            <w:tcW w:w="992" w:type="dxa"/>
          </w:tcPr>
          <w:p w14:paraId="79A1CDA8" w14:textId="50232F04" w:rsidR="00D84619" w:rsidRPr="00D84619" w:rsidRDefault="004A3EFF" w:rsidP="00D84619">
            <w:pPr>
              <w:tabs>
                <w:tab w:val="left" w:pos="1533"/>
              </w:tabs>
              <w:spacing w:before="120" w:after="120" w:line="240" w:lineRule="auto"/>
              <w:contextualSpacing/>
              <w:rPr>
                <w:rFonts w:ascii="Times New Roman" w:eastAsia="Microsoft YaHei UI Light" w:hAnsi="Times New Roman"/>
              </w:rPr>
            </w:pPr>
            <w:r>
              <w:rPr>
                <w:rFonts w:ascii="Times New Roman" w:eastAsia="Microsoft YaHei UI Light" w:hAnsi="Times New Roman"/>
              </w:rPr>
              <w:lastRenderedPageBreak/>
              <w:t>8</w:t>
            </w:r>
          </w:p>
        </w:tc>
        <w:tc>
          <w:tcPr>
            <w:tcW w:w="2404" w:type="dxa"/>
          </w:tcPr>
          <w:p w14:paraId="716C4171" w14:textId="30B337AE" w:rsidR="00D84619" w:rsidRPr="00D84619" w:rsidRDefault="005269A6" w:rsidP="00D84619">
            <w:pPr>
              <w:tabs>
                <w:tab w:val="left" w:pos="1533"/>
              </w:tabs>
              <w:spacing w:before="120" w:after="120" w:line="240" w:lineRule="auto"/>
              <w:contextualSpacing/>
              <w:rPr>
                <w:rFonts w:ascii="Times New Roman" w:eastAsia="Microsoft YaHei UI Light" w:hAnsi="Times New Roman"/>
              </w:rPr>
            </w:pPr>
            <w:r w:rsidRPr="005269A6">
              <w:rPr>
                <w:rFonts w:ascii="Times New Roman" w:eastAsia="Microsoft YaHei UI Light" w:hAnsi="Times New Roman"/>
              </w:rPr>
              <w:t xml:space="preserve">Отчёты по инвестиционным потребностям и </w:t>
            </w:r>
            <w:r w:rsidRPr="005269A6">
              <w:rPr>
                <w:rFonts w:ascii="Times New Roman" w:eastAsia="Microsoft YaHei UI Light" w:hAnsi="Times New Roman"/>
              </w:rPr>
              <w:lastRenderedPageBreak/>
              <w:t>возможностям каждого пилотного района;</w:t>
            </w:r>
          </w:p>
        </w:tc>
      </w:tr>
      <w:tr w:rsidR="00D84619" w:rsidRPr="00D84619" w14:paraId="6C9CECFA" w14:textId="77777777" w:rsidTr="004F4EF8">
        <w:trPr>
          <w:trHeight w:val="2580"/>
        </w:trPr>
        <w:tc>
          <w:tcPr>
            <w:tcW w:w="518" w:type="dxa"/>
          </w:tcPr>
          <w:p w14:paraId="55DEE0C2" w14:textId="77777777" w:rsidR="00D84619" w:rsidRPr="00D84619" w:rsidRDefault="00D84619" w:rsidP="00D84619">
            <w:pPr>
              <w:pStyle w:val="a4"/>
              <w:numPr>
                <w:ilvl w:val="0"/>
                <w:numId w:val="15"/>
              </w:numPr>
              <w:tabs>
                <w:tab w:val="left" w:pos="1533"/>
              </w:tabs>
              <w:spacing w:before="120" w:after="120" w:line="240" w:lineRule="auto"/>
              <w:jc w:val="both"/>
              <w:rPr>
                <w:rFonts w:ascii="Times New Roman" w:eastAsia="Microsoft YaHei UI Light" w:hAnsi="Times New Roman"/>
              </w:rPr>
            </w:pPr>
          </w:p>
        </w:tc>
        <w:tc>
          <w:tcPr>
            <w:tcW w:w="5431" w:type="dxa"/>
          </w:tcPr>
          <w:p w14:paraId="613C3675" w14:textId="77777777" w:rsidR="00D84619" w:rsidRPr="00D84619" w:rsidRDefault="00D84619" w:rsidP="00D84619">
            <w:pPr>
              <w:spacing w:before="120" w:after="0" w:line="259" w:lineRule="auto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  <w:r w:rsidRPr="00D84619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>Консультации по продвижению инвестиционных проектов и мобилизации ресурсов</w:t>
            </w:r>
            <w:r w:rsidRPr="00D84619">
              <w:rPr>
                <w:rFonts w:ascii="Times New Roman" w:hAnsi="Times New Roman"/>
                <w:kern w:val="2"/>
                <w14:ligatures w14:val="standardContextual"/>
              </w:rPr>
              <w:t>, включая:</w:t>
            </w:r>
          </w:p>
          <w:p w14:paraId="5E0215D9" w14:textId="77777777" w:rsidR="00D84619" w:rsidRPr="004F4EF8" w:rsidRDefault="00D84619" w:rsidP="004F4EF8">
            <w:pPr>
              <w:pStyle w:val="af6"/>
              <w:numPr>
                <w:ilvl w:val="0"/>
                <w:numId w:val="20"/>
              </w:numPr>
              <w:rPr>
                <w:rFonts w:ascii="Times New Roman" w:hAnsi="Times New Roman"/>
                <w:kern w:val="2"/>
                <w14:ligatures w14:val="standardContextual"/>
              </w:rPr>
            </w:pPr>
            <w:r w:rsidRPr="004F4EF8">
              <w:rPr>
                <w:rFonts w:ascii="Times New Roman" w:hAnsi="Times New Roman"/>
                <w:kern w:val="2"/>
                <w14:ligatures w14:val="standardContextual"/>
              </w:rPr>
              <w:t>идентификацию потенциальных инвесторов и консультации по подготовке проектных предложений;</w:t>
            </w:r>
          </w:p>
          <w:p w14:paraId="110CFC87" w14:textId="77777777" w:rsidR="00D84619" w:rsidRPr="004F4EF8" w:rsidRDefault="00D84619" w:rsidP="004F4EF8">
            <w:pPr>
              <w:pStyle w:val="af6"/>
              <w:numPr>
                <w:ilvl w:val="0"/>
                <w:numId w:val="20"/>
              </w:numPr>
              <w:rPr>
                <w:rFonts w:ascii="Times New Roman" w:hAnsi="Times New Roman"/>
                <w:kern w:val="2"/>
                <w14:ligatures w14:val="standardContextual"/>
              </w:rPr>
            </w:pPr>
            <w:r w:rsidRPr="004F4EF8">
              <w:rPr>
                <w:rFonts w:ascii="Times New Roman" w:hAnsi="Times New Roman"/>
                <w:kern w:val="2"/>
                <w14:ligatures w14:val="standardContextual"/>
              </w:rPr>
              <w:t>консультационное сопровождение подготовки и начала реализации проектов;</w:t>
            </w:r>
          </w:p>
          <w:p w14:paraId="62615D19" w14:textId="283D91A0" w:rsidR="00D84619" w:rsidRPr="004F4EF8" w:rsidRDefault="00D84619" w:rsidP="004F4EF8">
            <w:pPr>
              <w:pStyle w:val="af6"/>
              <w:numPr>
                <w:ilvl w:val="0"/>
                <w:numId w:val="20"/>
              </w:numPr>
              <w:rPr>
                <w:rFonts w:ascii="Times New Roman" w:hAnsi="Times New Roman"/>
                <w:kern w:val="2"/>
                <w14:ligatures w14:val="standardContextual"/>
              </w:rPr>
            </w:pPr>
            <w:r w:rsidRPr="004F4EF8">
              <w:rPr>
                <w:rFonts w:ascii="Times New Roman" w:hAnsi="Times New Roman"/>
                <w:kern w:val="2"/>
                <w14:ligatures w14:val="standardContextual"/>
              </w:rPr>
              <w:t>развитие партнёрств между государством, бизнесом и донорами.</w:t>
            </w:r>
          </w:p>
        </w:tc>
        <w:tc>
          <w:tcPr>
            <w:tcW w:w="992" w:type="dxa"/>
          </w:tcPr>
          <w:p w14:paraId="08EE4A2B" w14:textId="720654F6" w:rsidR="00D84619" w:rsidRPr="00D84619" w:rsidRDefault="005269A6" w:rsidP="00D84619">
            <w:pPr>
              <w:tabs>
                <w:tab w:val="left" w:pos="1533"/>
              </w:tabs>
              <w:spacing w:before="120" w:after="120" w:line="240" w:lineRule="auto"/>
              <w:contextualSpacing/>
              <w:rPr>
                <w:rFonts w:ascii="Times New Roman" w:eastAsia="Microsoft YaHei UI Light" w:hAnsi="Times New Roman"/>
              </w:rPr>
            </w:pPr>
            <w:r>
              <w:rPr>
                <w:rFonts w:ascii="Times New Roman" w:eastAsia="Microsoft YaHei UI Light" w:hAnsi="Times New Roman"/>
              </w:rPr>
              <w:t>5</w:t>
            </w:r>
          </w:p>
        </w:tc>
        <w:tc>
          <w:tcPr>
            <w:tcW w:w="2404" w:type="dxa"/>
          </w:tcPr>
          <w:p w14:paraId="4C3D7421" w14:textId="69A7F7E6" w:rsidR="00D84619" w:rsidRPr="00D84619" w:rsidRDefault="00D84619" w:rsidP="00D84619">
            <w:pPr>
              <w:tabs>
                <w:tab w:val="left" w:pos="1533"/>
              </w:tabs>
              <w:spacing w:before="120" w:after="120" w:line="240" w:lineRule="auto"/>
              <w:contextualSpacing/>
              <w:rPr>
                <w:rFonts w:ascii="Times New Roman" w:eastAsia="Microsoft YaHei UI Light" w:hAnsi="Times New Roman"/>
              </w:rPr>
            </w:pPr>
          </w:p>
        </w:tc>
      </w:tr>
      <w:tr w:rsidR="00D84619" w:rsidRPr="00D84619" w14:paraId="0E614692" w14:textId="77777777" w:rsidTr="004F4EF8">
        <w:trPr>
          <w:trHeight w:val="3666"/>
        </w:trPr>
        <w:tc>
          <w:tcPr>
            <w:tcW w:w="518" w:type="dxa"/>
          </w:tcPr>
          <w:p w14:paraId="3B930830" w14:textId="51970397" w:rsidR="00D84619" w:rsidRPr="00D84619" w:rsidRDefault="00D84619" w:rsidP="00D84619">
            <w:pPr>
              <w:pStyle w:val="a4"/>
              <w:numPr>
                <w:ilvl w:val="0"/>
                <w:numId w:val="15"/>
              </w:numPr>
              <w:tabs>
                <w:tab w:val="left" w:pos="1533"/>
              </w:tabs>
              <w:spacing w:before="120" w:after="120" w:line="240" w:lineRule="auto"/>
              <w:jc w:val="both"/>
              <w:rPr>
                <w:rFonts w:ascii="Times New Roman" w:eastAsia="Microsoft YaHei UI Light" w:hAnsi="Times New Roman"/>
              </w:rPr>
            </w:pPr>
          </w:p>
        </w:tc>
        <w:tc>
          <w:tcPr>
            <w:tcW w:w="5431" w:type="dxa"/>
          </w:tcPr>
          <w:p w14:paraId="567EFC16" w14:textId="77777777" w:rsidR="00D84619" w:rsidRPr="00D84619" w:rsidRDefault="00D84619" w:rsidP="00D84619">
            <w:pPr>
              <w:spacing w:before="120" w:after="0" w:line="259" w:lineRule="auto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  <w:r w:rsidRPr="00D84619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>Изучение возможностей (потребностей) потенциальных инвесторов и подготовка рекомендаций по улучшению инвестиционного климата</w:t>
            </w:r>
            <w:r w:rsidRPr="00D84619">
              <w:rPr>
                <w:rFonts w:ascii="Times New Roman" w:hAnsi="Times New Roman"/>
                <w:kern w:val="2"/>
                <w14:ligatures w14:val="standardContextual"/>
              </w:rPr>
              <w:t>, включая:</w:t>
            </w:r>
          </w:p>
          <w:p w14:paraId="6099BFB1" w14:textId="77777777" w:rsidR="00D84619" w:rsidRPr="00D84619" w:rsidRDefault="00D84619" w:rsidP="004F4EF8">
            <w:pPr>
              <w:pStyle w:val="af6"/>
              <w:numPr>
                <w:ilvl w:val="0"/>
                <w:numId w:val="20"/>
              </w:numPr>
              <w:rPr>
                <w:rFonts w:ascii="Times New Roman" w:hAnsi="Times New Roman"/>
                <w:kern w:val="2"/>
                <w14:ligatures w14:val="standardContextual"/>
              </w:rPr>
            </w:pPr>
            <w:r w:rsidRPr="00D84619">
              <w:rPr>
                <w:rFonts w:ascii="Times New Roman" w:hAnsi="Times New Roman"/>
                <w:kern w:val="2"/>
                <w14:ligatures w14:val="standardContextual"/>
              </w:rPr>
              <w:t>снижение административных барьеров;</w:t>
            </w:r>
          </w:p>
          <w:p w14:paraId="055BD221" w14:textId="77777777" w:rsidR="00D84619" w:rsidRPr="00D84619" w:rsidRDefault="00D84619" w:rsidP="004F4EF8">
            <w:pPr>
              <w:pStyle w:val="af6"/>
              <w:numPr>
                <w:ilvl w:val="0"/>
                <w:numId w:val="20"/>
              </w:numPr>
              <w:rPr>
                <w:rFonts w:ascii="Times New Roman" w:hAnsi="Times New Roman"/>
                <w:kern w:val="2"/>
                <w14:ligatures w14:val="standardContextual"/>
              </w:rPr>
            </w:pPr>
            <w:r w:rsidRPr="00D84619">
              <w:rPr>
                <w:rFonts w:ascii="Times New Roman" w:hAnsi="Times New Roman"/>
                <w:kern w:val="2"/>
                <w14:ligatures w14:val="standardContextual"/>
              </w:rPr>
              <w:t>продвижение инвестиционного имиджа и брендинга районов;</w:t>
            </w:r>
          </w:p>
          <w:p w14:paraId="2E98F3E3" w14:textId="77777777" w:rsidR="00D84619" w:rsidRPr="00D84619" w:rsidRDefault="00D84619" w:rsidP="004F4EF8">
            <w:pPr>
              <w:pStyle w:val="af6"/>
              <w:numPr>
                <w:ilvl w:val="0"/>
                <w:numId w:val="20"/>
              </w:numPr>
              <w:rPr>
                <w:rFonts w:ascii="Times New Roman" w:hAnsi="Times New Roman"/>
                <w:kern w:val="2"/>
                <w14:ligatures w14:val="standardContextual"/>
              </w:rPr>
            </w:pPr>
            <w:r w:rsidRPr="00D84619">
              <w:rPr>
                <w:rFonts w:ascii="Times New Roman" w:hAnsi="Times New Roman"/>
                <w:kern w:val="2"/>
                <w14:ligatures w14:val="standardContextual"/>
              </w:rPr>
              <w:t>поддержку МСБ и местных предпринимателей;</w:t>
            </w:r>
          </w:p>
          <w:p w14:paraId="3CD11246" w14:textId="77777777" w:rsidR="00D84619" w:rsidRPr="00D84619" w:rsidRDefault="00D84619" w:rsidP="004F4EF8">
            <w:pPr>
              <w:pStyle w:val="af6"/>
              <w:numPr>
                <w:ilvl w:val="0"/>
                <w:numId w:val="20"/>
              </w:numPr>
              <w:rPr>
                <w:rFonts w:ascii="Times New Roman" w:hAnsi="Times New Roman"/>
                <w:kern w:val="2"/>
                <w14:ligatures w14:val="standardContextual"/>
              </w:rPr>
            </w:pPr>
            <w:r w:rsidRPr="00D84619">
              <w:rPr>
                <w:rFonts w:ascii="Times New Roman" w:hAnsi="Times New Roman"/>
                <w:kern w:val="2"/>
                <w14:ligatures w14:val="standardContextual"/>
              </w:rPr>
              <w:t>развитие цифровых сервисов для инвесторов;</w:t>
            </w:r>
          </w:p>
          <w:p w14:paraId="3BB6D3DB" w14:textId="6F86E5D5" w:rsidR="00D84619" w:rsidRDefault="00D84619" w:rsidP="004F4EF8">
            <w:pPr>
              <w:pStyle w:val="af6"/>
              <w:numPr>
                <w:ilvl w:val="0"/>
                <w:numId w:val="20"/>
              </w:numPr>
              <w:rPr>
                <w:rFonts w:ascii="Times New Roman" w:hAnsi="Times New Roman"/>
                <w:kern w:val="2"/>
                <w14:ligatures w14:val="standardContextual"/>
              </w:rPr>
            </w:pPr>
            <w:r w:rsidRPr="00D84619">
              <w:rPr>
                <w:rFonts w:ascii="Times New Roman" w:hAnsi="Times New Roman"/>
                <w:kern w:val="2"/>
                <w14:ligatures w14:val="standardContextual"/>
              </w:rPr>
              <w:t>развитие рынка труда и предотвращение социальных конфликтов;</w:t>
            </w:r>
          </w:p>
          <w:p w14:paraId="12ADE27F" w14:textId="5B12B46F" w:rsidR="00D84619" w:rsidRPr="004F4EF8" w:rsidRDefault="004A3EFF" w:rsidP="004F4EF8">
            <w:pPr>
              <w:pStyle w:val="af6"/>
              <w:numPr>
                <w:ilvl w:val="0"/>
                <w:numId w:val="20"/>
              </w:numPr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разработку проекта интерактивных инвестиционных карт</w:t>
            </w:r>
          </w:p>
        </w:tc>
        <w:tc>
          <w:tcPr>
            <w:tcW w:w="992" w:type="dxa"/>
          </w:tcPr>
          <w:p w14:paraId="6CECCAE2" w14:textId="65699A8C" w:rsidR="00D84619" w:rsidRPr="004F4EF8" w:rsidRDefault="004A3EFF" w:rsidP="00D84619">
            <w:pPr>
              <w:tabs>
                <w:tab w:val="left" w:pos="1533"/>
              </w:tabs>
              <w:spacing w:before="120" w:after="120" w:line="240" w:lineRule="auto"/>
              <w:contextualSpacing/>
              <w:rPr>
                <w:rFonts w:ascii="Times New Roman" w:eastAsia="Microsoft YaHei UI Light" w:hAnsi="Times New Roman"/>
                <w:lang w:val="en-US"/>
              </w:rPr>
            </w:pPr>
            <w:r>
              <w:rPr>
                <w:rFonts w:ascii="Times New Roman" w:eastAsia="Microsoft YaHei UI Light" w:hAnsi="Times New Roman"/>
              </w:rPr>
              <w:t>8</w:t>
            </w:r>
          </w:p>
        </w:tc>
        <w:tc>
          <w:tcPr>
            <w:tcW w:w="2404" w:type="dxa"/>
          </w:tcPr>
          <w:p w14:paraId="5460531C" w14:textId="52B38BA1" w:rsidR="00D84619" w:rsidRPr="00D84619" w:rsidRDefault="00D84619" w:rsidP="00D84619">
            <w:pPr>
              <w:tabs>
                <w:tab w:val="left" w:pos="1533"/>
              </w:tabs>
              <w:spacing w:before="120" w:after="120" w:line="240" w:lineRule="auto"/>
              <w:contextualSpacing/>
              <w:rPr>
                <w:rFonts w:ascii="Times New Roman" w:eastAsia="Microsoft YaHei UI Light" w:hAnsi="Times New Roman"/>
              </w:rPr>
            </w:pPr>
            <w:r w:rsidRPr="00D84619">
              <w:rPr>
                <w:rFonts w:ascii="Times New Roman" w:eastAsia="Microsoft YaHei UI Light" w:hAnsi="Times New Roman"/>
              </w:rPr>
              <w:t>Рекомендации по районам</w:t>
            </w:r>
            <w:r w:rsidR="005269A6">
              <w:rPr>
                <w:rFonts w:ascii="Times New Roman" w:eastAsia="Microsoft YaHei UI Light" w:hAnsi="Times New Roman"/>
              </w:rPr>
              <w:t>, п</w:t>
            </w:r>
            <w:r w:rsidR="005269A6" w:rsidRPr="005269A6">
              <w:rPr>
                <w:rFonts w:ascii="Times New Roman" w:eastAsia="Microsoft YaHei UI Light" w:hAnsi="Times New Roman"/>
              </w:rPr>
              <w:t>роекты инвестиционных паспортов, каталогов и интерактивных карт;</w:t>
            </w:r>
          </w:p>
        </w:tc>
      </w:tr>
      <w:tr w:rsidR="00D84619" w:rsidRPr="00D84619" w14:paraId="4489A2B2" w14:textId="77777777" w:rsidTr="004F4EF8">
        <w:trPr>
          <w:trHeight w:val="1266"/>
        </w:trPr>
        <w:tc>
          <w:tcPr>
            <w:tcW w:w="518" w:type="dxa"/>
          </w:tcPr>
          <w:p w14:paraId="4F974AA1" w14:textId="77777777" w:rsidR="00D84619" w:rsidRPr="00D84619" w:rsidRDefault="00D84619" w:rsidP="00D84619">
            <w:pPr>
              <w:pStyle w:val="a4"/>
              <w:numPr>
                <w:ilvl w:val="0"/>
                <w:numId w:val="15"/>
              </w:numPr>
              <w:tabs>
                <w:tab w:val="left" w:pos="1533"/>
              </w:tabs>
              <w:spacing w:before="120" w:after="120" w:line="240" w:lineRule="auto"/>
              <w:jc w:val="both"/>
              <w:rPr>
                <w:rFonts w:ascii="Times New Roman" w:eastAsia="Microsoft YaHei UI Light" w:hAnsi="Times New Roman"/>
              </w:rPr>
            </w:pPr>
          </w:p>
        </w:tc>
        <w:tc>
          <w:tcPr>
            <w:tcW w:w="5431" w:type="dxa"/>
          </w:tcPr>
          <w:p w14:paraId="0CFA52A0" w14:textId="77777777" w:rsidR="00D84619" w:rsidRPr="00D84619" w:rsidRDefault="00D84619" w:rsidP="00D84619">
            <w:pPr>
              <w:spacing w:before="120" w:after="0" w:line="259" w:lineRule="auto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  <w:r w:rsidRPr="00D84619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>Участие в разработке механизмов мониторинга и оценки ПСЭР</w:t>
            </w:r>
            <w:r w:rsidRPr="00D84619">
              <w:rPr>
                <w:rFonts w:ascii="Times New Roman" w:hAnsi="Times New Roman"/>
                <w:kern w:val="2"/>
                <w14:ligatures w14:val="standardContextual"/>
              </w:rPr>
              <w:t>, в части индикаторов и инструментов отслеживания результатов инвестиционных мероприятий.</w:t>
            </w:r>
          </w:p>
          <w:p w14:paraId="7A16D85A" w14:textId="6E5F437F" w:rsidR="00D84619" w:rsidRPr="00D84619" w:rsidRDefault="00D84619" w:rsidP="00D84619">
            <w:pPr>
              <w:tabs>
                <w:tab w:val="left" w:pos="1533"/>
              </w:tabs>
              <w:spacing w:before="120" w:after="120" w:line="240" w:lineRule="auto"/>
              <w:contextualSpacing/>
              <w:rPr>
                <w:rFonts w:ascii="Times New Roman" w:eastAsia="Microsoft YaHei UI Light" w:hAnsi="Times New Roman"/>
              </w:rPr>
            </w:pPr>
          </w:p>
        </w:tc>
        <w:tc>
          <w:tcPr>
            <w:tcW w:w="992" w:type="dxa"/>
          </w:tcPr>
          <w:p w14:paraId="7A933F5D" w14:textId="7AF83681" w:rsidR="00D84619" w:rsidRPr="00D84619" w:rsidRDefault="004A3EFF" w:rsidP="00D84619">
            <w:pPr>
              <w:tabs>
                <w:tab w:val="left" w:pos="1533"/>
              </w:tabs>
              <w:spacing w:before="120" w:after="120" w:line="240" w:lineRule="auto"/>
              <w:contextualSpacing/>
              <w:rPr>
                <w:rFonts w:ascii="Times New Roman" w:eastAsia="Microsoft YaHei UI Light" w:hAnsi="Times New Roman"/>
              </w:rPr>
            </w:pPr>
            <w:r>
              <w:rPr>
                <w:rFonts w:ascii="Times New Roman" w:eastAsia="Microsoft YaHei UI Light" w:hAnsi="Times New Roman"/>
              </w:rPr>
              <w:t>3</w:t>
            </w:r>
          </w:p>
        </w:tc>
        <w:tc>
          <w:tcPr>
            <w:tcW w:w="2404" w:type="dxa"/>
          </w:tcPr>
          <w:p w14:paraId="5976FB0A" w14:textId="53302F4B" w:rsidR="00D84619" w:rsidRPr="00D84619" w:rsidRDefault="00D84619" w:rsidP="00D84619">
            <w:pPr>
              <w:tabs>
                <w:tab w:val="left" w:pos="1533"/>
              </w:tabs>
              <w:spacing w:before="120" w:after="120" w:line="240" w:lineRule="auto"/>
              <w:contextualSpacing/>
              <w:rPr>
                <w:rFonts w:ascii="Times New Roman" w:eastAsia="Microsoft YaHei UI Light" w:hAnsi="Times New Roman"/>
              </w:rPr>
            </w:pPr>
            <w:r w:rsidRPr="00D84619">
              <w:rPr>
                <w:rFonts w:ascii="Times New Roman" w:eastAsia="Microsoft YaHei UI Light" w:hAnsi="Times New Roman"/>
              </w:rPr>
              <w:t>Предложения по индикаторам, дополнения к ПСЭР</w:t>
            </w:r>
          </w:p>
        </w:tc>
      </w:tr>
      <w:tr w:rsidR="00D84619" w:rsidRPr="00D84619" w14:paraId="1E0EBB81" w14:textId="77777777" w:rsidTr="005269A6">
        <w:trPr>
          <w:trHeight w:val="573"/>
        </w:trPr>
        <w:tc>
          <w:tcPr>
            <w:tcW w:w="518" w:type="dxa"/>
          </w:tcPr>
          <w:p w14:paraId="6F336E5D" w14:textId="77777777" w:rsidR="00D84619" w:rsidRPr="00D84619" w:rsidRDefault="00D84619" w:rsidP="00D84619">
            <w:pPr>
              <w:pStyle w:val="a4"/>
              <w:numPr>
                <w:ilvl w:val="0"/>
                <w:numId w:val="15"/>
              </w:numPr>
              <w:tabs>
                <w:tab w:val="left" w:pos="1533"/>
              </w:tabs>
              <w:spacing w:before="120" w:after="120" w:line="240" w:lineRule="auto"/>
              <w:jc w:val="both"/>
              <w:rPr>
                <w:rFonts w:ascii="Times New Roman" w:eastAsia="Microsoft YaHei UI Light" w:hAnsi="Times New Roman"/>
              </w:rPr>
            </w:pPr>
          </w:p>
        </w:tc>
        <w:tc>
          <w:tcPr>
            <w:tcW w:w="5431" w:type="dxa"/>
          </w:tcPr>
          <w:p w14:paraId="231DCE9D" w14:textId="3ECA36DA" w:rsidR="00D84619" w:rsidRPr="00D84619" w:rsidRDefault="00D84619" w:rsidP="00D84619">
            <w:pPr>
              <w:tabs>
                <w:tab w:val="left" w:pos="1533"/>
              </w:tabs>
              <w:spacing w:before="120" w:after="120" w:line="240" w:lineRule="auto"/>
              <w:contextualSpacing/>
              <w:rPr>
                <w:rFonts w:ascii="Times New Roman" w:eastAsia="Microsoft YaHei UI Light" w:hAnsi="Times New Roman"/>
              </w:rPr>
            </w:pPr>
            <w:r w:rsidRPr="00D84619">
              <w:rPr>
                <w:rFonts w:ascii="Times New Roman" w:eastAsia="Microsoft YaHei UI Light" w:hAnsi="Times New Roman"/>
              </w:rPr>
              <w:t xml:space="preserve">Проведение адресных консультаций для членов координационных советов по проведению мероприятий, направленных на привлечение потенциальных инвесторов. </w:t>
            </w:r>
          </w:p>
        </w:tc>
        <w:tc>
          <w:tcPr>
            <w:tcW w:w="992" w:type="dxa"/>
          </w:tcPr>
          <w:p w14:paraId="63FA4F3E" w14:textId="28258803" w:rsidR="00D84619" w:rsidRPr="00D84619" w:rsidRDefault="005269A6" w:rsidP="00D84619">
            <w:pPr>
              <w:tabs>
                <w:tab w:val="left" w:pos="1533"/>
              </w:tabs>
              <w:spacing w:before="120" w:after="120" w:line="240" w:lineRule="auto"/>
              <w:contextualSpacing/>
              <w:rPr>
                <w:rFonts w:ascii="Times New Roman" w:eastAsia="Microsoft YaHei UI Light" w:hAnsi="Times New Roman"/>
              </w:rPr>
            </w:pPr>
            <w:r>
              <w:rPr>
                <w:rFonts w:ascii="Times New Roman" w:eastAsia="Microsoft YaHei UI Light" w:hAnsi="Times New Roman"/>
              </w:rPr>
              <w:t>3</w:t>
            </w:r>
          </w:p>
        </w:tc>
        <w:tc>
          <w:tcPr>
            <w:tcW w:w="2404" w:type="dxa"/>
          </w:tcPr>
          <w:p w14:paraId="498C1502" w14:textId="7DF2BAEF" w:rsidR="00D84619" w:rsidRPr="00D84619" w:rsidRDefault="00D84619" w:rsidP="00D84619">
            <w:pPr>
              <w:tabs>
                <w:tab w:val="left" w:pos="1533"/>
              </w:tabs>
              <w:spacing w:before="120" w:after="120" w:line="240" w:lineRule="auto"/>
              <w:contextualSpacing/>
              <w:rPr>
                <w:rFonts w:ascii="Times New Roman" w:eastAsia="Microsoft YaHei UI Light" w:hAnsi="Times New Roman"/>
              </w:rPr>
            </w:pPr>
            <w:r w:rsidRPr="00D84619">
              <w:rPr>
                <w:rFonts w:ascii="Times New Roman" w:eastAsia="Microsoft YaHei UI Light" w:hAnsi="Times New Roman"/>
              </w:rPr>
              <w:t>По запросу</w:t>
            </w:r>
          </w:p>
        </w:tc>
      </w:tr>
      <w:tr w:rsidR="00D84619" w:rsidRPr="00D84619" w14:paraId="442920AB" w14:textId="77777777" w:rsidTr="005269A6">
        <w:trPr>
          <w:trHeight w:val="573"/>
        </w:trPr>
        <w:tc>
          <w:tcPr>
            <w:tcW w:w="518" w:type="dxa"/>
          </w:tcPr>
          <w:p w14:paraId="363C0C2C" w14:textId="77777777" w:rsidR="00D84619" w:rsidRPr="00D84619" w:rsidRDefault="00D84619" w:rsidP="00D84619">
            <w:pPr>
              <w:pStyle w:val="a4"/>
              <w:numPr>
                <w:ilvl w:val="0"/>
                <w:numId w:val="15"/>
              </w:numPr>
              <w:tabs>
                <w:tab w:val="left" w:pos="1533"/>
              </w:tabs>
              <w:spacing w:before="120" w:after="120" w:line="240" w:lineRule="auto"/>
              <w:jc w:val="both"/>
              <w:rPr>
                <w:rFonts w:ascii="Times New Roman" w:eastAsia="Microsoft YaHei UI Light" w:hAnsi="Times New Roman"/>
              </w:rPr>
            </w:pPr>
          </w:p>
        </w:tc>
        <w:tc>
          <w:tcPr>
            <w:tcW w:w="5431" w:type="dxa"/>
          </w:tcPr>
          <w:p w14:paraId="38ABB253" w14:textId="7175086F" w:rsidR="00D84619" w:rsidRPr="00D84619" w:rsidRDefault="00D84619" w:rsidP="00D84619">
            <w:pPr>
              <w:tabs>
                <w:tab w:val="left" w:pos="1533"/>
              </w:tabs>
              <w:spacing w:before="120" w:after="120" w:line="240" w:lineRule="auto"/>
              <w:contextualSpacing/>
              <w:rPr>
                <w:rFonts w:ascii="Times New Roman" w:eastAsia="Microsoft YaHei UI Light" w:hAnsi="Times New Roman"/>
              </w:rPr>
            </w:pPr>
            <w:r w:rsidRPr="00D84619">
              <w:rPr>
                <w:rFonts w:ascii="Times New Roman" w:eastAsia="Microsoft YaHei UI Light" w:hAnsi="Times New Roman"/>
              </w:rPr>
              <w:t>Участие в подготовке аналитических продуктов (по районам или отраслям), оценивающих сокращение разрыва между урбанизированными и сельскими районами, а также улучшение планирования инфраструктуры в секторных профилях ПСЭР.</w:t>
            </w:r>
          </w:p>
        </w:tc>
        <w:tc>
          <w:tcPr>
            <w:tcW w:w="992" w:type="dxa"/>
          </w:tcPr>
          <w:p w14:paraId="7D27251A" w14:textId="56B44160" w:rsidR="00D84619" w:rsidRPr="00D84619" w:rsidRDefault="004A3EFF" w:rsidP="00D84619">
            <w:pPr>
              <w:tabs>
                <w:tab w:val="left" w:pos="1533"/>
              </w:tabs>
              <w:spacing w:before="120" w:after="120" w:line="240" w:lineRule="auto"/>
              <w:contextualSpacing/>
              <w:rPr>
                <w:rFonts w:ascii="Times New Roman" w:eastAsia="Microsoft YaHei UI Light" w:hAnsi="Times New Roman"/>
              </w:rPr>
            </w:pPr>
            <w:r>
              <w:rPr>
                <w:rFonts w:ascii="Times New Roman" w:eastAsia="Microsoft YaHei UI Light" w:hAnsi="Times New Roman"/>
              </w:rPr>
              <w:t>6</w:t>
            </w:r>
          </w:p>
        </w:tc>
        <w:tc>
          <w:tcPr>
            <w:tcW w:w="2404" w:type="dxa"/>
          </w:tcPr>
          <w:p w14:paraId="2DE4F8CA" w14:textId="58F52728" w:rsidR="00D84619" w:rsidRPr="00D84619" w:rsidRDefault="005269A6" w:rsidP="00D84619">
            <w:pPr>
              <w:tabs>
                <w:tab w:val="left" w:pos="1533"/>
              </w:tabs>
              <w:spacing w:before="120" w:after="120" w:line="240" w:lineRule="auto"/>
              <w:contextualSpacing/>
              <w:rPr>
                <w:rFonts w:ascii="Times New Roman" w:eastAsia="Microsoft YaHei UI Light" w:hAnsi="Times New Roman"/>
              </w:rPr>
            </w:pPr>
            <w:r>
              <w:rPr>
                <w:rFonts w:ascii="Times New Roman" w:eastAsia="Microsoft YaHei UI Light" w:hAnsi="Times New Roman"/>
              </w:rPr>
              <w:t>А</w:t>
            </w:r>
            <w:r w:rsidRPr="005269A6">
              <w:rPr>
                <w:rFonts w:ascii="Times New Roman" w:eastAsia="Microsoft YaHei UI Light" w:hAnsi="Times New Roman"/>
              </w:rPr>
              <w:t>налитический отчёт о результатах работы, включающий выводы о привлечении инвестиций, улучшении инвестиционного климата и рекомендации для масштабирования.</w:t>
            </w:r>
          </w:p>
        </w:tc>
      </w:tr>
      <w:tr w:rsidR="00D84619" w:rsidRPr="00D84619" w14:paraId="499F6C2E" w14:textId="77777777" w:rsidTr="005269A6">
        <w:trPr>
          <w:trHeight w:val="573"/>
        </w:trPr>
        <w:tc>
          <w:tcPr>
            <w:tcW w:w="5949" w:type="dxa"/>
            <w:gridSpan w:val="2"/>
          </w:tcPr>
          <w:p w14:paraId="0738A5AD" w14:textId="62F0C4A3" w:rsidR="00D84619" w:rsidRPr="00D84619" w:rsidRDefault="00D84619" w:rsidP="00D84619">
            <w:pPr>
              <w:tabs>
                <w:tab w:val="left" w:pos="1533"/>
              </w:tabs>
              <w:spacing w:before="120" w:after="120" w:line="240" w:lineRule="auto"/>
              <w:contextualSpacing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D84619">
              <w:rPr>
                <w:rFonts w:ascii="Times New Roman" w:hAnsi="Times New Roman"/>
                <w:b/>
                <w:bCs/>
                <w:color w:val="000000"/>
              </w:rPr>
              <w:t xml:space="preserve">Итого, дней </w:t>
            </w:r>
          </w:p>
        </w:tc>
        <w:tc>
          <w:tcPr>
            <w:tcW w:w="992" w:type="dxa"/>
          </w:tcPr>
          <w:p w14:paraId="37652F47" w14:textId="2456C037" w:rsidR="00D84619" w:rsidRPr="00D84619" w:rsidRDefault="005269A6" w:rsidP="00D84619">
            <w:pPr>
              <w:tabs>
                <w:tab w:val="left" w:pos="1533"/>
              </w:tabs>
              <w:spacing w:before="120" w:after="120" w:line="240" w:lineRule="auto"/>
              <w:contextualSpacing/>
              <w:rPr>
                <w:rFonts w:ascii="Times New Roman" w:eastAsia="Microsoft YaHei UI Light" w:hAnsi="Times New Roman"/>
                <w:b/>
                <w:bCs/>
              </w:rPr>
            </w:pPr>
            <w:r>
              <w:rPr>
                <w:rFonts w:ascii="Times New Roman" w:eastAsia="Microsoft YaHei UI Light" w:hAnsi="Times New Roman"/>
                <w:b/>
                <w:bCs/>
              </w:rPr>
              <w:t>3</w:t>
            </w:r>
            <w:r w:rsidR="004A3EFF">
              <w:rPr>
                <w:rFonts w:ascii="Times New Roman" w:eastAsia="Microsoft YaHei UI Light" w:hAnsi="Times New Roman"/>
                <w:b/>
                <w:bCs/>
              </w:rPr>
              <w:t>8</w:t>
            </w:r>
          </w:p>
        </w:tc>
        <w:tc>
          <w:tcPr>
            <w:tcW w:w="2404" w:type="dxa"/>
          </w:tcPr>
          <w:p w14:paraId="23388051" w14:textId="203ACACB" w:rsidR="00D84619" w:rsidRPr="00D84619" w:rsidRDefault="00D84619" w:rsidP="00D84619">
            <w:pPr>
              <w:tabs>
                <w:tab w:val="left" w:pos="1533"/>
              </w:tabs>
              <w:spacing w:before="120" w:after="120" w:line="240" w:lineRule="auto"/>
              <w:contextualSpacing/>
              <w:rPr>
                <w:rFonts w:ascii="Times New Roman" w:eastAsia="Microsoft YaHei UI Light" w:hAnsi="Times New Roman"/>
                <w:b/>
                <w:bCs/>
              </w:rPr>
            </w:pPr>
          </w:p>
        </w:tc>
      </w:tr>
    </w:tbl>
    <w:p w14:paraId="2A3745D9" w14:textId="0CC0DC47" w:rsidR="0037600F" w:rsidRPr="00D84619" w:rsidRDefault="0037600F" w:rsidP="00292908">
      <w:pPr>
        <w:tabs>
          <w:tab w:val="left" w:pos="1533"/>
        </w:tabs>
        <w:spacing w:before="120" w:after="120" w:line="240" w:lineRule="auto"/>
        <w:contextualSpacing/>
        <w:jc w:val="both"/>
        <w:rPr>
          <w:rFonts w:ascii="Times New Roman" w:eastAsia="Microsoft YaHei UI Light" w:hAnsi="Times New Roman"/>
        </w:rPr>
      </w:pPr>
    </w:p>
    <w:p w14:paraId="22FD8167" w14:textId="4D48A7B4" w:rsidR="00EA7B3F" w:rsidRPr="00D84619" w:rsidRDefault="00EA7B3F" w:rsidP="00892D1C">
      <w:pPr>
        <w:shd w:val="clear" w:color="auto" w:fill="00206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D84619">
        <w:rPr>
          <w:rFonts w:ascii="Times New Roman" w:hAnsi="Times New Roman"/>
          <w:b/>
          <w:bCs/>
        </w:rPr>
        <w:t>Сроки исполнения задания</w:t>
      </w:r>
    </w:p>
    <w:p w14:paraId="725A11B9" w14:textId="1ABF726B" w:rsidR="00EA7B3F" w:rsidRPr="00D84619" w:rsidRDefault="00EA7B3F" w:rsidP="004A3EFF">
      <w:pPr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/>
        </w:rPr>
      </w:pPr>
      <w:r w:rsidRPr="00D84619">
        <w:rPr>
          <w:rFonts w:ascii="Times New Roman" w:hAnsi="Times New Roman"/>
        </w:rPr>
        <w:t xml:space="preserve">Данное техническое задание должно быть выполнено в период с </w:t>
      </w:r>
      <w:r w:rsidR="003C4F45" w:rsidRPr="00D84619">
        <w:rPr>
          <w:rFonts w:ascii="Times New Roman" w:hAnsi="Times New Roman"/>
        </w:rPr>
        <w:t>1</w:t>
      </w:r>
      <w:r w:rsidR="00975CBC" w:rsidRPr="00D84619">
        <w:rPr>
          <w:rFonts w:ascii="Times New Roman" w:hAnsi="Times New Roman"/>
        </w:rPr>
        <w:t xml:space="preserve"> </w:t>
      </w:r>
      <w:r w:rsidR="00D84619">
        <w:rPr>
          <w:rFonts w:ascii="Times New Roman" w:hAnsi="Times New Roman"/>
        </w:rPr>
        <w:t>октября</w:t>
      </w:r>
      <w:r w:rsidR="0037600F" w:rsidRPr="00D84619">
        <w:rPr>
          <w:rFonts w:ascii="Times New Roman" w:hAnsi="Times New Roman"/>
        </w:rPr>
        <w:t xml:space="preserve"> </w:t>
      </w:r>
      <w:r w:rsidR="00E74724" w:rsidRPr="00D84619">
        <w:rPr>
          <w:rFonts w:ascii="Times New Roman" w:hAnsi="Times New Roman"/>
        </w:rPr>
        <w:t>2025</w:t>
      </w:r>
      <w:r w:rsidR="004F4EF8" w:rsidRPr="004F4EF8">
        <w:rPr>
          <w:rFonts w:ascii="Times New Roman" w:hAnsi="Times New Roman"/>
        </w:rPr>
        <w:t xml:space="preserve"> </w:t>
      </w:r>
      <w:r w:rsidR="00E74724" w:rsidRPr="00D84619">
        <w:rPr>
          <w:rFonts w:ascii="Times New Roman" w:hAnsi="Times New Roman"/>
        </w:rPr>
        <w:t xml:space="preserve">г. </w:t>
      </w:r>
      <w:r w:rsidR="00975CBC" w:rsidRPr="00D84619">
        <w:rPr>
          <w:rFonts w:ascii="Times New Roman" w:hAnsi="Times New Roman"/>
        </w:rPr>
        <w:t xml:space="preserve">по </w:t>
      </w:r>
      <w:r w:rsidR="0037600F" w:rsidRPr="00D84619">
        <w:rPr>
          <w:rFonts w:ascii="Times New Roman" w:hAnsi="Times New Roman"/>
        </w:rPr>
        <w:t xml:space="preserve">31 </w:t>
      </w:r>
      <w:r w:rsidR="00E74724" w:rsidRPr="00D84619">
        <w:rPr>
          <w:rFonts w:ascii="Times New Roman" w:hAnsi="Times New Roman"/>
        </w:rPr>
        <w:t>марта</w:t>
      </w:r>
      <w:r w:rsidR="0037600F" w:rsidRPr="00D84619">
        <w:rPr>
          <w:rFonts w:ascii="Times New Roman" w:hAnsi="Times New Roman"/>
        </w:rPr>
        <w:t xml:space="preserve"> 202</w:t>
      </w:r>
      <w:r w:rsidR="00E74724" w:rsidRPr="00D84619">
        <w:rPr>
          <w:rFonts w:ascii="Times New Roman" w:hAnsi="Times New Roman"/>
        </w:rPr>
        <w:t>6</w:t>
      </w:r>
      <w:r w:rsidR="004F4EF8" w:rsidRPr="004F4EF8">
        <w:rPr>
          <w:rFonts w:ascii="Times New Roman" w:hAnsi="Times New Roman"/>
        </w:rPr>
        <w:t xml:space="preserve"> </w:t>
      </w:r>
      <w:r w:rsidR="0037600F" w:rsidRPr="00D84619">
        <w:rPr>
          <w:rFonts w:ascii="Times New Roman" w:hAnsi="Times New Roman"/>
        </w:rPr>
        <w:t xml:space="preserve">г. </w:t>
      </w:r>
      <w:r w:rsidR="00A72057" w:rsidRPr="00D84619">
        <w:rPr>
          <w:rFonts w:ascii="Times New Roman" w:hAnsi="Times New Roman"/>
        </w:rPr>
        <w:t xml:space="preserve">Распределение количества рабочих дней между задачами условно и может изменяться в зависимости от потребностей Проекта. </w:t>
      </w:r>
    </w:p>
    <w:p w14:paraId="7B7D8B66" w14:textId="16AE51E9" w:rsidR="00C20254" w:rsidRPr="00D84619" w:rsidRDefault="00C20254" w:rsidP="00892D1C">
      <w:pPr>
        <w:shd w:val="clear" w:color="auto" w:fill="00206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D84619">
        <w:rPr>
          <w:rFonts w:ascii="Times New Roman" w:hAnsi="Times New Roman"/>
          <w:b/>
          <w:bCs/>
        </w:rPr>
        <w:lastRenderedPageBreak/>
        <w:t>Оплата услуг</w:t>
      </w:r>
    </w:p>
    <w:p w14:paraId="1A59B06F" w14:textId="75A3C9D5" w:rsidR="00C20254" w:rsidRPr="00D84619" w:rsidRDefault="003C123E" w:rsidP="004A3EFF">
      <w:pPr>
        <w:tabs>
          <w:tab w:val="left" w:pos="1533"/>
        </w:tabs>
        <w:spacing w:line="240" w:lineRule="auto"/>
        <w:ind w:firstLine="851"/>
        <w:jc w:val="both"/>
        <w:rPr>
          <w:rFonts w:ascii="Times New Roman" w:hAnsi="Times New Roman"/>
        </w:rPr>
      </w:pPr>
      <w:r w:rsidRPr="00D84619">
        <w:rPr>
          <w:rFonts w:ascii="Times New Roman" w:hAnsi="Times New Roman"/>
        </w:rPr>
        <w:t xml:space="preserve">Оплата услуг производится </w:t>
      </w:r>
      <w:r w:rsidR="00975CBC" w:rsidRPr="00D84619">
        <w:rPr>
          <w:rFonts w:ascii="Times New Roman" w:hAnsi="Times New Roman"/>
        </w:rPr>
        <w:t xml:space="preserve">по мере </w:t>
      </w:r>
      <w:r w:rsidR="00E74724" w:rsidRPr="00D84619">
        <w:rPr>
          <w:rFonts w:ascii="Times New Roman" w:hAnsi="Times New Roman"/>
        </w:rPr>
        <w:t>предоставления</w:t>
      </w:r>
      <w:r w:rsidR="00975CBC" w:rsidRPr="00D84619">
        <w:rPr>
          <w:rFonts w:ascii="Times New Roman" w:hAnsi="Times New Roman"/>
        </w:rPr>
        <w:t xml:space="preserve"> </w:t>
      </w:r>
      <w:r w:rsidRPr="00D84619">
        <w:rPr>
          <w:rFonts w:ascii="Times New Roman" w:hAnsi="Times New Roman"/>
        </w:rPr>
        <w:t>акт</w:t>
      </w:r>
      <w:r w:rsidR="00975CBC" w:rsidRPr="00D84619">
        <w:rPr>
          <w:rFonts w:ascii="Times New Roman" w:hAnsi="Times New Roman"/>
        </w:rPr>
        <w:t>ов</w:t>
      </w:r>
      <w:r w:rsidRPr="00D84619">
        <w:rPr>
          <w:rFonts w:ascii="Times New Roman" w:hAnsi="Times New Roman"/>
        </w:rPr>
        <w:t xml:space="preserve"> оказания услуг</w:t>
      </w:r>
      <w:r w:rsidR="00955B08" w:rsidRPr="00D84619">
        <w:rPr>
          <w:rFonts w:ascii="Times New Roman" w:hAnsi="Times New Roman"/>
        </w:rPr>
        <w:t>.</w:t>
      </w:r>
      <w:r w:rsidR="00E374F1" w:rsidRPr="00D84619">
        <w:rPr>
          <w:rFonts w:ascii="Times New Roman" w:hAnsi="Times New Roman"/>
        </w:rPr>
        <w:t xml:space="preserve"> </w:t>
      </w:r>
    </w:p>
    <w:p w14:paraId="2A6E1376" w14:textId="77777777" w:rsidR="001564D5" w:rsidRPr="00B1236C" w:rsidRDefault="001564D5" w:rsidP="001564D5">
      <w:pPr>
        <w:shd w:val="clear" w:color="auto" w:fill="00206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B1236C">
        <w:rPr>
          <w:rFonts w:ascii="Times New Roman" w:hAnsi="Times New Roman"/>
          <w:b/>
          <w:bCs/>
        </w:rPr>
        <w:t>Квалификационные требования</w:t>
      </w:r>
    </w:p>
    <w:p w14:paraId="5BED5A46" w14:textId="77777777" w:rsidR="001564D5" w:rsidRPr="00B1236C" w:rsidRDefault="001564D5" w:rsidP="001564D5">
      <w:pPr>
        <w:tabs>
          <w:tab w:val="left" w:pos="0"/>
        </w:tabs>
        <w:spacing w:line="240" w:lineRule="auto"/>
        <w:jc w:val="both"/>
        <w:rPr>
          <w:rFonts w:ascii="Times New Roman" w:hAnsi="Times New Roman"/>
        </w:rPr>
      </w:pPr>
      <w:r w:rsidRPr="00B1236C">
        <w:rPr>
          <w:rFonts w:ascii="Times New Roman" w:hAnsi="Times New Roman"/>
        </w:rPr>
        <w:br/>
        <w:t>Привлеченный консультант должен соответствовать следующим требованиям:</w:t>
      </w:r>
    </w:p>
    <w:p w14:paraId="3BAD296A" w14:textId="532246CC" w:rsidR="001564D5" w:rsidRPr="00B1236C" w:rsidRDefault="001564D5" w:rsidP="001564D5">
      <w:pPr>
        <w:pStyle w:val="a4"/>
        <w:numPr>
          <w:ilvl w:val="0"/>
          <w:numId w:val="2"/>
        </w:numPr>
        <w:tabs>
          <w:tab w:val="left" w:pos="1533"/>
        </w:tabs>
        <w:spacing w:before="120" w:after="120" w:line="240" w:lineRule="auto"/>
        <w:jc w:val="both"/>
        <w:rPr>
          <w:rFonts w:ascii="Times New Roman" w:eastAsia="Microsoft YaHei UI Light" w:hAnsi="Times New Roman"/>
        </w:rPr>
      </w:pPr>
      <w:r w:rsidRPr="00B1236C">
        <w:rPr>
          <w:rFonts w:ascii="Times New Roman" w:eastAsia="Microsoft YaHei UI Light" w:hAnsi="Times New Roman"/>
        </w:rPr>
        <w:t xml:space="preserve">высшее образование в области </w:t>
      </w:r>
      <w:r>
        <w:rPr>
          <w:rFonts w:ascii="Times New Roman" w:eastAsia="Microsoft YaHei UI Light" w:hAnsi="Times New Roman"/>
        </w:rPr>
        <w:t>экономики, менеджмента, сельского хозяйства</w:t>
      </w:r>
      <w:r w:rsidRPr="00B1236C">
        <w:rPr>
          <w:rFonts w:ascii="Times New Roman" w:eastAsia="Microsoft YaHei UI Light" w:hAnsi="Times New Roman"/>
        </w:rPr>
        <w:t xml:space="preserve"> и других смежных областях;</w:t>
      </w:r>
    </w:p>
    <w:p w14:paraId="7D1A9641" w14:textId="7F689F07" w:rsidR="001564D5" w:rsidRPr="00B1236C" w:rsidRDefault="004212F4" w:rsidP="001564D5">
      <w:pPr>
        <w:pStyle w:val="a4"/>
        <w:numPr>
          <w:ilvl w:val="0"/>
          <w:numId w:val="2"/>
        </w:numPr>
        <w:tabs>
          <w:tab w:val="left" w:pos="1533"/>
        </w:tabs>
        <w:spacing w:before="120" w:after="120" w:line="240" w:lineRule="auto"/>
        <w:jc w:val="both"/>
        <w:rPr>
          <w:rFonts w:ascii="Times New Roman" w:eastAsia="Microsoft YaHei UI Light" w:hAnsi="Times New Roman"/>
        </w:rPr>
      </w:pPr>
      <w:bookmarkStart w:id="6" w:name="_Hlk209000164"/>
      <w:r>
        <w:rPr>
          <w:rFonts w:ascii="Times New Roman" w:eastAsia="Microsoft YaHei UI Light" w:hAnsi="Times New Roman"/>
        </w:rPr>
        <w:t>не менее 3 лет</w:t>
      </w:r>
      <w:r w:rsidRPr="00B1236C">
        <w:rPr>
          <w:rFonts w:ascii="Times New Roman" w:eastAsia="Microsoft YaHei UI Light" w:hAnsi="Times New Roman"/>
        </w:rPr>
        <w:t xml:space="preserve"> </w:t>
      </w:r>
      <w:r w:rsidR="001564D5" w:rsidRPr="00B1236C">
        <w:rPr>
          <w:rFonts w:ascii="Times New Roman" w:eastAsia="Microsoft YaHei UI Light" w:hAnsi="Times New Roman"/>
        </w:rPr>
        <w:t>опыт</w:t>
      </w:r>
      <w:r>
        <w:rPr>
          <w:rFonts w:ascii="Times New Roman" w:eastAsia="Microsoft YaHei UI Light" w:hAnsi="Times New Roman"/>
        </w:rPr>
        <w:t>а</w:t>
      </w:r>
      <w:r w:rsidR="001564D5" w:rsidRPr="00B1236C">
        <w:rPr>
          <w:rFonts w:ascii="Times New Roman" w:eastAsia="Microsoft YaHei UI Light" w:hAnsi="Times New Roman"/>
        </w:rPr>
        <w:t xml:space="preserve"> работы</w:t>
      </w:r>
      <w:r>
        <w:rPr>
          <w:rFonts w:ascii="Times New Roman" w:eastAsia="Microsoft YaHei UI Light" w:hAnsi="Times New Roman"/>
        </w:rPr>
        <w:t>, с инвесторами и инвестициями</w:t>
      </w:r>
      <w:r w:rsidR="001564D5">
        <w:rPr>
          <w:rFonts w:ascii="Times New Roman" w:eastAsia="Microsoft YaHei UI Light" w:hAnsi="Times New Roman"/>
        </w:rPr>
        <w:t xml:space="preserve"> и/или создании собственного бизнеса с момента основная до стабильного функционирования</w:t>
      </w:r>
      <w:r w:rsidR="001564D5" w:rsidRPr="00B1236C">
        <w:rPr>
          <w:rFonts w:ascii="Times New Roman" w:eastAsia="Microsoft YaHei UI Light" w:hAnsi="Times New Roman"/>
        </w:rPr>
        <w:t>;</w:t>
      </w:r>
    </w:p>
    <w:p w14:paraId="00033826" w14:textId="6BA9C999" w:rsidR="001564D5" w:rsidRDefault="001564D5" w:rsidP="001564D5">
      <w:pPr>
        <w:pStyle w:val="a4"/>
        <w:numPr>
          <w:ilvl w:val="0"/>
          <w:numId w:val="2"/>
        </w:numPr>
        <w:tabs>
          <w:tab w:val="left" w:pos="1533"/>
        </w:tabs>
        <w:spacing w:before="120" w:after="120" w:line="240" w:lineRule="auto"/>
        <w:jc w:val="both"/>
        <w:rPr>
          <w:rFonts w:ascii="Times New Roman" w:eastAsia="Microsoft YaHei UI Light" w:hAnsi="Times New Roman"/>
        </w:rPr>
      </w:pPr>
      <w:r>
        <w:rPr>
          <w:rFonts w:ascii="Times New Roman" w:eastAsia="Microsoft YaHei UI Light" w:hAnsi="Times New Roman"/>
        </w:rPr>
        <w:t>опыт работы и наличие знаний о процедурах взаимодействия с государственными органами, общие знания о процедурах получения лицензий</w:t>
      </w:r>
      <w:r w:rsidR="00B0161B">
        <w:rPr>
          <w:rFonts w:ascii="Times New Roman" w:eastAsia="Microsoft YaHei UI Light" w:hAnsi="Times New Roman"/>
        </w:rPr>
        <w:t>/разрешений и обращений к профильным ведомствам</w:t>
      </w:r>
      <w:r>
        <w:rPr>
          <w:rFonts w:ascii="Times New Roman" w:eastAsia="Microsoft YaHei UI Light" w:hAnsi="Times New Roman"/>
        </w:rPr>
        <w:t>, налоговых особенностях для работы бизнеса:</w:t>
      </w:r>
    </w:p>
    <w:p w14:paraId="212A0367" w14:textId="7D056322" w:rsidR="001564D5" w:rsidRDefault="001564D5" w:rsidP="001564D5">
      <w:pPr>
        <w:pStyle w:val="a4"/>
        <w:numPr>
          <w:ilvl w:val="0"/>
          <w:numId w:val="2"/>
        </w:numPr>
        <w:tabs>
          <w:tab w:val="left" w:pos="1533"/>
        </w:tabs>
        <w:spacing w:before="120" w:after="120" w:line="240" w:lineRule="auto"/>
        <w:jc w:val="both"/>
        <w:rPr>
          <w:rFonts w:ascii="Times New Roman" w:eastAsia="Microsoft YaHei UI Light" w:hAnsi="Times New Roman"/>
        </w:rPr>
      </w:pPr>
      <w:r>
        <w:rPr>
          <w:rFonts w:ascii="Times New Roman" w:eastAsia="Microsoft YaHei UI Light" w:hAnsi="Times New Roman"/>
        </w:rPr>
        <w:t>наличие знаний о способах привлечения инвестиций и финансовых ресурсов, включая гранты, льготные кредиты, фонды развития и т.д.</w:t>
      </w:r>
    </w:p>
    <w:p w14:paraId="52B9183F" w14:textId="6BA7EEBC" w:rsidR="001564D5" w:rsidRPr="00B1236C" w:rsidRDefault="001564D5" w:rsidP="001564D5">
      <w:pPr>
        <w:pStyle w:val="a4"/>
        <w:numPr>
          <w:ilvl w:val="0"/>
          <w:numId w:val="2"/>
        </w:numPr>
        <w:tabs>
          <w:tab w:val="left" w:pos="1533"/>
        </w:tabs>
        <w:spacing w:before="120" w:after="120" w:line="240" w:lineRule="auto"/>
        <w:jc w:val="both"/>
        <w:rPr>
          <w:rFonts w:ascii="Times New Roman" w:eastAsia="Microsoft YaHei UI Light" w:hAnsi="Times New Roman"/>
        </w:rPr>
      </w:pPr>
      <w:r>
        <w:rPr>
          <w:rFonts w:ascii="Times New Roman" w:eastAsia="Microsoft YaHei UI Light" w:hAnsi="Times New Roman"/>
        </w:rPr>
        <w:t>опыт разработки практических рекомендаций и аналитических продуктов по привлечению инвестиций и/или развитию бизнеса;</w:t>
      </w:r>
    </w:p>
    <w:bookmarkEnd w:id="6"/>
    <w:p w14:paraId="56024C12" w14:textId="5102F36B" w:rsidR="001564D5" w:rsidRPr="00B1236C" w:rsidRDefault="001564D5" w:rsidP="001564D5">
      <w:pPr>
        <w:pStyle w:val="a4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Microsoft YaHei UI Light" w:hAnsi="Times New Roman"/>
        </w:rPr>
      </w:pPr>
      <w:r w:rsidRPr="00B1236C">
        <w:rPr>
          <w:rFonts w:ascii="Times New Roman" w:eastAsia="Microsoft YaHei UI Light" w:hAnsi="Times New Roman"/>
        </w:rPr>
        <w:t xml:space="preserve">свободное владение </w:t>
      </w:r>
      <w:r>
        <w:rPr>
          <w:rFonts w:ascii="Times New Roman" w:eastAsia="Microsoft YaHei UI Light" w:hAnsi="Times New Roman"/>
        </w:rPr>
        <w:t>кыргызским</w:t>
      </w:r>
      <w:r w:rsidRPr="00B1236C">
        <w:rPr>
          <w:rFonts w:ascii="Times New Roman" w:eastAsia="Microsoft YaHei UI Light" w:hAnsi="Times New Roman"/>
        </w:rPr>
        <w:t xml:space="preserve"> и русским языками.</w:t>
      </w:r>
    </w:p>
    <w:p w14:paraId="2E8AFAC1" w14:textId="77777777" w:rsidR="001564D5" w:rsidRPr="00B1236C" w:rsidRDefault="001564D5" w:rsidP="001564D5">
      <w:pPr>
        <w:shd w:val="clear" w:color="auto" w:fill="00206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B1236C">
        <w:rPr>
          <w:rFonts w:ascii="Times New Roman" w:hAnsi="Times New Roman"/>
          <w:b/>
          <w:bCs/>
        </w:rPr>
        <w:t>Требования к статусу консультанта:</w:t>
      </w:r>
    </w:p>
    <w:p w14:paraId="24C292B6" w14:textId="5BE779B4" w:rsidR="001564D5" w:rsidRPr="00B1236C" w:rsidRDefault="001564D5" w:rsidP="001564D5">
      <w:pPr>
        <w:pStyle w:val="a4"/>
        <w:numPr>
          <w:ilvl w:val="0"/>
          <w:numId w:val="1"/>
        </w:numPr>
        <w:tabs>
          <w:tab w:val="left" w:pos="0"/>
        </w:tabs>
        <w:spacing w:after="160" w:line="240" w:lineRule="auto"/>
        <w:jc w:val="both"/>
        <w:rPr>
          <w:rFonts w:ascii="Times New Roman" w:hAnsi="Times New Roman"/>
        </w:rPr>
      </w:pPr>
      <w:r w:rsidRPr="00B1236C">
        <w:rPr>
          <w:rFonts w:ascii="Times New Roman" w:hAnsi="Times New Roman"/>
        </w:rPr>
        <w:t>наличие регистрации в статусе индивидуального предпринимателя, позволяющей предоставлять консультационные услуги</w:t>
      </w:r>
      <w:r w:rsidR="003E0982">
        <w:rPr>
          <w:rFonts w:ascii="Times New Roman" w:hAnsi="Times New Roman"/>
        </w:rPr>
        <w:t xml:space="preserve"> (предпочтительно).</w:t>
      </w:r>
    </w:p>
    <w:p w14:paraId="5783065D" w14:textId="77777777" w:rsidR="001564D5" w:rsidRPr="00B1236C" w:rsidRDefault="001564D5" w:rsidP="001564D5">
      <w:pPr>
        <w:shd w:val="clear" w:color="auto" w:fill="00206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B1236C">
        <w:rPr>
          <w:rFonts w:ascii="Times New Roman" w:hAnsi="Times New Roman"/>
          <w:b/>
          <w:bCs/>
        </w:rPr>
        <w:t xml:space="preserve">Подотчетность и взаимодействие исполнителя </w:t>
      </w:r>
    </w:p>
    <w:p w14:paraId="58980B1B" w14:textId="77777777" w:rsidR="001564D5" w:rsidRPr="00B1236C" w:rsidRDefault="001564D5" w:rsidP="001564D5">
      <w:pPr>
        <w:tabs>
          <w:tab w:val="left" w:pos="0"/>
        </w:tabs>
        <w:spacing w:line="240" w:lineRule="auto"/>
        <w:jc w:val="both"/>
        <w:rPr>
          <w:rFonts w:ascii="Times New Roman" w:hAnsi="Times New Roman"/>
        </w:rPr>
      </w:pPr>
      <w:r w:rsidRPr="00B1236C">
        <w:rPr>
          <w:rFonts w:ascii="Times New Roman" w:hAnsi="Times New Roman"/>
        </w:rPr>
        <w:t xml:space="preserve">В рамках исполнения данного технического задания консультант подотчетен председателю правления ИПР Надежде ДОБРЕЦОВОЙ (по вопросам смыслов и содержания) и административному менеджеру Проекта Алтынай БУЗУРМАНКУЛОВОЙ (по административным вопросам). </w:t>
      </w:r>
    </w:p>
    <w:p w14:paraId="5BEEE52C" w14:textId="77777777" w:rsidR="001564D5" w:rsidRPr="00B1236C" w:rsidRDefault="001564D5" w:rsidP="001564D5">
      <w:pPr>
        <w:tabs>
          <w:tab w:val="left" w:pos="0"/>
        </w:tabs>
        <w:spacing w:line="240" w:lineRule="auto"/>
        <w:jc w:val="both"/>
        <w:rPr>
          <w:rFonts w:ascii="Times New Roman" w:hAnsi="Times New Roman"/>
        </w:rPr>
      </w:pPr>
      <w:r w:rsidRPr="00B1236C">
        <w:rPr>
          <w:rFonts w:ascii="Times New Roman" w:hAnsi="Times New Roman"/>
        </w:rPr>
        <w:t xml:space="preserve">В процессе исполнения задания консультант взаимодействует с другими консультантами проекта, в том числе, используя данные, предоставленные другими консультантами. В процессе исполнения задания консультант также должен реагировать на запросы и предложения </w:t>
      </w:r>
      <w:r w:rsidRPr="00B1236C">
        <w:rPr>
          <w:rFonts w:ascii="Times New Roman" w:hAnsi="Times New Roman"/>
          <w:lang w:val="en-US"/>
        </w:rPr>
        <w:t>FCDO</w:t>
      </w:r>
      <w:r w:rsidRPr="00B1236C">
        <w:rPr>
          <w:rFonts w:ascii="Times New Roman" w:hAnsi="Times New Roman"/>
        </w:rPr>
        <w:t>, поступающие через ИПР.</w:t>
      </w:r>
    </w:p>
    <w:p w14:paraId="76DAA511" w14:textId="77777777" w:rsidR="001564D5" w:rsidRPr="00B1236C" w:rsidRDefault="001564D5" w:rsidP="001564D5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B1236C">
        <w:rPr>
          <w:rFonts w:ascii="Times New Roman" w:hAnsi="Times New Roman"/>
          <w:b/>
        </w:rPr>
        <w:t>Приложения к техническому заданию</w:t>
      </w:r>
    </w:p>
    <w:p w14:paraId="3CFB8672" w14:textId="77777777" w:rsidR="001564D5" w:rsidRPr="00B1236C" w:rsidRDefault="001564D5" w:rsidP="001564D5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74ACD8EF" w14:textId="090AC3C7" w:rsidR="004A3EFF" w:rsidRPr="001564D5" w:rsidRDefault="001564D5" w:rsidP="001564D5">
      <w:pPr>
        <w:tabs>
          <w:tab w:val="left" w:pos="0"/>
        </w:tabs>
        <w:spacing w:line="240" w:lineRule="auto"/>
        <w:jc w:val="both"/>
        <w:rPr>
          <w:rFonts w:ascii="Times New Roman" w:hAnsi="Times New Roman"/>
        </w:rPr>
      </w:pPr>
      <w:r w:rsidRPr="00B1236C">
        <w:rPr>
          <w:rFonts w:ascii="Times New Roman" w:hAnsi="Times New Roman"/>
        </w:rPr>
        <w:t>Описание мероприяти</w:t>
      </w:r>
      <w:r>
        <w:rPr>
          <w:rFonts w:ascii="Times New Roman" w:hAnsi="Times New Roman"/>
        </w:rPr>
        <w:t>й</w:t>
      </w:r>
      <w:r w:rsidRPr="00B1236C">
        <w:rPr>
          <w:rFonts w:ascii="Times New Roman" w:hAnsi="Times New Roman"/>
        </w:rPr>
        <w:t xml:space="preserve"> в Программе </w:t>
      </w:r>
      <w:r w:rsidRPr="00B1236C">
        <w:rPr>
          <w:rFonts w:ascii="Times New Roman" w:hAnsi="Times New Roman"/>
          <w:lang w:val="en-US"/>
        </w:rPr>
        <w:t>EGED</w:t>
      </w:r>
      <w:r w:rsidRPr="00B1236C">
        <w:rPr>
          <w:rFonts w:ascii="Times New Roman" w:hAnsi="Times New Roman"/>
        </w:rPr>
        <w:t xml:space="preserve"> </w:t>
      </w:r>
    </w:p>
    <w:p w14:paraId="16208FC8" w14:textId="77777777" w:rsidR="004A3EFF" w:rsidRDefault="004A3EFF" w:rsidP="004A3EFF">
      <w:pPr>
        <w:spacing w:after="160" w:line="240" w:lineRule="auto"/>
        <w:rPr>
          <w:rFonts w:ascii="Times New Roman" w:hAnsi="Times New Roman"/>
          <w:b/>
          <w:bCs/>
        </w:rPr>
      </w:pPr>
    </w:p>
    <w:p w14:paraId="69F2C4E0" w14:textId="77777777" w:rsidR="004A3EFF" w:rsidRDefault="004A3EFF" w:rsidP="004A3EFF">
      <w:pPr>
        <w:spacing w:after="160" w:line="240" w:lineRule="auto"/>
        <w:rPr>
          <w:rFonts w:ascii="Times New Roman" w:hAnsi="Times New Roman"/>
          <w:b/>
          <w:bCs/>
        </w:rPr>
      </w:pPr>
    </w:p>
    <w:p w14:paraId="59D1564F" w14:textId="40FF0C07" w:rsidR="004A3EFF" w:rsidRDefault="004A3EFF" w:rsidP="004A3EFF">
      <w:pPr>
        <w:spacing w:after="160" w:line="240" w:lineRule="auto"/>
        <w:rPr>
          <w:rFonts w:ascii="Times New Roman" w:hAnsi="Times New Roman"/>
          <w:b/>
          <w:bCs/>
        </w:rPr>
      </w:pPr>
    </w:p>
    <w:p w14:paraId="137D47B4" w14:textId="3D7A1206" w:rsidR="001564D5" w:rsidRDefault="001564D5" w:rsidP="004A3EFF">
      <w:pPr>
        <w:spacing w:after="160" w:line="240" w:lineRule="auto"/>
        <w:rPr>
          <w:rFonts w:ascii="Times New Roman" w:hAnsi="Times New Roman"/>
          <w:b/>
          <w:bCs/>
        </w:rPr>
      </w:pPr>
    </w:p>
    <w:p w14:paraId="0F1233C5" w14:textId="4858B9E6" w:rsidR="00730789" w:rsidRDefault="00730789" w:rsidP="004A3EFF">
      <w:pPr>
        <w:spacing w:after="160" w:line="240" w:lineRule="auto"/>
        <w:rPr>
          <w:rFonts w:ascii="Times New Roman" w:hAnsi="Times New Roman"/>
          <w:b/>
          <w:bCs/>
        </w:rPr>
      </w:pPr>
    </w:p>
    <w:p w14:paraId="0EE08247" w14:textId="55F2897A" w:rsidR="00730789" w:rsidRDefault="00730789" w:rsidP="004A3EFF">
      <w:pPr>
        <w:spacing w:after="160" w:line="240" w:lineRule="auto"/>
        <w:rPr>
          <w:rFonts w:ascii="Times New Roman" w:hAnsi="Times New Roman"/>
          <w:b/>
          <w:bCs/>
        </w:rPr>
      </w:pPr>
    </w:p>
    <w:p w14:paraId="5490E330" w14:textId="5568886B" w:rsidR="00730789" w:rsidRDefault="00730789" w:rsidP="004A3EFF">
      <w:pPr>
        <w:spacing w:after="160" w:line="240" w:lineRule="auto"/>
        <w:rPr>
          <w:rFonts w:ascii="Times New Roman" w:hAnsi="Times New Roman"/>
          <w:b/>
          <w:bCs/>
        </w:rPr>
      </w:pPr>
    </w:p>
    <w:p w14:paraId="264664DD" w14:textId="75982CA7" w:rsidR="00730789" w:rsidRDefault="00730789" w:rsidP="004A3EFF">
      <w:pPr>
        <w:spacing w:after="160" w:line="240" w:lineRule="auto"/>
        <w:rPr>
          <w:rFonts w:ascii="Times New Roman" w:hAnsi="Times New Roman"/>
          <w:b/>
          <w:bCs/>
        </w:rPr>
      </w:pPr>
    </w:p>
    <w:p w14:paraId="69F5EF9D" w14:textId="1AF63813" w:rsidR="00730789" w:rsidRDefault="00730789" w:rsidP="004A3EFF">
      <w:pPr>
        <w:spacing w:after="160" w:line="240" w:lineRule="auto"/>
        <w:rPr>
          <w:rFonts w:ascii="Times New Roman" w:hAnsi="Times New Roman"/>
          <w:b/>
          <w:bCs/>
        </w:rPr>
      </w:pPr>
    </w:p>
    <w:p w14:paraId="72D1E2CD" w14:textId="78F6D19F" w:rsidR="00730789" w:rsidRDefault="00730789" w:rsidP="004A3EFF">
      <w:pPr>
        <w:spacing w:after="160" w:line="240" w:lineRule="auto"/>
        <w:rPr>
          <w:rFonts w:ascii="Times New Roman" w:hAnsi="Times New Roman"/>
          <w:b/>
          <w:bCs/>
        </w:rPr>
      </w:pPr>
    </w:p>
    <w:p w14:paraId="2FD4CA68" w14:textId="1165C52F" w:rsidR="00730789" w:rsidRDefault="00730789" w:rsidP="004A3EFF">
      <w:pPr>
        <w:spacing w:after="160" w:line="240" w:lineRule="auto"/>
        <w:rPr>
          <w:rFonts w:ascii="Times New Roman" w:hAnsi="Times New Roman"/>
          <w:b/>
          <w:bCs/>
        </w:rPr>
      </w:pPr>
    </w:p>
    <w:p w14:paraId="255266BD" w14:textId="77777777" w:rsidR="00730789" w:rsidRDefault="00730789" w:rsidP="004A3EFF">
      <w:pPr>
        <w:spacing w:after="160" w:line="240" w:lineRule="auto"/>
        <w:rPr>
          <w:rFonts w:ascii="Times New Roman" w:hAnsi="Times New Roman"/>
          <w:b/>
          <w:bCs/>
        </w:rPr>
      </w:pPr>
    </w:p>
    <w:p w14:paraId="5D8362B8" w14:textId="77777777" w:rsidR="004A3EFF" w:rsidRDefault="004A3EFF" w:rsidP="004A3EFF">
      <w:pPr>
        <w:spacing w:after="160" w:line="240" w:lineRule="auto"/>
        <w:rPr>
          <w:rFonts w:ascii="Times New Roman" w:hAnsi="Times New Roman"/>
          <w:b/>
          <w:bCs/>
        </w:rPr>
      </w:pPr>
    </w:p>
    <w:p w14:paraId="6B237345" w14:textId="747A814E" w:rsidR="004A3EFF" w:rsidRDefault="004A3EFF" w:rsidP="004A3EFF">
      <w:pPr>
        <w:spacing w:after="160" w:line="240" w:lineRule="auto"/>
        <w:jc w:val="right"/>
        <w:rPr>
          <w:rFonts w:ascii="Times New Roman" w:hAnsi="Times New Roman"/>
          <w:b/>
          <w:bCs/>
        </w:rPr>
      </w:pPr>
      <w:r w:rsidRPr="004A3EFF">
        <w:rPr>
          <w:rFonts w:ascii="Times New Roman" w:hAnsi="Times New Roman"/>
          <w:b/>
          <w:bCs/>
        </w:rPr>
        <w:t xml:space="preserve">Приложение </w:t>
      </w:r>
      <w:r w:rsidR="00730789">
        <w:rPr>
          <w:rFonts w:ascii="Times New Roman" w:hAnsi="Times New Roman"/>
          <w:b/>
          <w:bCs/>
        </w:rPr>
        <w:t>к</w:t>
      </w:r>
      <w:r>
        <w:rPr>
          <w:rFonts w:ascii="Times New Roman" w:hAnsi="Times New Roman"/>
          <w:b/>
          <w:bCs/>
        </w:rPr>
        <w:t xml:space="preserve"> техническому заданию. </w:t>
      </w:r>
    </w:p>
    <w:p w14:paraId="459FAEA9" w14:textId="2CEF15C8" w:rsidR="004A3EFF" w:rsidRPr="004A3EFF" w:rsidRDefault="004A3EFF" w:rsidP="004A3EFF">
      <w:pPr>
        <w:spacing w:after="160" w:line="240" w:lineRule="auto"/>
        <w:jc w:val="right"/>
        <w:rPr>
          <w:rFonts w:ascii="Times New Roman" w:hAnsi="Times New Roman"/>
          <w:b/>
          <w:bCs/>
        </w:rPr>
      </w:pPr>
      <w:r w:rsidRPr="004A3EFF">
        <w:rPr>
          <w:rFonts w:ascii="Times New Roman" w:hAnsi="Times New Roman"/>
          <w:b/>
          <w:bCs/>
        </w:rPr>
        <w:t xml:space="preserve">Краткое описание проекта. </w:t>
      </w:r>
    </w:p>
    <w:p w14:paraId="19FC64F6" w14:textId="77777777" w:rsidR="004A3EFF" w:rsidRPr="004A3EFF" w:rsidRDefault="004A3EFF" w:rsidP="004A3EFF">
      <w:pPr>
        <w:spacing w:after="120" w:line="240" w:lineRule="auto"/>
        <w:ind w:firstLine="851"/>
        <w:jc w:val="both"/>
        <w:rPr>
          <w:rFonts w:ascii="Times New Roman" w:hAnsi="Times New Roman"/>
        </w:rPr>
      </w:pPr>
      <w:r w:rsidRPr="004A3EFF">
        <w:rPr>
          <w:rFonts w:ascii="Times New Roman" w:hAnsi="Times New Roman"/>
          <w:b/>
          <w:bCs/>
          <w:u w:val="single"/>
        </w:rPr>
        <w:t>Ожидаемый результат 1.1.</w:t>
      </w:r>
      <w:r w:rsidRPr="004A3EFF">
        <w:rPr>
          <w:rFonts w:ascii="Times New Roman" w:hAnsi="Times New Roman"/>
          <w:b/>
          <w:bCs/>
        </w:rPr>
        <w:t>:</w:t>
      </w:r>
      <w:r w:rsidRPr="004A3EFF">
        <w:rPr>
          <w:rFonts w:ascii="Times New Roman" w:hAnsi="Times New Roman"/>
        </w:rPr>
        <w:t xml:space="preserve"> Рост среднего уровня доходов (%), создание новых рабочих мест (X), и рост инвестиций (%) в семи целевых районах (как в текущей версии). Цель — сократить разрыв в среднем уровне доходов, доступе к государственным услугам и инвестициям между крупными городскими центрами и целевыми районами.</w:t>
      </w:r>
    </w:p>
    <w:p w14:paraId="02B9E380" w14:textId="77777777" w:rsidR="004A3EFF" w:rsidRPr="004A3EFF" w:rsidRDefault="004A3EFF" w:rsidP="004A3EFF">
      <w:pPr>
        <w:spacing w:after="120" w:line="240" w:lineRule="auto"/>
        <w:ind w:firstLine="851"/>
        <w:jc w:val="both"/>
        <w:rPr>
          <w:rFonts w:ascii="Times New Roman" w:hAnsi="Times New Roman"/>
        </w:rPr>
      </w:pPr>
      <w:r w:rsidRPr="004A3EFF">
        <w:rPr>
          <w:rFonts w:ascii="Times New Roman" w:hAnsi="Times New Roman"/>
          <w:b/>
          <w:bCs/>
          <w:u w:val="single"/>
        </w:rPr>
        <w:t>Мероприятие 2.1.</w:t>
      </w:r>
      <w:r w:rsidRPr="004A3EFF">
        <w:rPr>
          <w:rFonts w:ascii="Times New Roman" w:hAnsi="Times New Roman"/>
          <w:b/>
          <w:bCs/>
        </w:rPr>
        <w:t>:</w:t>
      </w:r>
      <w:r w:rsidRPr="004A3EFF">
        <w:rPr>
          <w:rFonts w:ascii="Times New Roman" w:hAnsi="Times New Roman"/>
        </w:rPr>
        <w:t xml:space="preserve"> Совершенствование регионального управления для улучшения инвестиционного климата в пилотных районах программы EGED</w:t>
      </w:r>
    </w:p>
    <w:p w14:paraId="30594678" w14:textId="77777777" w:rsidR="004A3EFF" w:rsidRPr="004A3EFF" w:rsidRDefault="004A3EFF" w:rsidP="004A3EFF">
      <w:pPr>
        <w:spacing w:after="120" w:line="240" w:lineRule="auto"/>
        <w:ind w:firstLine="851"/>
        <w:jc w:val="both"/>
        <w:rPr>
          <w:rFonts w:ascii="Times New Roman" w:hAnsi="Times New Roman"/>
        </w:rPr>
      </w:pPr>
      <w:r w:rsidRPr="004A3EFF">
        <w:rPr>
          <w:rFonts w:ascii="Times New Roman" w:hAnsi="Times New Roman"/>
        </w:rPr>
        <w:t>В семи пилотных районах программы EGED (где ранее проводился прогноз социального и экономического развития) DPI проведёт инвестиционные фокус-сессии с участием представителей госорганов, местных властей, бизнеса (включая потенциальных инвесторов), гражданского общества и других заинтересованных сторон. Два мероприятия пройдут в Бишкеке и Оше с участием всех 7 пилотных районов.</w:t>
      </w:r>
    </w:p>
    <w:p w14:paraId="6BF14070" w14:textId="77777777" w:rsidR="004A3EFF" w:rsidRPr="004A3EFF" w:rsidRDefault="004A3EFF" w:rsidP="004A3EFF">
      <w:pPr>
        <w:spacing w:after="120" w:line="240" w:lineRule="auto"/>
        <w:ind w:firstLine="851"/>
        <w:jc w:val="both"/>
        <w:rPr>
          <w:rFonts w:ascii="Times New Roman" w:hAnsi="Times New Roman"/>
        </w:rPr>
      </w:pPr>
      <w:r w:rsidRPr="004A3EFF">
        <w:rPr>
          <w:rFonts w:ascii="Times New Roman" w:hAnsi="Times New Roman"/>
        </w:rPr>
        <w:t>Особое внимание будет уделено определению инвестиционных потребностей районов с учётом их отраслевой и территориальной специализации, а также увязке с программами социально-экономического развития районов (ПСЭР), разработанными ранее. Будут обсуждаться вопросы улучшения инвестиционного климата: снижение административных барьеров, продвижение инвестиционного имиджа районов, поддержка МСБ, цифровизация, развитие рынка труда и предотвращение конфликтов с местным населением. Результаты сессий войдут в отраслевые профили ПСЭР и планы их реализации.</w:t>
      </w:r>
    </w:p>
    <w:p w14:paraId="2141E72D" w14:textId="77777777" w:rsidR="004A3EFF" w:rsidRPr="004A3EFF" w:rsidRDefault="004A3EFF" w:rsidP="004A3EFF">
      <w:pPr>
        <w:spacing w:after="120" w:line="240" w:lineRule="auto"/>
        <w:ind w:firstLine="851"/>
        <w:jc w:val="both"/>
        <w:rPr>
          <w:rFonts w:ascii="Times New Roman" w:hAnsi="Times New Roman"/>
        </w:rPr>
      </w:pPr>
      <w:r w:rsidRPr="004A3EFF">
        <w:rPr>
          <w:rFonts w:ascii="Times New Roman" w:hAnsi="Times New Roman"/>
        </w:rPr>
        <w:t>В сельскохозяйственных районах отдельное внимание будет уделено ирригационной инфраструктуре как ключевому фактору привлекательности.</w:t>
      </w:r>
    </w:p>
    <w:p w14:paraId="784E5EC5" w14:textId="77777777" w:rsidR="004A3EFF" w:rsidRPr="004A3EFF" w:rsidRDefault="004A3EFF" w:rsidP="004A3EFF">
      <w:pPr>
        <w:spacing w:after="120" w:line="240" w:lineRule="auto"/>
        <w:ind w:firstLine="851"/>
        <w:jc w:val="both"/>
        <w:rPr>
          <w:rFonts w:ascii="Times New Roman" w:hAnsi="Times New Roman"/>
        </w:rPr>
      </w:pPr>
      <w:r w:rsidRPr="004A3EFF">
        <w:rPr>
          <w:rFonts w:ascii="Times New Roman" w:hAnsi="Times New Roman"/>
        </w:rPr>
        <w:t>Консультации также охватят:</w:t>
      </w:r>
    </w:p>
    <w:p w14:paraId="719698F6" w14:textId="77777777" w:rsidR="004A3EFF" w:rsidRPr="004A3EFF" w:rsidRDefault="004A3EFF" w:rsidP="004A3EFF">
      <w:pPr>
        <w:numPr>
          <w:ilvl w:val="0"/>
          <w:numId w:val="19"/>
        </w:numPr>
        <w:spacing w:after="120" w:line="240" w:lineRule="auto"/>
        <w:ind w:firstLine="851"/>
        <w:jc w:val="both"/>
        <w:rPr>
          <w:rFonts w:ascii="Times New Roman" w:hAnsi="Times New Roman"/>
        </w:rPr>
      </w:pPr>
      <w:r w:rsidRPr="004A3EFF">
        <w:rPr>
          <w:rFonts w:ascii="Times New Roman" w:hAnsi="Times New Roman"/>
        </w:rPr>
        <w:t>продвижение инвестиционных проектов;</w:t>
      </w:r>
    </w:p>
    <w:p w14:paraId="3976F6B3" w14:textId="77777777" w:rsidR="004A3EFF" w:rsidRPr="004A3EFF" w:rsidRDefault="004A3EFF" w:rsidP="004A3EFF">
      <w:pPr>
        <w:numPr>
          <w:ilvl w:val="0"/>
          <w:numId w:val="19"/>
        </w:numPr>
        <w:spacing w:after="120" w:line="240" w:lineRule="auto"/>
        <w:ind w:firstLine="851"/>
        <w:jc w:val="both"/>
        <w:rPr>
          <w:rFonts w:ascii="Times New Roman" w:hAnsi="Times New Roman"/>
        </w:rPr>
      </w:pPr>
      <w:r w:rsidRPr="004A3EFF">
        <w:rPr>
          <w:rFonts w:ascii="Times New Roman" w:hAnsi="Times New Roman"/>
        </w:rPr>
        <w:t>поиск потенциальных возможностей финансирования,</w:t>
      </w:r>
    </w:p>
    <w:p w14:paraId="23E30912" w14:textId="77777777" w:rsidR="004A3EFF" w:rsidRPr="004A3EFF" w:rsidRDefault="004A3EFF" w:rsidP="004A3EFF">
      <w:pPr>
        <w:numPr>
          <w:ilvl w:val="0"/>
          <w:numId w:val="19"/>
        </w:numPr>
        <w:spacing w:after="120" w:line="240" w:lineRule="auto"/>
        <w:ind w:firstLine="851"/>
        <w:jc w:val="both"/>
        <w:rPr>
          <w:rFonts w:ascii="Times New Roman" w:hAnsi="Times New Roman"/>
        </w:rPr>
      </w:pPr>
      <w:r w:rsidRPr="004A3EFF">
        <w:rPr>
          <w:rFonts w:ascii="Times New Roman" w:hAnsi="Times New Roman"/>
        </w:rPr>
        <w:t>партнёрство между государством, бизнесом и донорами,</w:t>
      </w:r>
    </w:p>
    <w:p w14:paraId="57DFBB6C" w14:textId="77777777" w:rsidR="004A3EFF" w:rsidRPr="004A3EFF" w:rsidRDefault="004A3EFF" w:rsidP="004A3EFF">
      <w:pPr>
        <w:numPr>
          <w:ilvl w:val="0"/>
          <w:numId w:val="19"/>
        </w:numPr>
        <w:spacing w:after="120" w:line="240" w:lineRule="auto"/>
        <w:ind w:firstLine="851"/>
        <w:jc w:val="both"/>
        <w:rPr>
          <w:rFonts w:ascii="Times New Roman" w:hAnsi="Times New Roman"/>
        </w:rPr>
      </w:pPr>
      <w:r w:rsidRPr="004A3EFF">
        <w:rPr>
          <w:rFonts w:ascii="Times New Roman" w:hAnsi="Times New Roman"/>
        </w:rPr>
        <w:t>механизмы мониторинга и оценки ПСЭР (включая отслеживание результатов).</w:t>
      </w:r>
    </w:p>
    <w:p w14:paraId="3D260DCE" w14:textId="77777777" w:rsidR="004A3EFF" w:rsidRPr="004A3EFF" w:rsidRDefault="004A3EFF" w:rsidP="004A3EFF">
      <w:pPr>
        <w:spacing w:after="120" w:line="240" w:lineRule="auto"/>
        <w:ind w:firstLine="851"/>
        <w:jc w:val="both"/>
        <w:rPr>
          <w:rFonts w:ascii="Times New Roman" w:hAnsi="Times New Roman"/>
        </w:rPr>
      </w:pPr>
      <w:r w:rsidRPr="004A3EFF">
        <w:rPr>
          <w:rFonts w:ascii="Times New Roman" w:hAnsi="Times New Roman"/>
        </w:rPr>
        <w:t>Координационные советы и заинтересованные органы также получат консультации по вопросам инклюзивности, доступа к услугам для женщин, молодёжи и уязвимых групп, а также адаптации к климатическим изменениям.</w:t>
      </w:r>
    </w:p>
    <w:p w14:paraId="77EC5D11" w14:textId="77777777" w:rsidR="004A3EFF" w:rsidRPr="004A3EFF" w:rsidRDefault="004A3EFF" w:rsidP="004A3EFF">
      <w:pPr>
        <w:spacing w:after="120" w:line="240" w:lineRule="auto"/>
        <w:ind w:firstLine="851"/>
        <w:jc w:val="both"/>
        <w:rPr>
          <w:rFonts w:ascii="Times New Roman" w:hAnsi="Times New Roman"/>
        </w:rPr>
      </w:pPr>
      <w:r w:rsidRPr="004A3EFF">
        <w:rPr>
          <w:rFonts w:ascii="Times New Roman" w:hAnsi="Times New Roman"/>
        </w:rPr>
        <w:t>Каждый район получит адресную техническую помощь, включая:</w:t>
      </w:r>
    </w:p>
    <w:p w14:paraId="41BB4F16" w14:textId="77777777" w:rsidR="004A3EFF" w:rsidRPr="004A3EFF" w:rsidRDefault="004A3EFF" w:rsidP="004A3EFF">
      <w:pPr>
        <w:numPr>
          <w:ilvl w:val="0"/>
          <w:numId w:val="19"/>
        </w:numPr>
        <w:spacing w:after="120" w:line="240" w:lineRule="auto"/>
        <w:ind w:firstLine="851"/>
        <w:jc w:val="both"/>
        <w:rPr>
          <w:rFonts w:ascii="Times New Roman" w:hAnsi="Times New Roman"/>
        </w:rPr>
      </w:pPr>
      <w:r w:rsidRPr="004A3EFF">
        <w:rPr>
          <w:rFonts w:ascii="Times New Roman" w:hAnsi="Times New Roman"/>
        </w:rPr>
        <w:t>инвестиционные форумы, ярмарки, бизнес-фестивали;</w:t>
      </w:r>
    </w:p>
    <w:p w14:paraId="49D5C6D9" w14:textId="77777777" w:rsidR="004A3EFF" w:rsidRPr="004A3EFF" w:rsidRDefault="004A3EFF" w:rsidP="004A3EFF">
      <w:pPr>
        <w:numPr>
          <w:ilvl w:val="0"/>
          <w:numId w:val="19"/>
        </w:numPr>
        <w:spacing w:after="120" w:line="240" w:lineRule="auto"/>
        <w:ind w:firstLine="851"/>
        <w:jc w:val="both"/>
        <w:rPr>
          <w:rFonts w:ascii="Times New Roman" w:hAnsi="Times New Roman"/>
        </w:rPr>
      </w:pPr>
      <w:r w:rsidRPr="004A3EFF">
        <w:rPr>
          <w:rFonts w:ascii="Times New Roman" w:hAnsi="Times New Roman"/>
        </w:rPr>
        <w:t>разработку и публикацию инвестиционного паспорта и каталогов;</w:t>
      </w:r>
    </w:p>
    <w:p w14:paraId="293A5417" w14:textId="77777777" w:rsidR="004A3EFF" w:rsidRPr="004A3EFF" w:rsidRDefault="004A3EFF" w:rsidP="004A3EFF">
      <w:pPr>
        <w:numPr>
          <w:ilvl w:val="0"/>
          <w:numId w:val="19"/>
        </w:numPr>
        <w:spacing w:after="120" w:line="240" w:lineRule="auto"/>
        <w:ind w:firstLine="851"/>
        <w:jc w:val="both"/>
        <w:rPr>
          <w:rFonts w:ascii="Times New Roman" w:hAnsi="Times New Roman"/>
        </w:rPr>
      </w:pPr>
      <w:r w:rsidRPr="004A3EFF">
        <w:rPr>
          <w:rFonts w:ascii="Times New Roman" w:hAnsi="Times New Roman"/>
        </w:rPr>
        <w:t>создание Интерактивной инвестиционной карты района;</w:t>
      </w:r>
    </w:p>
    <w:p w14:paraId="3DB8C75A" w14:textId="77777777" w:rsidR="004A3EFF" w:rsidRPr="004A3EFF" w:rsidRDefault="004A3EFF" w:rsidP="004A3EFF">
      <w:pPr>
        <w:numPr>
          <w:ilvl w:val="0"/>
          <w:numId w:val="19"/>
        </w:numPr>
        <w:spacing w:after="120" w:line="240" w:lineRule="auto"/>
        <w:ind w:firstLine="851"/>
        <w:jc w:val="both"/>
        <w:rPr>
          <w:rFonts w:ascii="Times New Roman" w:hAnsi="Times New Roman"/>
        </w:rPr>
      </w:pPr>
      <w:r w:rsidRPr="004A3EFF">
        <w:rPr>
          <w:rFonts w:ascii="Times New Roman" w:hAnsi="Times New Roman"/>
        </w:rPr>
        <w:t>конкурсы и акселерационные программы для местных предпринимателей с возможностью ресурсной поддержки.</w:t>
      </w:r>
    </w:p>
    <w:p w14:paraId="74C4AF18" w14:textId="77777777" w:rsidR="004A3EFF" w:rsidRPr="004A3EFF" w:rsidRDefault="004A3EFF" w:rsidP="004A3EFF">
      <w:pPr>
        <w:spacing w:after="120" w:line="240" w:lineRule="auto"/>
        <w:ind w:firstLine="851"/>
        <w:jc w:val="both"/>
        <w:rPr>
          <w:rFonts w:ascii="Times New Roman" w:hAnsi="Times New Roman"/>
        </w:rPr>
      </w:pPr>
      <w:r w:rsidRPr="004A3EFF">
        <w:rPr>
          <w:rFonts w:ascii="Times New Roman" w:hAnsi="Times New Roman"/>
        </w:rPr>
        <w:t>По итогам будут подготовлены аналитические продукты (по районам или отраслям) для оценки сокращения разрыва между урбанизированными и сельскими районами, и улучшения планирования инфраструктуры в секторных профилях ПСЭР.</w:t>
      </w:r>
    </w:p>
    <w:p w14:paraId="11033417" w14:textId="77777777" w:rsidR="00C96CAA" w:rsidRDefault="00C96CAA" w:rsidP="00292908">
      <w:pPr>
        <w:spacing w:after="160" w:line="240" w:lineRule="auto"/>
        <w:rPr>
          <w:rFonts w:ascii="Times New Roman" w:hAnsi="Times New Roman"/>
        </w:rPr>
      </w:pPr>
    </w:p>
    <w:sectPr w:rsidR="00C96CAA" w:rsidSect="00D357B2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2A0ED" w14:textId="77777777" w:rsidR="00485E3D" w:rsidRDefault="00485E3D" w:rsidP="001B6738">
      <w:pPr>
        <w:spacing w:after="0" w:line="240" w:lineRule="auto"/>
      </w:pPr>
      <w:r>
        <w:separator/>
      </w:r>
    </w:p>
  </w:endnote>
  <w:endnote w:type="continuationSeparator" w:id="0">
    <w:p w14:paraId="12BA82AD" w14:textId="77777777" w:rsidR="00485E3D" w:rsidRDefault="00485E3D" w:rsidP="001B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4107734"/>
      <w:docPartObj>
        <w:docPartGallery w:val="Page Numbers (Bottom of Page)"/>
        <w:docPartUnique/>
      </w:docPartObj>
    </w:sdtPr>
    <w:sdtEndPr/>
    <w:sdtContent>
      <w:p w14:paraId="0A9D2D1D" w14:textId="569CEB7A" w:rsidR="00B54504" w:rsidRDefault="00B5450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CAA">
          <w:rPr>
            <w:noProof/>
          </w:rPr>
          <w:t>5</w:t>
        </w:r>
        <w:r>
          <w:fldChar w:fldCharType="end"/>
        </w:r>
      </w:p>
    </w:sdtContent>
  </w:sdt>
  <w:p w14:paraId="1F59586B" w14:textId="77777777" w:rsidR="00B54504" w:rsidRDefault="00B5450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8379211"/>
      <w:docPartObj>
        <w:docPartGallery w:val="Page Numbers (Bottom of Page)"/>
        <w:docPartUnique/>
      </w:docPartObj>
    </w:sdtPr>
    <w:sdtEndPr/>
    <w:sdtContent>
      <w:p w14:paraId="4751DE88" w14:textId="2CB200E5" w:rsidR="001B6738" w:rsidRDefault="001B673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CAA">
          <w:rPr>
            <w:noProof/>
          </w:rPr>
          <w:t>1</w:t>
        </w:r>
        <w:r>
          <w:fldChar w:fldCharType="end"/>
        </w:r>
      </w:p>
    </w:sdtContent>
  </w:sdt>
  <w:p w14:paraId="5269FE69" w14:textId="77777777" w:rsidR="001B6738" w:rsidRDefault="001B67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BF253" w14:textId="77777777" w:rsidR="00485E3D" w:rsidRDefault="00485E3D" w:rsidP="001B6738">
      <w:pPr>
        <w:spacing w:after="0" w:line="240" w:lineRule="auto"/>
      </w:pPr>
      <w:r>
        <w:separator/>
      </w:r>
    </w:p>
  </w:footnote>
  <w:footnote w:type="continuationSeparator" w:id="0">
    <w:p w14:paraId="0DBE46B2" w14:textId="77777777" w:rsidR="00485E3D" w:rsidRDefault="00485E3D" w:rsidP="001B6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45572"/>
    <w:multiLevelType w:val="hybridMultilevel"/>
    <w:tmpl w:val="53E4D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195"/>
    <w:multiLevelType w:val="hybridMultilevel"/>
    <w:tmpl w:val="57640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82749"/>
    <w:multiLevelType w:val="multilevel"/>
    <w:tmpl w:val="CE7A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D90D90"/>
    <w:multiLevelType w:val="multilevel"/>
    <w:tmpl w:val="53C29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403711"/>
    <w:multiLevelType w:val="hybridMultilevel"/>
    <w:tmpl w:val="5312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24F63"/>
    <w:multiLevelType w:val="hybridMultilevel"/>
    <w:tmpl w:val="9E3A988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7B61B78"/>
    <w:multiLevelType w:val="hybridMultilevel"/>
    <w:tmpl w:val="EC728BDE"/>
    <w:lvl w:ilvl="0" w:tplc="296EB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10614"/>
    <w:multiLevelType w:val="hybridMultilevel"/>
    <w:tmpl w:val="ACD63A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46335E"/>
    <w:multiLevelType w:val="hybridMultilevel"/>
    <w:tmpl w:val="1EA04392"/>
    <w:lvl w:ilvl="0" w:tplc="DBFE3BDE">
      <w:numFmt w:val="bullet"/>
      <w:lvlText w:val="•"/>
      <w:lvlJc w:val="left"/>
      <w:pPr>
        <w:ind w:left="720" w:hanging="360"/>
      </w:pPr>
      <w:rPr>
        <w:rFonts w:ascii="Arial" w:eastAsia="Microsoft YaHei UI Ligh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A685E"/>
    <w:multiLevelType w:val="hybridMultilevel"/>
    <w:tmpl w:val="39805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04EA0"/>
    <w:multiLevelType w:val="hybridMultilevel"/>
    <w:tmpl w:val="C944B626"/>
    <w:lvl w:ilvl="0" w:tplc="034A8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603EC"/>
    <w:multiLevelType w:val="hybridMultilevel"/>
    <w:tmpl w:val="6250129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E2F2F05"/>
    <w:multiLevelType w:val="hybridMultilevel"/>
    <w:tmpl w:val="3A3EDEDC"/>
    <w:lvl w:ilvl="0" w:tplc="034A8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E70C7"/>
    <w:multiLevelType w:val="hybridMultilevel"/>
    <w:tmpl w:val="BFEA1D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F369F"/>
    <w:multiLevelType w:val="hybridMultilevel"/>
    <w:tmpl w:val="5C22D6DE"/>
    <w:lvl w:ilvl="0" w:tplc="728E3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7147B"/>
    <w:multiLevelType w:val="hybridMultilevel"/>
    <w:tmpl w:val="B418903C"/>
    <w:lvl w:ilvl="0" w:tplc="DBFE3BDE">
      <w:numFmt w:val="bullet"/>
      <w:lvlText w:val="•"/>
      <w:lvlJc w:val="left"/>
      <w:pPr>
        <w:ind w:left="1854" w:hanging="360"/>
      </w:pPr>
      <w:rPr>
        <w:rFonts w:ascii="Arial" w:eastAsia="Microsoft YaHei UI Light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ACC5B08"/>
    <w:multiLevelType w:val="hybridMultilevel"/>
    <w:tmpl w:val="32541D0C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F3419"/>
    <w:multiLevelType w:val="multilevel"/>
    <w:tmpl w:val="CE7A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A34BF3"/>
    <w:multiLevelType w:val="hybridMultilevel"/>
    <w:tmpl w:val="BA92F0D6"/>
    <w:lvl w:ilvl="0" w:tplc="C0CE12E6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B7F75"/>
    <w:multiLevelType w:val="hybridMultilevel"/>
    <w:tmpl w:val="0E68E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9"/>
  </w:num>
  <w:num w:numId="4">
    <w:abstractNumId w:val="10"/>
  </w:num>
  <w:num w:numId="5">
    <w:abstractNumId w:val="19"/>
  </w:num>
  <w:num w:numId="6">
    <w:abstractNumId w:val="12"/>
  </w:num>
  <w:num w:numId="7">
    <w:abstractNumId w:val="1"/>
  </w:num>
  <w:num w:numId="8">
    <w:abstractNumId w:val="13"/>
  </w:num>
  <w:num w:numId="9">
    <w:abstractNumId w:val="6"/>
  </w:num>
  <w:num w:numId="10">
    <w:abstractNumId w:val="4"/>
  </w:num>
  <w:num w:numId="11">
    <w:abstractNumId w:val="0"/>
  </w:num>
  <w:num w:numId="12">
    <w:abstractNumId w:val="5"/>
  </w:num>
  <w:num w:numId="13">
    <w:abstractNumId w:val="15"/>
  </w:num>
  <w:num w:numId="14">
    <w:abstractNumId w:val="11"/>
  </w:num>
  <w:num w:numId="15">
    <w:abstractNumId w:val="7"/>
  </w:num>
  <w:num w:numId="16">
    <w:abstractNumId w:val="3"/>
  </w:num>
  <w:num w:numId="17">
    <w:abstractNumId w:val="2"/>
  </w:num>
  <w:num w:numId="18">
    <w:abstractNumId w:val="17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F"/>
    <w:rsid w:val="00014039"/>
    <w:rsid w:val="00015932"/>
    <w:rsid w:val="00086089"/>
    <w:rsid w:val="000910A9"/>
    <w:rsid w:val="00092DEC"/>
    <w:rsid w:val="000E1E3C"/>
    <w:rsid w:val="00152238"/>
    <w:rsid w:val="001564D5"/>
    <w:rsid w:val="001B6738"/>
    <w:rsid w:val="001D4612"/>
    <w:rsid w:val="001E7D34"/>
    <w:rsid w:val="002001DA"/>
    <w:rsid w:val="00243DFC"/>
    <w:rsid w:val="002607C3"/>
    <w:rsid w:val="002609AB"/>
    <w:rsid w:val="00277DCF"/>
    <w:rsid w:val="00286676"/>
    <w:rsid w:val="00292908"/>
    <w:rsid w:val="002D06D0"/>
    <w:rsid w:val="002D41BC"/>
    <w:rsid w:val="002D6E2C"/>
    <w:rsid w:val="0032575D"/>
    <w:rsid w:val="003445D2"/>
    <w:rsid w:val="00365C59"/>
    <w:rsid w:val="0037600F"/>
    <w:rsid w:val="003B0676"/>
    <w:rsid w:val="003B58E5"/>
    <w:rsid w:val="003C123E"/>
    <w:rsid w:val="003C4F45"/>
    <w:rsid w:val="003D68BB"/>
    <w:rsid w:val="003E0982"/>
    <w:rsid w:val="003F6CFD"/>
    <w:rsid w:val="004212F4"/>
    <w:rsid w:val="00444904"/>
    <w:rsid w:val="00447810"/>
    <w:rsid w:val="00485E3D"/>
    <w:rsid w:val="0049301A"/>
    <w:rsid w:val="00493DAD"/>
    <w:rsid w:val="00496A07"/>
    <w:rsid w:val="004A3EFF"/>
    <w:rsid w:val="004D13F3"/>
    <w:rsid w:val="004F4EF8"/>
    <w:rsid w:val="00504265"/>
    <w:rsid w:val="0050426B"/>
    <w:rsid w:val="00513ACA"/>
    <w:rsid w:val="00516C72"/>
    <w:rsid w:val="005269A6"/>
    <w:rsid w:val="00532A00"/>
    <w:rsid w:val="0056610E"/>
    <w:rsid w:val="005C57BC"/>
    <w:rsid w:val="00624F51"/>
    <w:rsid w:val="0069279A"/>
    <w:rsid w:val="006B7255"/>
    <w:rsid w:val="006F5E24"/>
    <w:rsid w:val="00725622"/>
    <w:rsid w:val="00730789"/>
    <w:rsid w:val="0073339A"/>
    <w:rsid w:val="00752F2B"/>
    <w:rsid w:val="00765834"/>
    <w:rsid w:val="007713BF"/>
    <w:rsid w:val="007920A6"/>
    <w:rsid w:val="007E454F"/>
    <w:rsid w:val="007F0640"/>
    <w:rsid w:val="007F7A30"/>
    <w:rsid w:val="00823DEA"/>
    <w:rsid w:val="00872EE7"/>
    <w:rsid w:val="00892D1C"/>
    <w:rsid w:val="00955B08"/>
    <w:rsid w:val="00975CBC"/>
    <w:rsid w:val="00996AE8"/>
    <w:rsid w:val="00A02A09"/>
    <w:rsid w:val="00A02F95"/>
    <w:rsid w:val="00A72057"/>
    <w:rsid w:val="00AD68B4"/>
    <w:rsid w:val="00AF70C8"/>
    <w:rsid w:val="00B0161B"/>
    <w:rsid w:val="00B12789"/>
    <w:rsid w:val="00B147AF"/>
    <w:rsid w:val="00B248CA"/>
    <w:rsid w:val="00B54504"/>
    <w:rsid w:val="00B840DF"/>
    <w:rsid w:val="00BB17FB"/>
    <w:rsid w:val="00BC3E59"/>
    <w:rsid w:val="00BF09CB"/>
    <w:rsid w:val="00BF57B3"/>
    <w:rsid w:val="00BF7B0F"/>
    <w:rsid w:val="00C12702"/>
    <w:rsid w:val="00C20254"/>
    <w:rsid w:val="00C96CAA"/>
    <w:rsid w:val="00C9734D"/>
    <w:rsid w:val="00D24BD0"/>
    <w:rsid w:val="00D33D8C"/>
    <w:rsid w:val="00D357B2"/>
    <w:rsid w:val="00D62275"/>
    <w:rsid w:val="00D73792"/>
    <w:rsid w:val="00D84619"/>
    <w:rsid w:val="00D93537"/>
    <w:rsid w:val="00E054C8"/>
    <w:rsid w:val="00E05B04"/>
    <w:rsid w:val="00E231E8"/>
    <w:rsid w:val="00E374F1"/>
    <w:rsid w:val="00E74724"/>
    <w:rsid w:val="00E776BF"/>
    <w:rsid w:val="00EA7B3F"/>
    <w:rsid w:val="00EB036A"/>
    <w:rsid w:val="00EE3D21"/>
    <w:rsid w:val="00EE6FE9"/>
    <w:rsid w:val="00F371B9"/>
    <w:rsid w:val="00F71B6A"/>
    <w:rsid w:val="00F76CCB"/>
    <w:rsid w:val="00F85FFD"/>
    <w:rsid w:val="00FC0147"/>
    <w:rsid w:val="00FC3807"/>
    <w:rsid w:val="00FC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94E4"/>
  <w15:chartTrackingRefBased/>
  <w15:docId w15:val="{8543D6D3-0F88-4845-83B7-22A8CEFD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E59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513AC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paragraph" w:styleId="3">
    <w:name w:val="heading 3"/>
    <w:basedOn w:val="a"/>
    <w:link w:val="30"/>
    <w:uiPriority w:val="9"/>
    <w:qFormat/>
    <w:rsid w:val="000140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B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Dot pt,F5 List Paragraph,List Paragraph1,No Spacing1,List Paragraph Char Char Char,Indicator Text,Colorful List - Accent 11,Numbered Para 1,Bullet 1,Bullet Points,List Paragraph2,MAIN CONTENT,Normal numbered,Párrafo de lista,OBC Bullet,L"/>
    <w:basedOn w:val="a"/>
    <w:link w:val="a5"/>
    <w:uiPriority w:val="34"/>
    <w:qFormat/>
    <w:rsid w:val="00EA7B3F"/>
    <w:pPr>
      <w:ind w:left="720"/>
      <w:contextualSpacing/>
    </w:pPr>
  </w:style>
  <w:style w:type="character" w:styleId="a6">
    <w:name w:val="Hyperlink"/>
    <w:uiPriority w:val="99"/>
    <w:unhideWhenUsed/>
    <w:rsid w:val="00EA7B3F"/>
    <w:rPr>
      <w:color w:val="0000FF"/>
      <w:u w:val="single"/>
    </w:rPr>
  </w:style>
  <w:style w:type="character" w:customStyle="1" w:styleId="a5">
    <w:name w:val="Абзац списка Знак"/>
    <w:aliases w:val="Dot pt Знак,F5 List Paragraph Знак,List Paragraph1 Знак,No Spacing1 Знак,List Paragraph Char Char Char Знак,Indicator Text Знак,Colorful List - Accent 11 Знак,Numbered Para 1 Знак,Bullet 1 Знак,Bullet Points Знак,List Paragraph2 Знак"/>
    <w:basedOn w:val="a0"/>
    <w:link w:val="a4"/>
    <w:uiPriority w:val="34"/>
    <w:qFormat/>
    <w:locked/>
    <w:rsid w:val="00EA7B3F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1B6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73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B6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738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0140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3ACA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paragraph" w:styleId="ab">
    <w:name w:val="footnote text"/>
    <w:basedOn w:val="a"/>
    <w:link w:val="ac"/>
    <w:uiPriority w:val="99"/>
    <w:semiHidden/>
    <w:unhideWhenUsed/>
    <w:rsid w:val="00513ACA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ac">
    <w:name w:val="Текст сноски Знак"/>
    <w:basedOn w:val="a0"/>
    <w:link w:val="ab"/>
    <w:uiPriority w:val="99"/>
    <w:semiHidden/>
    <w:rsid w:val="00513ACA"/>
    <w:rPr>
      <w:kern w:val="2"/>
      <w:sz w:val="20"/>
      <w:szCs w:val="20"/>
      <w14:ligatures w14:val="standardContextual"/>
    </w:rPr>
  </w:style>
  <w:style w:type="character" w:styleId="ad">
    <w:name w:val="footnote reference"/>
    <w:basedOn w:val="a0"/>
    <w:uiPriority w:val="99"/>
    <w:unhideWhenUsed/>
    <w:rsid w:val="00513ACA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69279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69279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69279A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9279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9279A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69279A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Title"/>
    <w:basedOn w:val="a"/>
    <w:link w:val="af5"/>
    <w:qFormat/>
    <w:rsid w:val="00E747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Заголовок Знак"/>
    <w:basedOn w:val="a0"/>
    <w:link w:val="af4"/>
    <w:rsid w:val="00E74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4F4E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8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1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0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3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9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Zakupki DPI</cp:lastModifiedBy>
  <cp:revision>2</cp:revision>
  <dcterms:created xsi:type="dcterms:W3CDTF">2025-09-17T05:50:00Z</dcterms:created>
  <dcterms:modified xsi:type="dcterms:W3CDTF">2025-09-17T05:50:00Z</dcterms:modified>
</cp:coreProperties>
</file>