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36"/>
      </w:tblGrid>
      <w:tr w:rsidR="005E6BE6" w:rsidRPr="001B38DB" w14:paraId="3FD621DA" w14:textId="77777777" w:rsidTr="005E6BE6">
        <w:tc>
          <w:tcPr>
            <w:tcW w:w="9388" w:type="dxa"/>
            <w:gridSpan w:val="2"/>
            <w:tcBorders>
              <w:bottom w:val="single" w:sz="4" w:space="0" w:color="auto"/>
            </w:tcBorders>
          </w:tcPr>
          <w:p w14:paraId="2A0C5250" w14:textId="7C004072" w:rsidR="005E6BE6" w:rsidRDefault="001D75E7" w:rsidP="0054635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6FD9">
              <w:rPr>
                <w:rFonts w:ascii="Arial Narrow" w:hAnsi="Arial Narrow"/>
                <w:b/>
                <w:sz w:val="22"/>
                <w:szCs w:val="22"/>
              </w:rPr>
              <w:t xml:space="preserve">ТЕХНИЧЕСКОЕ ЗАДАНИЕ </w:t>
            </w:r>
          </w:p>
          <w:p w14:paraId="65DA92D4" w14:textId="77777777" w:rsidR="001D75E7" w:rsidRPr="008A5606" w:rsidRDefault="001D75E7" w:rsidP="001D75E7">
            <w:pPr>
              <w:pStyle w:val="af2"/>
              <w:jc w:val="center"/>
              <w:rPr>
                <w:b/>
                <w:sz w:val="24"/>
                <w:szCs w:val="24"/>
                <w:lang w:val="ru-RU"/>
              </w:rPr>
            </w:pPr>
            <w:r w:rsidRPr="008A5606">
              <w:rPr>
                <w:b/>
                <w:sz w:val="24"/>
                <w:szCs w:val="24"/>
                <w:lang w:val="ru-RU"/>
              </w:rPr>
              <w:t xml:space="preserve">НА ПОДГОТОВКУ </w:t>
            </w:r>
            <w:r>
              <w:rPr>
                <w:b/>
                <w:sz w:val="24"/>
                <w:szCs w:val="24"/>
                <w:lang w:val="ru-RU"/>
              </w:rPr>
              <w:t xml:space="preserve">ТЕХНИКО-ЭКОНОМИЧЕСКОГО ОБОСНОВАНИЯ </w:t>
            </w:r>
          </w:p>
          <w:p w14:paraId="0D3FBF43" w14:textId="77777777" w:rsidR="001D75E7" w:rsidRPr="008A5606" w:rsidRDefault="001D75E7" w:rsidP="001D75E7">
            <w:pPr>
              <w:pStyle w:val="af2"/>
              <w:jc w:val="center"/>
              <w:rPr>
                <w:rFonts w:eastAsia="Times New Roman" w:cstheme="minorHAnsi"/>
                <w:b/>
                <w:caps/>
                <w:color w:val="000000"/>
                <w:kern w:val="36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caps/>
                <w:color w:val="000000"/>
                <w:kern w:val="36"/>
                <w:sz w:val="24"/>
                <w:szCs w:val="24"/>
                <w:lang w:val="ru-RU"/>
              </w:rPr>
              <w:t xml:space="preserve">нового полигона твердых </w:t>
            </w:r>
            <w:r w:rsidRPr="008A5606">
              <w:rPr>
                <w:rFonts w:eastAsia="Times New Roman" w:cstheme="minorHAnsi"/>
                <w:b/>
                <w:caps/>
                <w:color w:val="000000"/>
                <w:kern w:val="36"/>
                <w:sz w:val="24"/>
                <w:szCs w:val="24"/>
                <w:lang w:val="ru-RU"/>
              </w:rPr>
              <w:t xml:space="preserve">нетоксичных отходов </w:t>
            </w:r>
          </w:p>
          <w:p w14:paraId="6199248F" w14:textId="77777777" w:rsidR="001D75E7" w:rsidRDefault="001D75E7" w:rsidP="001D75E7">
            <w:pPr>
              <w:pStyle w:val="af2"/>
              <w:jc w:val="center"/>
              <w:rPr>
                <w:b/>
                <w:caps/>
                <w:lang w:val="ru-RU"/>
              </w:rPr>
            </w:pPr>
            <w:r w:rsidRPr="008A5606">
              <w:rPr>
                <w:rFonts w:eastAsia="Times New Roman" w:cstheme="minorHAnsi"/>
                <w:b/>
                <w:caps/>
                <w:color w:val="000000"/>
                <w:kern w:val="36"/>
                <w:sz w:val="24"/>
                <w:szCs w:val="24"/>
                <w:lang w:val="ru-RU"/>
              </w:rPr>
              <w:t xml:space="preserve">в Биримдикском АА Бакай-Атинского района Таласской </w:t>
            </w:r>
            <w:r>
              <w:rPr>
                <w:rFonts w:eastAsia="Times New Roman" w:cstheme="minorHAnsi"/>
                <w:b/>
                <w:caps/>
                <w:color w:val="000000"/>
                <w:kern w:val="36"/>
                <w:sz w:val="24"/>
                <w:szCs w:val="24"/>
                <w:lang w:val="ru-RU"/>
              </w:rPr>
              <w:t>ОБЛАСТИ</w:t>
            </w:r>
            <w:r w:rsidRPr="008A5606">
              <w:rPr>
                <w:b/>
                <w:caps/>
                <w:lang w:val="ru-RU"/>
              </w:rPr>
              <w:t xml:space="preserve"> </w:t>
            </w:r>
          </w:p>
          <w:p w14:paraId="25E5DE26" w14:textId="34BFA175" w:rsidR="005E6BE6" w:rsidRPr="00236FD9" w:rsidRDefault="005E6BE6" w:rsidP="007A31E1">
            <w:pPr>
              <w:jc w:val="center"/>
              <w:rPr>
                <w:rFonts w:ascii="Arial Narrow" w:hAnsi="Arial Narrow"/>
              </w:rPr>
            </w:pPr>
          </w:p>
        </w:tc>
      </w:tr>
      <w:tr w:rsidR="005E6BE6" w:rsidRPr="001B38DB" w14:paraId="647DDE75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7CF" w14:textId="4871DB0F" w:rsidR="005E6BE6" w:rsidRPr="00236FD9" w:rsidRDefault="005E6BE6" w:rsidP="00236FD9">
            <w:pPr>
              <w:rPr>
                <w:rFonts w:ascii="Arial Narrow" w:hAnsi="Arial Narrow"/>
              </w:rPr>
            </w:pPr>
            <w:r w:rsidRPr="00236FD9">
              <w:rPr>
                <w:rFonts w:ascii="Arial Narrow" w:hAnsi="Arial Narrow" w:cs="Arial"/>
              </w:rPr>
              <w:t>Контактная информация: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AFD" w14:textId="5E684624" w:rsidR="005E6BE6" w:rsidRPr="00236FD9" w:rsidRDefault="005E6BE6" w:rsidP="001D75E7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kk-KZ"/>
              </w:rPr>
              <w:t>Асель Мамбетова</w:t>
            </w:r>
            <w:r w:rsidR="001D75E7">
              <w:rPr>
                <w:rFonts w:ascii="Arial Narrow" w:hAnsi="Arial Narrow" w:cs="Arial"/>
                <w:lang w:val="kk-KZ"/>
              </w:rPr>
              <w:t xml:space="preserve">, </w:t>
            </w:r>
            <w:r>
              <w:rPr>
                <w:rFonts w:ascii="Arial Narrow" w:hAnsi="Arial Narrow" w:cs="Arial"/>
                <w:lang w:val="en-US"/>
              </w:rPr>
              <w:t>amambetova</w:t>
            </w:r>
            <w:r w:rsidRPr="00236FD9">
              <w:rPr>
                <w:rFonts w:ascii="Arial Narrow" w:hAnsi="Arial Narrow" w:cs="Arial"/>
              </w:rPr>
              <w:t>@</w:t>
            </w:r>
            <w:r w:rsidRPr="00236FD9">
              <w:rPr>
                <w:rFonts w:ascii="Arial Narrow" w:hAnsi="Arial Narrow" w:cs="Arial"/>
                <w:lang w:val="en-US"/>
              </w:rPr>
              <w:t>dpi</w:t>
            </w:r>
            <w:r w:rsidRPr="00236FD9">
              <w:rPr>
                <w:rFonts w:ascii="Arial Narrow" w:hAnsi="Arial Narrow" w:cs="Arial"/>
              </w:rPr>
              <w:t>.</w:t>
            </w:r>
            <w:r w:rsidRPr="00236FD9">
              <w:rPr>
                <w:rFonts w:ascii="Arial Narrow" w:hAnsi="Arial Narrow" w:cs="Arial"/>
                <w:lang w:val="en-US"/>
              </w:rPr>
              <w:t>kg</w:t>
            </w:r>
          </w:p>
        </w:tc>
      </w:tr>
      <w:tr w:rsidR="005E6BE6" w:rsidRPr="00236FD9" w14:paraId="00CAFC45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C16" w14:textId="46BC9792" w:rsidR="005E6BE6" w:rsidRPr="00236FD9" w:rsidRDefault="005E6BE6" w:rsidP="00236FD9">
            <w:pPr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>Номер проекта/мандата: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6EE" w14:textId="4FC0FD98" w:rsidR="005E6BE6" w:rsidRPr="00236FD9" w:rsidRDefault="005E6BE6" w:rsidP="00236FD9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236FD9">
              <w:rPr>
                <w:rFonts w:ascii="Arial Narrow" w:hAnsi="Arial Narrow" w:cs="Arial"/>
              </w:rPr>
              <w:t>KGZ_1251.1</w:t>
            </w:r>
            <w:r w:rsidRPr="00236FD9">
              <w:rPr>
                <w:rFonts w:ascii="Arial Narrow" w:hAnsi="Arial Narrow" w:cs="Arial"/>
                <w:lang w:val="en-US"/>
              </w:rPr>
              <w:t>5</w:t>
            </w:r>
            <w:r w:rsidRPr="00236FD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  <w:r w:rsidRPr="00236FD9">
              <w:rPr>
                <w:rFonts w:ascii="Arial Narrow" w:hAnsi="Arial Narrow" w:cs="Arial"/>
              </w:rPr>
              <w:t>.0</w:t>
            </w:r>
          </w:p>
        </w:tc>
      </w:tr>
      <w:tr w:rsidR="005E6BE6" w:rsidRPr="00236FD9" w14:paraId="67CA12E2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EF1" w14:textId="5969CFD2" w:rsidR="005E6BE6" w:rsidRPr="00236FD9" w:rsidRDefault="005E6BE6" w:rsidP="00236FD9">
            <w:pPr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>Бюджетная линия: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59B" w14:textId="50F5CAF4" w:rsidR="005E6BE6" w:rsidRPr="00236FD9" w:rsidRDefault="005E6BE6" w:rsidP="00236FD9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E72E56">
              <w:rPr>
                <w:rFonts w:ascii="Arial Narrow" w:hAnsi="Arial Narrow" w:cs="Arial"/>
              </w:rPr>
              <w:t>0404.1</w:t>
            </w:r>
            <w:r>
              <w:rPr>
                <w:rFonts w:ascii="Arial Narrow" w:hAnsi="Arial Narrow" w:cs="Arial"/>
                <w:lang w:val="en-US"/>
              </w:rPr>
              <w:t>2</w:t>
            </w:r>
            <w:r w:rsidRPr="00E72E56">
              <w:rPr>
                <w:rFonts w:ascii="Arial Narrow" w:hAnsi="Arial Narrow" w:cs="Arial"/>
              </w:rPr>
              <w:t>00</w:t>
            </w:r>
          </w:p>
        </w:tc>
      </w:tr>
      <w:tr w:rsidR="005E6BE6" w:rsidRPr="001B38DB" w14:paraId="656417D8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A02" w14:textId="77777777" w:rsidR="005E6BE6" w:rsidRPr="00236FD9" w:rsidRDefault="005E6BE6" w:rsidP="00546359">
            <w:pPr>
              <w:tabs>
                <w:tab w:val="left" w:pos="1985"/>
                <w:tab w:val="left" w:pos="2382"/>
                <w:tab w:val="left" w:pos="3119"/>
              </w:tabs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>Project/</w:t>
            </w:r>
            <w:proofErr w:type="spellStart"/>
            <w:r w:rsidRPr="00236FD9">
              <w:rPr>
                <w:rFonts w:ascii="Arial Narrow" w:hAnsi="Arial Narrow" w:cs="Arial"/>
              </w:rPr>
              <w:t>mandate</w:t>
            </w:r>
            <w:proofErr w:type="spellEnd"/>
            <w:r w:rsidRPr="00236FD9">
              <w:rPr>
                <w:rFonts w:ascii="Arial Narrow" w:hAnsi="Arial Narrow" w:cs="Arial"/>
              </w:rPr>
              <w:t xml:space="preserve"> </w:t>
            </w:r>
            <w:proofErr w:type="spellStart"/>
            <w:r w:rsidRPr="00236FD9">
              <w:rPr>
                <w:rFonts w:ascii="Arial Narrow" w:hAnsi="Arial Narrow" w:cs="Arial"/>
              </w:rPr>
              <w:t>name</w:t>
            </w:r>
            <w:proofErr w:type="spellEnd"/>
            <w:r w:rsidRPr="00236FD9">
              <w:rPr>
                <w:rFonts w:ascii="Arial Narrow" w:hAnsi="Arial Narrow" w:cs="Arial"/>
              </w:rPr>
              <w:t>/</w:t>
            </w:r>
            <w:proofErr w:type="spellStart"/>
            <w:r w:rsidRPr="00236FD9">
              <w:rPr>
                <w:rFonts w:ascii="Arial Narrow" w:hAnsi="Arial Narrow" w:cs="Arial"/>
              </w:rPr>
              <w:t>country</w:t>
            </w:r>
            <w:proofErr w:type="spellEnd"/>
            <w:r w:rsidRPr="00236FD9">
              <w:rPr>
                <w:rFonts w:ascii="Arial Narrow" w:hAnsi="Arial Narrow" w:cs="Arial"/>
              </w:rPr>
              <w:t xml:space="preserve"> </w:t>
            </w:r>
          </w:p>
          <w:p w14:paraId="527A9726" w14:textId="7CF1A71C" w:rsidR="005E6BE6" w:rsidRPr="00236FD9" w:rsidRDefault="005E6BE6" w:rsidP="00546359">
            <w:pPr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>Название проекта/</w:t>
            </w:r>
            <w:r w:rsidRPr="00236FD9">
              <w:rPr>
                <w:rFonts w:ascii="Arial Narrow" w:hAnsi="Arial Narrow" w:cs="Arial"/>
                <w:lang w:val="en-US"/>
              </w:rPr>
              <w:t xml:space="preserve"> </w:t>
            </w:r>
            <w:r w:rsidRPr="00236FD9">
              <w:rPr>
                <w:rFonts w:ascii="Arial Narrow" w:hAnsi="Arial Narrow" w:cs="Arial"/>
              </w:rPr>
              <w:t>мандат</w:t>
            </w:r>
            <w:r w:rsidRPr="00236FD9">
              <w:rPr>
                <w:rFonts w:ascii="Arial Narrow" w:hAnsi="Arial Narrow" w:cs="Arial"/>
                <w:lang w:val="en-US"/>
              </w:rPr>
              <w:t xml:space="preserve"> </w:t>
            </w:r>
            <w:r w:rsidRPr="00236FD9">
              <w:rPr>
                <w:rFonts w:ascii="Arial Narrow" w:hAnsi="Arial Narrow" w:cs="Arial"/>
              </w:rPr>
              <w:t>/</w:t>
            </w:r>
            <w:r w:rsidRPr="00236FD9">
              <w:rPr>
                <w:rFonts w:ascii="Arial Narrow" w:hAnsi="Arial Narrow" w:cs="Arial"/>
                <w:lang w:val="en-US"/>
              </w:rPr>
              <w:t xml:space="preserve"> </w:t>
            </w:r>
            <w:r w:rsidRPr="00236FD9">
              <w:rPr>
                <w:rFonts w:ascii="Arial Narrow" w:hAnsi="Arial Narrow" w:cs="Arial"/>
              </w:rPr>
              <w:t>страна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BB8" w14:textId="1384E361" w:rsidR="005E6BE6" w:rsidRDefault="005E6BE6" w:rsidP="00546359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 xml:space="preserve">«Улучшение услуг на местном уровне», финансируемый Правительством Швейцарии, </w:t>
            </w:r>
          </w:p>
          <w:p w14:paraId="440561D9" w14:textId="269DEC74" w:rsidR="005E6BE6" w:rsidRPr="00236FD9" w:rsidRDefault="005E6BE6" w:rsidP="00546359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236FD9">
              <w:rPr>
                <w:rFonts w:ascii="Arial Narrow" w:hAnsi="Arial Narrow" w:cs="Arial"/>
              </w:rPr>
              <w:t xml:space="preserve">Фаза </w:t>
            </w:r>
            <w:r>
              <w:rPr>
                <w:rFonts w:ascii="Arial Narrow" w:hAnsi="Arial Narrow" w:cs="Arial"/>
                <w:lang w:val="en-US"/>
              </w:rPr>
              <w:t>3</w:t>
            </w:r>
            <w:r w:rsidRPr="00236FD9">
              <w:rPr>
                <w:rFonts w:ascii="Arial Narrow" w:hAnsi="Arial Narrow" w:cs="Arial"/>
              </w:rPr>
              <w:t>, Кыргызстан</w:t>
            </w:r>
          </w:p>
        </w:tc>
      </w:tr>
      <w:tr w:rsidR="005E6BE6" w:rsidRPr="001B38DB" w14:paraId="3C55748B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722" w14:textId="05AD675D" w:rsidR="005E6BE6" w:rsidRPr="00236FD9" w:rsidRDefault="005E6BE6" w:rsidP="00546359">
            <w:pPr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  <w:b/>
              </w:rPr>
              <w:t>Заказчик: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CD1" w14:textId="5A30ECF7" w:rsidR="005E6BE6" w:rsidRPr="00236FD9" w:rsidRDefault="005E6BE6" w:rsidP="00546359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236FD9">
              <w:rPr>
                <w:rFonts w:ascii="Arial Narrow" w:hAnsi="Arial Narrow" w:cs="Arial"/>
                <w:b/>
              </w:rPr>
              <w:t>ХЕЛЬВЕТАС</w:t>
            </w:r>
          </w:p>
        </w:tc>
      </w:tr>
      <w:tr w:rsidR="005E6BE6" w:rsidRPr="001B38DB" w14:paraId="16DFCD03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B41" w14:textId="642934AD" w:rsidR="005E6BE6" w:rsidRPr="00236FD9" w:rsidRDefault="005E6BE6">
            <w:pPr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>Адрес: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F39" w14:textId="6E6F9BE9" w:rsidR="005E6BE6" w:rsidRPr="00236FD9" w:rsidRDefault="005E6BE6" w:rsidP="00546359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</w:rPr>
              <w:t>ул. 7-я Линия № 65, Бишкеке 720044, Кыргызстан</w:t>
            </w:r>
          </w:p>
        </w:tc>
      </w:tr>
      <w:tr w:rsidR="005E6BE6" w:rsidRPr="00236FD9" w14:paraId="3E0A7787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401" w14:textId="0CDE6741" w:rsidR="005E6BE6" w:rsidRPr="00B450EA" w:rsidRDefault="005E6BE6" w:rsidP="00546359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36FD9">
              <w:rPr>
                <w:rFonts w:ascii="Arial Narrow" w:hAnsi="Arial Narrow" w:cs="Arial"/>
              </w:rPr>
              <w:sym w:font="Wingdings" w:char="F028"/>
            </w:r>
            <w:r w:rsidRPr="00236F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36FD9">
              <w:rPr>
                <w:rFonts w:ascii="Arial Narrow" w:hAnsi="Arial Narrow" w:cs="Arial"/>
                <w:lang w:val="en-US"/>
              </w:rPr>
              <w:t>Te</w:t>
            </w:r>
            <w:proofErr w:type="spellEnd"/>
            <w:r w:rsidRPr="00236FD9">
              <w:rPr>
                <w:rFonts w:ascii="Arial Narrow" w:hAnsi="Arial Narrow" w:cs="Arial"/>
              </w:rPr>
              <w:t>л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CAB" w14:textId="54747673" w:rsidR="005E6BE6" w:rsidRPr="00236FD9" w:rsidRDefault="005E6BE6" w:rsidP="00546359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  <w:lang w:val="en-US"/>
              </w:rPr>
              <w:t>+996 312 214 572</w:t>
            </w:r>
          </w:p>
        </w:tc>
      </w:tr>
      <w:tr w:rsidR="005E6BE6" w:rsidRPr="00236FD9" w14:paraId="0F1114AC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848" w14:textId="05B112E8" w:rsidR="005E6BE6" w:rsidRPr="00236FD9" w:rsidRDefault="005E6BE6">
            <w:pPr>
              <w:rPr>
                <w:rFonts w:ascii="Arial Narrow" w:hAnsi="Arial Narrow" w:cs="Arial"/>
              </w:rPr>
            </w:pPr>
            <w:r w:rsidRPr="00236FD9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3C9" w14:textId="5761372A" w:rsidR="005E6BE6" w:rsidRPr="00236FD9" w:rsidRDefault="005E6BE6" w:rsidP="00546359">
            <w:pPr>
              <w:tabs>
                <w:tab w:val="left" w:pos="-1843"/>
                <w:tab w:val="left" w:pos="-1560"/>
                <w:tab w:val="left" w:pos="-851"/>
                <w:tab w:val="left" w:pos="1875"/>
              </w:tabs>
              <w:rPr>
                <w:rFonts w:ascii="Arial Narrow" w:hAnsi="Arial Narrow" w:cs="Arial"/>
                <w:color w:val="0000FF"/>
                <w:u w:val="single"/>
                <w:lang w:val="en-US"/>
              </w:rPr>
            </w:pPr>
            <w:r w:rsidRPr="00236FD9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</w:tr>
      <w:tr w:rsidR="005E6BE6" w:rsidRPr="00236FD9" w14:paraId="1FAC550D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BDB" w14:textId="76A86E85" w:rsidR="005E6BE6" w:rsidRPr="00236FD9" w:rsidRDefault="005E6BE6">
            <w:pPr>
              <w:rPr>
                <w:rFonts w:ascii="Arial Narrow" w:hAnsi="Arial Narrow" w:cs="Arial"/>
                <w:lang w:val="en-US"/>
              </w:rPr>
            </w:pPr>
            <w:r w:rsidRPr="00236FD9">
              <w:rPr>
                <w:rFonts w:ascii="Arial Narrow" w:hAnsi="Arial Narrow" w:cs="Arial"/>
                <w:b/>
                <w:spacing w:val="-2"/>
              </w:rPr>
              <w:t>Партнер по консорциуму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4D1" w14:textId="4809E4F4" w:rsidR="005E6BE6" w:rsidRPr="00236FD9" w:rsidRDefault="005E6BE6" w:rsidP="00546359">
            <w:pPr>
              <w:tabs>
                <w:tab w:val="left" w:pos="-1843"/>
                <w:tab w:val="left" w:pos="-1560"/>
                <w:tab w:val="left" w:pos="-851"/>
                <w:tab w:val="left" w:pos="1875"/>
              </w:tabs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</w:pPr>
            <w:r w:rsidRPr="00236FD9">
              <w:rPr>
                <w:rFonts w:ascii="Arial Narrow" w:hAnsi="Arial Narrow" w:cs="Arial"/>
                <w:b/>
                <w:lang w:val="kk-KZ"/>
              </w:rPr>
              <w:t>Институт политики развития</w:t>
            </w:r>
          </w:p>
        </w:tc>
      </w:tr>
      <w:tr w:rsidR="005E6BE6" w:rsidRPr="001B38DB" w14:paraId="29FF97A8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819" w14:textId="264B179E" w:rsidR="005E6BE6" w:rsidRPr="00236FD9" w:rsidRDefault="005E6BE6" w:rsidP="00546359">
            <w:pPr>
              <w:rPr>
                <w:rFonts w:ascii="Arial Narrow" w:hAnsi="Arial Narrow" w:cs="Arial"/>
                <w:b/>
                <w:spacing w:val="-2"/>
              </w:rPr>
            </w:pPr>
            <w:r w:rsidRPr="00236FD9">
              <w:rPr>
                <w:rFonts w:ascii="Arial Narrow" w:hAnsi="Arial Narrow" w:cs="Arial"/>
              </w:rPr>
              <w:t>Адрес: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1F0" w14:textId="72686D86" w:rsidR="005E6BE6" w:rsidRPr="00236FD9" w:rsidRDefault="005E6BE6" w:rsidP="00546359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36FD9">
              <w:rPr>
                <w:rFonts w:ascii="Arial Narrow" w:hAnsi="Arial Narrow" w:cs="Arial"/>
                <w:lang w:val="kk-KZ"/>
              </w:rPr>
              <w:t xml:space="preserve">ул. </w:t>
            </w:r>
            <w:r>
              <w:rPr>
                <w:rFonts w:ascii="Arial Narrow" w:hAnsi="Arial Narrow" w:cs="Arial"/>
                <w:lang w:val="kk-KZ"/>
              </w:rPr>
              <w:t>Шевченко 114</w:t>
            </w:r>
            <w:r w:rsidRPr="00236FD9">
              <w:rPr>
                <w:rFonts w:ascii="Arial Narrow" w:hAnsi="Arial Narrow" w:cs="Arial"/>
                <w:lang w:val="kk-KZ"/>
              </w:rPr>
              <w:t>, Бишкек 720001, Кыргызстан</w:t>
            </w:r>
          </w:p>
        </w:tc>
      </w:tr>
      <w:tr w:rsidR="005E6BE6" w:rsidRPr="00236FD9" w14:paraId="4913C976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4F8" w14:textId="478E1CBA" w:rsidR="005E6BE6" w:rsidRPr="00236FD9" w:rsidRDefault="005E6BE6" w:rsidP="00546359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36FD9">
              <w:rPr>
                <w:rFonts w:ascii="Arial Narrow" w:hAnsi="Arial Narrow" w:cs="Arial"/>
              </w:rPr>
              <w:sym w:font="Wingdings" w:char="F028"/>
            </w:r>
            <w:r w:rsidRPr="00236F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36FD9">
              <w:rPr>
                <w:rFonts w:ascii="Arial Narrow" w:hAnsi="Arial Narrow" w:cs="Arial"/>
                <w:lang w:val="en-US"/>
              </w:rPr>
              <w:t>Te</w:t>
            </w:r>
            <w:proofErr w:type="spellEnd"/>
            <w:r w:rsidRPr="00236FD9">
              <w:rPr>
                <w:rFonts w:ascii="Arial Narrow" w:hAnsi="Arial Narrow" w:cs="Arial"/>
              </w:rPr>
              <w:t>л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580" w14:textId="026DC537" w:rsidR="005E6BE6" w:rsidRPr="00236FD9" w:rsidRDefault="005E6BE6" w:rsidP="00546359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36FD9">
              <w:rPr>
                <w:rFonts w:ascii="Arial Narrow" w:hAnsi="Arial Narrow" w:cs="Arial"/>
                <w:lang w:val="kk-KZ"/>
              </w:rPr>
              <w:t>+996 312 976530</w:t>
            </w:r>
          </w:p>
        </w:tc>
      </w:tr>
      <w:tr w:rsidR="005E6BE6" w:rsidRPr="00236FD9" w14:paraId="542FD437" w14:textId="77777777" w:rsidTr="001D75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A61" w14:textId="0A07F5DB" w:rsidR="005E6BE6" w:rsidRPr="00236FD9" w:rsidRDefault="005E6BE6" w:rsidP="00546359">
            <w:pPr>
              <w:rPr>
                <w:rFonts w:ascii="Arial Narrow" w:hAnsi="Arial Narrow" w:cs="Arial"/>
                <w:b/>
                <w:spacing w:val="-2"/>
              </w:rPr>
            </w:pPr>
            <w:r w:rsidRPr="00236FD9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F94" w14:textId="00659E97" w:rsidR="005E6BE6" w:rsidRPr="00236FD9" w:rsidRDefault="005E6BE6" w:rsidP="00546359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hyperlink r:id="rId8" w:history="1">
              <w:r w:rsidRPr="00236FD9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</w:tr>
      <w:tr w:rsidR="005E6BE6" w:rsidRPr="00236FD9" w14:paraId="33E009A7" w14:textId="77777777" w:rsidTr="001D75E7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661DC8" w14:textId="77777777" w:rsidR="005E6BE6" w:rsidRPr="00236FD9" w:rsidRDefault="005E6BE6" w:rsidP="00546359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739130EF" w14:textId="77777777" w:rsidR="005E6BE6" w:rsidRPr="00236FD9" w:rsidRDefault="005E6BE6" w:rsidP="00546359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Style w:val="a5"/>
                <w:rFonts w:ascii="Arial Narrow" w:hAnsi="Arial Narrow" w:cs="Arial"/>
                <w:spacing w:val="-2"/>
                <w:lang w:val="kk-KZ"/>
              </w:rPr>
            </w:pPr>
          </w:p>
        </w:tc>
      </w:tr>
      <w:tr w:rsidR="005E6BE6" w:rsidRPr="001B38DB" w14:paraId="4300E5B1" w14:textId="77777777" w:rsidTr="005E6BE6">
        <w:tc>
          <w:tcPr>
            <w:tcW w:w="9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453" w14:textId="3A7F266A" w:rsidR="005E6BE6" w:rsidRPr="00B450EA" w:rsidRDefault="005A326F" w:rsidP="005A326F">
            <w:pPr>
              <w:pStyle w:val="a4"/>
              <w:widowControl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1. </w:t>
            </w:r>
            <w:r w:rsidR="005E6BE6" w:rsidRPr="00B450EA">
              <w:rPr>
                <w:rFonts w:ascii="Arial Narrow" w:hAnsi="Arial Narrow"/>
                <w:b/>
                <w:sz w:val="22"/>
                <w:szCs w:val="22"/>
              </w:rPr>
              <w:t>Обоснование</w:t>
            </w:r>
          </w:p>
          <w:p w14:paraId="747C986E" w14:textId="6413E16E" w:rsidR="005E6BE6" w:rsidRPr="004B012A" w:rsidRDefault="005E6BE6" w:rsidP="003F2FB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B012A">
              <w:rPr>
                <w:rFonts w:ascii="Arial Narrow" w:hAnsi="Arial Narrow"/>
                <w:sz w:val="21"/>
                <w:szCs w:val="21"/>
              </w:rPr>
              <w:t xml:space="preserve">Проект «Улучшение услуг на местном уровне», финансируемый Правительством Швейцарии, </w:t>
            </w:r>
            <w:r w:rsidR="005A326F">
              <w:rPr>
                <w:rFonts w:ascii="Arial Narrow" w:hAnsi="Arial Narrow"/>
                <w:sz w:val="21"/>
                <w:szCs w:val="21"/>
              </w:rPr>
              <w:t>выполняется</w:t>
            </w:r>
            <w:r w:rsidRPr="004B012A">
              <w:rPr>
                <w:rFonts w:ascii="Arial Narrow" w:hAnsi="Arial Narrow"/>
                <w:sz w:val="21"/>
                <w:szCs w:val="21"/>
              </w:rPr>
              <w:t xml:space="preserve"> Хельветас </w:t>
            </w:r>
            <w:r w:rsidR="005A326F">
              <w:rPr>
                <w:rFonts w:ascii="Arial Narrow" w:hAnsi="Arial Narrow"/>
                <w:sz w:val="21"/>
                <w:szCs w:val="21"/>
              </w:rPr>
              <w:t xml:space="preserve">Кыргызстан </w:t>
            </w:r>
            <w:r w:rsidRPr="004B012A">
              <w:rPr>
                <w:rFonts w:ascii="Arial Narrow" w:hAnsi="Arial Narrow"/>
                <w:sz w:val="21"/>
                <w:szCs w:val="21"/>
              </w:rPr>
              <w:t>и Институтом политики развития (ИПР).</w:t>
            </w:r>
          </w:p>
          <w:p w14:paraId="30D96AC6" w14:textId="75C2FDEC" w:rsidR="001D75E7" w:rsidRDefault="005E6BE6" w:rsidP="003F2FB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B012A">
              <w:rPr>
                <w:rFonts w:ascii="Arial Narrow" w:hAnsi="Arial Narrow"/>
                <w:sz w:val="21"/>
                <w:szCs w:val="21"/>
              </w:rPr>
              <w:t xml:space="preserve">В </w:t>
            </w:r>
            <w:r w:rsidR="001D75E7">
              <w:rPr>
                <w:rFonts w:ascii="Arial Narrow" w:hAnsi="Arial Narrow"/>
                <w:sz w:val="21"/>
                <w:szCs w:val="21"/>
              </w:rPr>
              <w:t xml:space="preserve">рамках третьей фазы </w:t>
            </w:r>
            <w:r w:rsidRPr="004B012A">
              <w:rPr>
                <w:rFonts w:ascii="Arial Narrow" w:hAnsi="Arial Narrow"/>
                <w:sz w:val="21"/>
                <w:szCs w:val="21"/>
              </w:rPr>
              <w:t xml:space="preserve">Проект </w:t>
            </w:r>
            <w:r w:rsidR="001D75E7">
              <w:rPr>
                <w:rFonts w:ascii="Arial Narrow" w:hAnsi="Arial Narrow"/>
                <w:sz w:val="21"/>
                <w:szCs w:val="21"/>
              </w:rPr>
              <w:t xml:space="preserve">работает в шести отобранных целевых районах КР по улучшению </w:t>
            </w:r>
            <w:r w:rsidR="003C7521">
              <w:rPr>
                <w:rFonts w:ascii="Arial Narrow" w:hAnsi="Arial Narrow"/>
                <w:sz w:val="21"/>
                <w:szCs w:val="21"/>
              </w:rPr>
              <w:t>услуг сбора, вывоза и размещения твердых коммунальных отходов</w:t>
            </w:r>
            <w:r w:rsidR="001D75E7">
              <w:rPr>
                <w:rFonts w:ascii="Arial Narrow" w:hAnsi="Arial Narrow"/>
                <w:sz w:val="21"/>
                <w:szCs w:val="21"/>
              </w:rPr>
              <w:t>. В Таласской области Проект заключил шестисторонний меморандум с Полномочным представителем Президента в области, районными государственными администрациями Таласского и Бакай-Атинского района, региональным управлением министерства природных ресурсов, экологии и технического надзора и мэрией г. Талас на улучшение системы обращения отходов</w:t>
            </w:r>
            <w:r w:rsidR="003C7521">
              <w:rPr>
                <w:rFonts w:ascii="Arial Narrow" w:hAnsi="Arial Narrow"/>
                <w:sz w:val="21"/>
                <w:szCs w:val="21"/>
              </w:rPr>
              <w:t>. В рамках данного меморандума Проект планирует поддержать разработку технико-экономического обоснования с эскизным проектом нового мусорного полигона</w:t>
            </w:r>
            <w:r w:rsidR="005A326F" w:rsidRPr="005A326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A326F" w:rsidRPr="005A326F">
              <w:rPr>
                <w:rFonts w:ascii="Arial Narrow" w:hAnsi="Arial Narrow"/>
                <w:sz w:val="21"/>
                <w:szCs w:val="21"/>
              </w:rPr>
              <w:t xml:space="preserve">в Биримдикском АА Бакай-Атинского района Таласской </w:t>
            </w:r>
            <w:r w:rsidR="005A326F" w:rsidRPr="005A326F">
              <w:rPr>
                <w:rFonts w:ascii="Arial Narrow" w:hAnsi="Arial Narrow"/>
                <w:sz w:val="21"/>
                <w:szCs w:val="21"/>
              </w:rPr>
              <w:t>области</w:t>
            </w:r>
            <w:r w:rsidR="005A326F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7133CDDA" w14:textId="0B49F1E7" w:rsidR="005A326F" w:rsidRPr="005A326F" w:rsidRDefault="005A326F" w:rsidP="005A326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</w:rPr>
              <w:t>Полигон будет использоваться для захоронения твердых нетоксичных отходов г.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5A326F">
              <w:rPr>
                <w:rFonts w:ascii="Arial Narrow" w:hAnsi="Arial Narrow"/>
                <w:sz w:val="21"/>
                <w:szCs w:val="21"/>
              </w:rPr>
              <w:t xml:space="preserve">Талас, </w:t>
            </w:r>
            <w:r>
              <w:rPr>
                <w:rFonts w:ascii="Arial Narrow" w:hAnsi="Arial Narrow"/>
                <w:sz w:val="21"/>
                <w:szCs w:val="21"/>
              </w:rPr>
              <w:t xml:space="preserve">всех </w:t>
            </w:r>
            <w:r w:rsidRPr="005A326F">
              <w:rPr>
                <w:rFonts w:ascii="Arial Narrow" w:hAnsi="Arial Narrow"/>
                <w:sz w:val="21"/>
                <w:szCs w:val="21"/>
              </w:rPr>
              <w:t>четырех АА Бакай-Атинского района и двух АА из Таласского район (</w:t>
            </w:r>
            <w:proofErr w:type="spellStart"/>
            <w:r w:rsidRPr="005A326F">
              <w:rPr>
                <w:rFonts w:ascii="Arial Narrow" w:hAnsi="Arial Narrow"/>
                <w:sz w:val="21"/>
                <w:szCs w:val="21"/>
              </w:rPr>
              <w:t>Беш</w:t>
            </w:r>
            <w:proofErr w:type="spellEnd"/>
            <w:r w:rsidRPr="005A326F">
              <w:rPr>
                <w:rFonts w:ascii="Arial Narrow" w:hAnsi="Arial Narrow"/>
                <w:sz w:val="21"/>
                <w:szCs w:val="21"/>
              </w:rPr>
              <w:t>-Таш, Кен-Кол).</w:t>
            </w:r>
          </w:p>
          <w:p w14:paraId="559E68DA" w14:textId="522D60EF" w:rsidR="005A326F" w:rsidRPr="005A326F" w:rsidRDefault="005A326F" w:rsidP="005A326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</w:rPr>
              <w:t xml:space="preserve">В </w:t>
            </w:r>
            <w:r>
              <w:rPr>
                <w:rFonts w:ascii="Arial Narrow" w:hAnsi="Arial Narrow"/>
                <w:sz w:val="21"/>
                <w:szCs w:val="21"/>
              </w:rPr>
              <w:t xml:space="preserve">рамках данного технического задания </w:t>
            </w:r>
            <w:r w:rsidRPr="005A326F">
              <w:rPr>
                <w:rFonts w:ascii="Arial Narrow" w:hAnsi="Arial Narrow"/>
                <w:sz w:val="21"/>
                <w:szCs w:val="21"/>
              </w:rPr>
              <w:t>термин «твердые нетоксичные отходы» включает:</w:t>
            </w:r>
          </w:p>
          <w:p w14:paraId="392955E0" w14:textId="77777777" w:rsidR="005A326F" w:rsidRPr="005A326F" w:rsidRDefault="005A326F" w:rsidP="005A326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</w:rPr>
              <w:tab/>
              <w:t xml:space="preserve">- твердые коммунальные отходы – от хозяйственной деятельности населения – бытовые отходы (в </w:t>
            </w:r>
            <w:proofErr w:type="gramStart"/>
            <w:r w:rsidRPr="005A326F">
              <w:rPr>
                <w:rFonts w:ascii="Arial Narrow" w:hAnsi="Arial Narrow"/>
                <w:sz w:val="21"/>
                <w:szCs w:val="21"/>
              </w:rPr>
              <w:t>т.ч.</w:t>
            </w:r>
            <w:proofErr w:type="gramEnd"/>
            <w:r w:rsidRPr="005A326F">
              <w:rPr>
                <w:rFonts w:ascii="Arial Narrow" w:hAnsi="Arial Narrow"/>
                <w:sz w:val="21"/>
                <w:szCs w:val="21"/>
              </w:rPr>
              <w:t xml:space="preserve"> упаковочные), строительные от возведения новых, ремонта существующих и сноса старых зданий, отходы от отопительных устройств (зола), крупногабаритные отходы, смет с дворовых территорий и улиц, зеленые отходы, электронные – электрические отходы, </w:t>
            </w:r>
          </w:p>
          <w:p w14:paraId="01D054AF" w14:textId="77777777" w:rsidR="005A326F" w:rsidRPr="005A326F" w:rsidRDefault="005A326F" w:rsidP="005A326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</w:rPr>
              <w:tab/>
              <w:t xml:space="preserve">- твердые нетоксичные промышленные отходы, сельскохозяйственные отходы и останки животных (только для сжигания). </w:t>
            </w:r>
          </w:p>
          <w:p w14:paraId="27C2BCB5" w14:textId="77777777" w:rsidR="005A326F" w:rsidRPr="005A326F" w:rsidRDefault="005A326F" w:rsidP="005A326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</w:rPr>
              <w:t xml:space="preserve">Место расположения нового полигона – АА </w:t>
            </w:r>
            <w:proofErr w:type="spellStart"/>
            <w:r w:rsidRPr="005A326F">
              <w:rPr>
                <w:rFonts w:ascii="Arial Narrow" w:hAnsi="Arial Narrow"/>
                <w:sz w:val="21"/>
                <w:szCs w:val="21"/>
              </w:rPr>
              <w:t>Биримдик</w:t>
            </w:r>
            <w:proofErr w:type="spellEnd"/>
            <w:r w:rsidRPr="005A326F">
              <w:rPr>
                <w:rFonts w:ascii="Arial Narrow" w:hAnsi="Arial Narrow"/>
                <w:sz w:val="21"/>
                <w:szCs w:val="21"/>
              </w:rPr>
              <w:t xml:space="preserve">, географические координаты – 42.566035N и 71.988014E, площадь, предусмотренная для полигона – около 8 га. При необходимости она может быть увеличена. </w:t>
            </w:r>
          </w:p>
          <w:p w14:paraId="24DE3198" w14:textId="77777777" w:rsidR="005A326F" w:rsidRPr="005A326F" w:rsidRDefault="005A326F" w:rsidP="005A326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</w:rPr>
              <w:t xml:space="preserve">Расчетное количество твердых нетоксичных отходов в 2024 году – около 300,6 тыс. м3.  Из 135,7 тыс. человек в централизованную систему сбора отходов привлечены 80,4%. </w:t>
            </w:r>
          </w:p>
          <w:p w14:paraId="06844D4A" w14:textId="59D1E938" w:rsidR="005E6BE6" w:rsidRPr="005A326F" w:rsidRDefault="005E6BE6" w:rsidP="003F2FB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B012A">
              <w:rPr>
                <w:rFonts w:ascii="Arial Narrow" w:hAnsi="Arial Narrow"/>
                <w:sz w:val="21"/>
                <w:szCs w:val="21"/>
              </w:rPr>
              <w:t xml:space="preserve">В связи с </w:t>
            </w:r>
            <w:r w:rsidRPr="005A326F">
              <w:rPr>
                <w:rFonts w:ascii="Arial Narrow" w:hAnsi="Arial Narrow"/>
                <w:sz w:val="21"/>
                <w:szCs w:val="21"/>
              </w:rPr>
              <w:t xml:space="preserve">этим Проект контрактует </w:t>
            </w:r>
            <w:r w:rsidR="005A326F" w:rsidRPr="005A326F">
              <w:rPr>
                <w:rFonts w:ascii="Arial Narrow" w:hAnsi="Arial Narrow"/>
                <w:sz w:val="21"/>
                <w:szCs w:val="21"/>
              </w:rPr>
              <w:t xml:space="preserve">организацию или группу </w:t>
            </w:r>
            <w:r w:rsidRPr="005A326F">
              <w:rPr>
                <w:rFonts w:ascii="Arial Narrow" w:hAnsi="Arial Narrow"/>
                <w:sz w:val="21"/>
                <w:szCs w:val="21"/>
              </w:rPr>
              <w:t>эксперт</w:t>
            </w:r>
            <w:r w:rsidR="005A326F" w:rsidRPr="005A326F">
              <w:rPr>
                <w:rFonts w:ascii="Arial Narrow" w:hAnsi="Arial Narrow"/>
                <w:sz w:val="21"/>
                <w:szCs w:val="21"/>
              </w:rPr>
              <w:t>ов</w:t>
            </w:r>
            <w:r w:rsidRPr="005A326F">
              <w:rPr>
                <w:rFonts w:ascii="Arial Narrow" w:hAnsi="Arial Narrow"/>
                <w:sz w:val="21"/>
                <w:szCs w:val="21"/>
              </w:rPr>
              <w:t xml:space="preserve"> в сфере ТБО </w:t>
            </w:r>
            <w:r w:rsidR="005F53C4">
              <w:rPr>
                <w:rFonts w:ascii="Arial Narrow" w:hAnsi="Arial Narrow"/>
                <w:sz w:val="21"/>
                <w:szCs w:val="21"/>
              </w:rPr>
              <w:t xml:space="preserve">(далее Исполнитель) </w:t>
            </w:r>
            <w:r w:rsidRPr="005A326F">
              <w:rPr>
                <w:rFonts w:ascii="Arial Narrow" w:hAnsi="Arial Narrow"/>
                <w:sz w:val="21"/>
                <w:szCs w:val="21"/>
              </w:rPr>
              <w:t xml:space="preserve">для </w:t>
            </w:r>
            <w:r w:rsidR="005A326F" w:rsidRPr="005A326F">
              <w:rPr>
                <w:rFonts w:ascii="Arial Narrow" w:hAnsi="Arial Narrow"/>
                <w:sz w:val="21"/>
                <w:szCs w:val="21"/>
              </w:rPr>
              <w:t xml:space="preserve">разработки ТЭО и эскизного проекта нового </w:t>
            </w:r>
            <w:proofErr w:type="gramStart"/>
            <w:r w:rsidR="005A326F" w:rsidRPr="005A326F">
              <w:rPr>
                <w:rFonts w:ascii="Arial Narrow" w:hAnsi="Arial Narrow"/>
                <w:sz w:val="21"/>
                <w:szCs w:val="21"/>
              </w:rPr>
              <w:t>полигона</w:t>
            </w:r>
            <w:r w:rsidR="007D6C7C">
              <w:rPr>
                <w:rFonts w:ascii="Arial Narrow" w:hAnsi="Arial Narrow"/>
                <w:sz w:val="21"/>
                <w:szCs w:val="21"/>
              </w:rPr>
              <w:t xml:space="preserve">  в</w:t>
            </w:r>
            <w:proofErr w:type="gramEnd"/>
            <w:r w:rsidR="007D6C7C">
              <w:rPr>
                <w:rFonts w:ascii="Arial Narrow" w:hAnsi="Arial Narrow"/>
                <w:sz w:val="21"/>
                <w:szCs w:val="21"/>
              </w:rPr>
              <w:t xml:space="preserve"> соответствии с законодательством </w:t>
            </w:r>
            <w:proofErr w:type="gramStart"/>
            <w:r w:rsidR="007D6C7C">
              <w:rPr>
                <w:rFonts w:ascii="Arial Narrow" w:hAnsi="Arial Narrow"/>
                <w:sz w:val="21"/>
                <w:szCs w:val="21"/>
              </w:rPr>
              <w:t xml:space="preserve">КР </w:t>
            </w:r>
            <w:r w:rsidRPr="005A326F">
              <w:rPr>
                <w:rFonts w:ascii="Arial Narrow" w:hAnsi="Arial Narrow"/>
                <w:sz w:val="21"/>
                <w:szCs w:val="21"/>
              </w:rPr>
              <w:t>.</w:t>
            </w:r>
            <w:proofErr w:type="gramEnd"/>
            <w:r w:rsidRPr="005A326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1C95C370" w14:textId="77777777" w:rsidR="005E6BE6" w:rsidRPr="005A326F" w:rsidRDefault="005E6BE6" w:rsidP="003F2F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38775D76" w14:textId="561709BA" w:rsidR="005E6BE6" w:rsidRPr="005A326F" w:rsidRDefault="005A326F" w:rsidP="005A326F">
            <w:pPr>
              <w:pStyle w:val="a4"/>
              <w:widowControl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A326F">
              <w:rPr>
                <w:rFonts w:ascii="Arial Narrow" w:hAnsi="Arial Narrow"/>
                <w:b/>
                <w:sz w:val="21"/>
                <w:szCs w:val="21"/>
              </w:rPr>
              <w:t xml:space="preserve">2. </w:t>
            </w:r>
            <w:r w:rsidR="005E6BE6" w:rsidRPr="005A326F">
              <w:rPr>
                <w:rFonts w:ascii="Arial Narrow" w:hAnsi="Arial Narrow"/>
                <w:b/>
                <w:sz w:val="21"/>
                <w:szCs w:val="21"/>
              </w:rPr>
              <w:t>Цель технического задания.</w:t>
            </w:r>
          </w:p>
          <w:p w14:paraId="562DCA2F" w14:textId="77777777" w:rsidR="005E6BE6" w:rsidRPr="005A326F" w:rsidRDefault="005E6BE6" w:rsidP="003F2FBF">
            <w:pPr>
              <w:pStyle w:val="a4"/>
              <w:shd w:val="clear" w:color="auto" w:fill="FFFFFF"/>
              <w:ind w:left="459"/>
              <w:jc w:val="both"/>
              <w:rPr>
                <w:rFonts w:ascii="Arial Narrow" w:hAnsi="Arial Narrow"/>
                <w:bCs/>
                <w:color w:val="01010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5A326F">
              <w:rPr>
                <w:rFonts w:ascii="Arial Narrow" w:hAnsi="Arial Narrow"/>
                <w:b/>
                <w:sz w:val="21"/>
                <w:szCs w:val="21"/>
              </w:rPr>
              <w:t>Цель</w:t>
            </w:r>
            <w:r w:rsidRPr="005A326F">
              <w:rPr>
                <w:rFonts w:ascii="Arial Narrow" w:hAnsi="Arial Narrow"/>
                <w:sz w:val="21"/>
                <w:szCs w:val="21"/>
              </w:rPr>
              <w:t xml:space="preserve">: </w:t>
            </w:r>
          </w:p>
          <w:p w14:paraId="2AC7E761" w14:textId="55A980B8" w:rsidR="005A326F" w:rsidRPr="005A326F" w:rsidRDefault="005A326F" w:rsidP="005F53C4">
            <w:pPr>
              <w:pStyle w:val="a6"/>
              <w:widowControl/>
              <w:tabs>
                <w:tab w:val="clear" w:pos="4680"/>
                <w:tab w:val="clear" w:pos="9360"/>
              </w:tabs>
              <w:contextualSpacing/>
              <w:jc w:val="both"/>
              <w:rPr>
                <w:rFonts w:ascii="Arial Narrow" w:hAnsi="Arial Narrow" w:cstheme="minorHAnsi"/>
                <w:color w:val="000000"/>
                <w:kern w:val="36"/>
                <w:sz w:val="21"/>
                <w:szCs w:val="21"/>
              </w:rPr>
            </w:pPr>
            <w:r w:rsidRPr="005A326F">
              <w:rPr>
                <w:rFonts w:ascii="Arial Narrow" w:hAnsi="Arial Narrow"/>
                <w:sz w:val="21"/>
                <w:szCs w:val="21"/>
                <w:lang w:val="ky-KG"/>
              </w:rPr>
              <w:t>Разработка технико-экономического обоснования и эскизного проекта нового мусорного полигона, котор</w:t>
            </w:r>
            <w:r w:rsidR="007D6C7C">
              <w:rPr>
                <w:rFonts w:ascii="Arial Narrow" w:hAnsi="Arial Narrow"/>
                <w:sz w:val="21"/>
                <w:szCs w:val="21"/>
                <w:lang w:val="ky-KG"/>
              </w:rPr>
              <w:t>ы</w:t>
            </w:r>
            <w:r w:rsidRPr="005A326F">
              <w:rPr>
                <w:rFonts w:ascii="Arial Narrow" w:hAnsi="Arial Narrow"/>
                <w:sz w:val="21"/>
                <w:szCs w:val="21"/>
                <w:lang w:val="ky-KG"/>
              </w:rPr>
              <w:t>е должн</w:t>
            </w:r>
            <w:r w:rsidR="007D6C7C">
              <w:rPr>
                <w:rFonts w:ascii="Arial Narrow" w:hAnsi="Arial Narrow"/>
                <w:sz w:val="21"/>
                <w:szCs w:val="21"/>
                <w:lang w:val="ky-KG"/>
              </w:rPr>
              <w:t>ы</w:t>
            </w:r>
            <w:r w:rsidRPr="005A326F">
              <w:rPr>
                <w:rFonts w:ascii="Arial Narrow" w:hAnsi="Arial Narrow"/>
                <w:sz w:val="21"/>
                <w:szCs w:val="21"/>
                <w:lang w:val="ky-KG"/>
              </w:rPr>
              <w:t xml:space="preserve"> </w:t>
            </w:r>
            <w:r w:rsidRPr="005A326F">
              <w:rPr>
                <w:rFonts w:ascii="Arial Narrow" w:hAnsi="Arial Narrow" w:cstheme="minorHAnsi"/>
                <w:color w:val="000000"/>
                <w:kern w:val="36"/>
                <w:sz w:val="21"/>
                <w:szCs w:val="21"/>
              </w:rPr>
              <w:t>включ</w:t>
            </w:r>
            <w:r w:rsidR="007D6C7C">
              <w:rPr>
                <w:rFonts w:ascii="Arial Narrow" w:hAnsi="Arial Narrow" w:cstheme="minorHAnsi"/>
                <w:color w:val="000000"/>
                <w:kern w:val="36"/>
                <w:sz w:val="21"/>
                <w:szCs w:val="21"/>
              </w:rPr>
              <w:t>а</w:t>
            </w:r>
            <w:r w:rsidRPr="005A326F">
              <w:rPr>
                <w:rFonts w:ascii="Arial Narrow" w:hAnsi="Arial Narrow" w:cstheme="minorHAnsi"/>
                <w:color w:val="000000"/>
                <w:kern w:val="36"/>
                <w:sz w:val="21"/>
                <w:szCs w:val="21"/>
              </w:rPr>
              <w:t>ть следующ</w:t>
            </w:r>
            <w:r w:rsidRPr="005A326F">
              <w:rPr>
                <w:rFonts w:ascii="Arial Narrow" w:hAnsi="Arial Narrow" w:cstheme="minorHAnsi"/>
                <w:color w:val="000000"/>
                <w:kern w:val="36"/>
                <w:sz w:val="21"/>
                <w:szCs w:val="21"/>
              </w:rPr>
              <w:t>ее</w:t>
            </w:r>
            <w:r w:rsidRPr="005A326F">
              <w:rPr>
                <w:rFonts w:ascii="Arial Narrow" w:hAnsi="Arial Narrow" w:cstheme="minorHAnsi"/>
                <w:color w:val="000000"/>
                <w:kern w:val="36"/>
                <w:sz w:val="21"/>
                <w:szCs w:val="21"/>
              </w:rPr>
              <w:t>:</w:t>
            </w:r>
          </w:p>
          <w:p w14:paraId="52044E01" w14:textId="66D2F6B6" w:rsidR="005A326F" w:rsidRPr="007D6C7C" w:rsidRDefault="005A326F" w:rsidP="005A326F">
            <w:pPr>
              <w:pStyle w:val="af2"/>
              <w:numPr>
                <w:ilvl w:val="0"/>
                <w:numId w:val="31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пояснительную записку, включающую доступные исходные документы, пояснения к расчетам и чертеж</w:t>
            </w:r>
            <w:r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а</w:t>
            </w: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м</w:t>
            </w:r>
            <w:r w:rsidRPr="007D6C7C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,</w:t>
            </w:r>
            <w:r w:rsidRPr="007D6C7C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 включая:</w:t>
            </w:r>
          </w:p>
          <w:p w14:paraId="231A9B8F" w14:textId="45D83C74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lastRenderedPageBreak/>
              <w:t xml:space="preserve">подготовку плана местности, где предусматривается расположение полигона, </w:t>
            </w:r>
          </w:p>
          <w:p w14:paraId="4ECE91C4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подготовку прогноза производства отходов, включая прогноз общего количества отходов и прогноз состава отходов, отбираемых для вторичного использования, </w:t>
            </w:r>
          </w:p>
          <w:p w14:paraId="65BAFDB8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проверку общего соответствия выбранного места для постройки полигона твердых отходов, учитывая наличие факторов, лимитирующих или исключающих его расположение,</w:t>
            </w:r>
          </w:p>
          <w:p w14:paraId="51A45CCD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определение площади, необходимой для захоронения отходов, предусматривая, что она должна служить не менее 12 лет,</w:t>
            </w:r>
          </w:p>
          <w:p w14:paraId="2988FFF6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определение мощности </w:t>
            </w:r>
            <w:proofErr w:type="spell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мусоросортирующий</w:t>
            </w:r>
            <w:proofErr w:type="spellEnd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установки,</w:t>
            </w:r>
          </w:p>
          <w:p w14:paraId="07D051E5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определение мощности установки для сжигания останков животных,</w:t>
            </w:r>
          </w:p>
          <w:p w14:paraId="5DE26348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расчет количества инфильтрата и прогноз его состава,</w:t>
            </w:r>
          </w:p>
          <w:p w14:paraId="5107979F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расчет количества ливневых стоков с территории полигона,</w:t>
            </w:r>
          </w:p>
          <w:p w14:paraId="2B50A021" w14:textId="77777777" w:rsidR="005A326F" w:rsidRPr="007D6C7C" w:rsidRDefault="005A326F" w:rsidP="007D6C7C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расчёт количества биогаза и прогноз ее состава.</w:t>
            </w:r>
          </w:p>
          <w:p w14:paraId="0A315E13" w14:textId="77777777" w:rsidR="005A326F" w:rsidRPr="005A326F" w:rsidRDefault="005A326F" w:rsidP="005A326F">
            <w:pPr>
              <w:pStyle w:val="af2"/>
              <w:numPr>
                <w:ilvl w:val="0"/>
                <w:numId w:val="31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генплан полигона (масштабированный),</w:t>
            </w:r>
          </w:p>
          <w:p w14:paraId="22F2ACFC" w14:textId="77777777" w:rsidR="005A326F" w:rsidRPr="005A326F" w:rsidRDefault="005A326F" w:rsidP="005A326F">
            <w:pPr>
              <w:pStyle w:val="af2"/>
              <w:numPr>
                <w:ilvl w:val="0"/>
                <w:numId w:val="31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поясняющие расчеты, чертежи и схемы по следующим статьям:</w:t>
            </w:r>
          </w:p>
          <w:p w14:paraId="52E30E39" w14:textId="45CE3D39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ячейка</w:t>
            </w: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 для размещения захораниваемых отходов</w:t>
            </w: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, </w:t>
            </w:r>
          </w:p>
          <w:p w14:paraId="6BA56FE7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пункт приема отходов – КПП, весы, система регистрации,</w:t>
            </w:r>
          </w:p>
          <w:p w14:paraId="44C2F0E5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здания и сооружения,</w:t>
            </w:r>
          </w:p>
          <w:p w14:paraId="05A06453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система водоснабжения,</w:t>
            </w:r>
          </w:p>
          <w:p w14:paraId="7535838A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система сбора и очистки инфильтрата,</w:t>
            </w:r>
          </w:p>
          <w:p w14:paraId="21043899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система сбора и очистки бытовых сточных вод,</w:t>
            </w:r>
          </w:p>
          <w:p w14:paraId="39FC1BFA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система сбора и очистки ливневых вод,</w:t>
            </w:r>
          </w:p>
          <w:p w14:paraId="17CA09DC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система электроснабжения,</w:t>
            </w:r>
          </w:p>
          <w:p w14:paraId="3CE8EDB3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- дороги и площадки, </w:t>
            </w:r>
          </w:p>
          <w:p w14:paraId="4EF3CF62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- </w:t>
            </w:r>
            <w:r w:rsidRPr="005A326F">
              <w:rPr>
                <w:rFonts w:ascii="Arial Narrow" w:hAnsi="Arial Narrow"/>
                <w:sz w:val="21"/>
                <w:szCs w:val="21"/>
                <w:lang w:val="ru-RU"/>
              </w:rPr>
              <w:t>инспекционная кольцевая дорога и забор вокруг полигона,</w:t>
            </w:r>
          </w:p>
          <w:p w14:paraId="7A67B6E5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мусоросортировочная линия, включая ангар и оборудование,</w:t>
            </w:r>
          </w:p>
          <w:p w14:paraId="77E0564A" w14:textId="77777777" w:rsidR="005A326F" w:rsidRPr="005A326F" w:rsidRDefault="005A326F" w:rsidP="005A326F">
            <w:pPr>
              <w:pStyle w:val="af2"/>
              <w:ind w:left="1080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- техника, необходимая для управления полигоном,</w:t>
            </w:r>
          </w:p>
          <w:p w14:paraId="745B52AF" w14:textId="77777777" w:rsidR="005A326F" w:rsidRPr="005A326F" w:rsidRDefault="005A326F" w:rsidP="005A326F">
            <w:pPr>
              <w:pStyle w:val="af2"/>
              <w:numPr>
                <w:ilvl w:val="0"/>
                <w:numId w:val="31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Ориентировочная стоимость работ,</w:t>
            </w:r>
          </w:p>
          <w:p w14:paraId="6E8002E0" w14:textId="77777777" w:rsidR="005A326F" w:rsidRPr="005A326F" w:rsidRDefault="005A326F" w:rsidP="005A326F">
            <w:pPr>
              <w:pStyle w:val="af2"/>
              <w:numPr>
                <w:ilvl w:val="0"/>
                <w:numId w:val="31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A326F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Земельные и другие документы, которые будут доступны на срок подготовления эскизного проекта. </w:t>
            </w:r>
          </w:p>
          <w:p w14:paraId="42EE9859" w14:textId="77777777" w:rsidR="005E6BE6" w:rsidRPr="005A326F" w:rsidRDefault="005E6BE6" w:rsidP="003F2FBF">
            <w:pPr>
              <w:shd w:val="clear" w:color="auto" w:fill="FFFFFF"/>
              <w:jc w:val="both"/>
              <w:rPr>
                <w:rFonts w:ascii="Arial Narrow" w:hAnsi="Arial Narrow"/>
                <w:bCs/>
                <w:color w:val="010101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14:paraId="5657567D" w14:textId="4BDF778F" w:rsidR="005E6BE6" w:rsidRPr="005A326F" w:rsidRDefault="005A326F" w:rsidP="005A326F">
            <w:pPr>
              <w:pStyle w:val="a4"/>
              <w:widowControl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3. </w:t>
            </w:r>
            <w:r w:rsidR="005E6BE6" w:rsidRPr="005A326F">
              <w:rPr>
                <w:rFonts w:ascii="Arial Narrow" w:hAnsi="Arial Narrow"/>
                <w:b/>
                <w:sz w:val="21"/>
                <w:szCs w:val="21"/>
              </w:rPr>
              <w:t>Объем работ.</w:t>
            </w:r>
          </w:p>
          <w:p w14:paraId="1DBD5D9F" w14:textId="586E0DE6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>
              <w:rPr>
                <w:rFonts w:ascii="Arial Narrow" w:hAnsi="Arial Narrow"/>
                <w:sz w:val="21"/>
                <w:szCs w:val="21"/>
                <w:lang w:val="ru-RU"/>
              </w:rPr>
              <w:t xml:space="preserve">3.1.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Принципиальная внутренняя инфраструктура полигона </w:t>
            </w:r>
            <w:r>
              <w:rPr>
                <w:rFonts w:ascii="Arial Narrow" w:hAnsi="Arial Narrow"/>
                <w:sz w:val="21"/>
                <w:szCs w:val="21"/>
                <w:lang w:val="ru-RU"/>
              </w:rPr>
              <w:t xml:space="preserve">должна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включат</w:t>
            </w:r>
            <w:r>
              <w:rPr>
                <w:rFonts w:ascii="Arial Narrow" w:hAnsi="Arial Narrow"/>
                <w:sz w:val="21"/>
                <w:szCs w:val="21"/>
                <w:lang w:val="ru-RU"/>
              </w:rPr>
              <w:t>ь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следующие основные компоненты: </w:t>
            </w:r>
          </w:p>
          <w:p w14:paraId="04BD65F8" w14:textId="696357CC" w:rsidR="007D6C7C" w:rsidRPr="007D6C7C" w:rsidRDefault="007D6C7C" w:rsidP="007D6C7C">
            <w:pPr>
              <w:pStyle w:val="af2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участок для складирования отходов - ячейку для захоронения отходов, площадь которой зависит от количества </w:t>
            </w:r>
            <w:proofErr w:type="spell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захороняемых</w:t>
            </w:r>
            <w:proofErr w:type="spellEnd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отходов (крутизна склона горы отходов не более чем 1/3), которая изолируется от натурального грунта изолирующей пленкой (полиэтилен высокой плотности толщиной 2 мм или более), которая подстилается бентонитовым слоем толщиной не менее 1 см и перекрывается геотекстилем весом 800 г/см</w:t>
            </w:r>
            <w:r w:rsidRPr="007D6C7C">
              <w:rPr>
                <w:rFonts w:ascii="Arial Narrow" w:hAnsi="Arial Narrow"/>
                <w:sz w:val="21"/>
                <w:szCs w:val="21"/>
                <w:vertAlign w:val="superscript"/>
                <w:lang w:val="ru-RU"/>
              </w:rPr>
              <w:t>2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или натуральным природным материалом как глина, также оборудуется водопроницаемым слоем для сбора инфильтрата  - обычно песчаный слой, фракция 16-32 мм, толщина 0,5 м и с коэффициентом фильтрации не менее 8 м/</w:t>
            </w:r>
            <w:proofErr w:type="spell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сут</w:t>
            </w:r>
            <w:proofErr w:type="spellEnd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или другим химически стойким материалом с аналогичными фильтрационными свойствами. В этой зоне располагаются трубы для сбора инфильтрата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.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Ячейка должна быть обрамлена изолированными бортами для предотвращения распространения инфильтрата за пределами ячейки для захоронения отходов.</w:t>
            </w:r>
          </w:p>
          <w:p w14:paraId="4CFC8A0F" w14:textId="77777777" w:rsidR="007D6C7C" w:rsidRPr="007D6C7C" w:rsidRDefault="007D6C7C" w:rsidP="007D6C7C">
            <w:pPr>
              <w:pStyle w:val="af2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хозяйственную зону, которая включает:</w:t>
            </w:r>
          </w:p>
          <w:p w14:paraId="0F494FAC" w14:textId="77777777" w:rsidR="007D6C7C" w:rsidRPr="007D6C7C" w:rsidRDefault="007D6C7C" w:rsidP="007D6C7C">
            <w:pPr>
              <w:pStyle w:val="af2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административное здание, имеющее лабораторию, оборудованную для отбора проб отходов, инфильтрата и ливневых вод, почвы (грунта) и воздуха, а также котельную,</w:t>
            </w:r>
          </w:p>
          <w:p w14:paraId="0A823462" w14:textId="6FB0D4CB" w:rsidR="007D6C7C" w:rsidRPr="007D6C7C" w:rsidRDefault="007D6C7C" w:rsidP="007D6C7C">
            <w:pPr>
              <w:pStyle w:val="af2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proofErr w:type="spell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контрольно</w:t>
            </w:r>
            <w:proofErr w:type="spellEnd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–пропускной пункт, прилегающий к административному зданию и оборудованный барьером, дезинфекционной ямой и платформой для взвешивания мусоровозов, </w:t>
            </w:r>
          </w:p>
          <w:p w14:paraId="40203E3C" w14:textId="77777777" w:rsidR="007D6C7C" w:rsidRPr="007D6C7C" w:rsidRDefault="007D6C7C" w:rsidP="007D6C7C">
            <w:pPr>
              <w:pStyle w:val="af2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гараж с ремонтной мастерской,</w:t>
            </w:r>
          </w:p>
          <w:p w14:paraId="30006B33" w14:textId="77777777" w:rsidR="007D6C7C" w:rsidRPr="007D6C7C" w:rsidRDefault="007D6C7C" w:rsidP="007D6C7C">
            <w:pPr>
              <w:pStyle w:val="af2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складскую зону с заправочными материалами для техники, работающей на полигоне, </w:t>
            </w:r>
          </w:p>
          <w:p w14:paraId="1B1D507B" w14:textId="77777777" w:rsidR="007D6C7C" w:rsidRPr="007D6C7C" w:rsidRDefault="007D6C7C" w:rsidP="007D6C7C">
            <w:pPr>
              <w:pStyle w:val="af2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сооружение для временного хранения отобранных бытовых опасных отходов,</w:t>
            </w:r>
          </w:p>
          <w:p w14:paraId="4EA54710" w14:textId="77777777" w:rsidR="007D6C7C" w:rsidRPr="007D6C7C" w:rsidRDefault="007D6C7C" w:rsidP="007D6C7C">
            <w:pPr>
              <w:pStyle w:val="af2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мойку для мусоровозов,</w:t>
            </w:r>
          </w:p>
          <w:p w14:paraId="35A41C7C" w14:textId="77777777" w:rsidR="007D6C7C" w:rsidRPr="007D6C7C" w:rsidRDefault="007D6C7C" w:rsidP="007D6C7C">
            <w:pPr>
              <w:pStyle w:val="af2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внутренние подъездные пути и площади:</w:t>
            </w:r>
          </w:p>
          <w:p w14:paraId="73E59B8F" w14:textId="77777777" w:rsidR="007D6C7C" w:rsidRPr="007D6C7C" w:rsidRDefault="007D6C7C" w:rsidP="007D6C7C">
            <w:pPr>
              <w:pStyle w:val="af2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lastRenderedPageBreak/>
              <w:t xml:space="preserve">пути подъезда и отъезда к ячейке отходов, мусоросортировочной станции, очистным сооружениям и противопожарному бассейну, а также к административному зданию, гаражу и к всем другим элементам инфраструктуры, где это необходимо, </w:t>
            </w:r>
          </w:p>
          <w:p w14:paraId="4A8DA6F9" w14:textId="77777777" w:rsidR="007D6C7C" w:rsidRPr="007D6C7C" w:rsidRDefault="007D6C7C" w:rsidP="007D6C7C">
            <w:pPr>
              <w:pStyle w:val="af2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стоянку для техники и механизмов, стоянку для транспорта персонала и клиентов, </w:t>
            </w:r>
          </w:p>
          <w:p w14:paraId="374B7932" w14:textId="77777777" w:rsidR="007D6C7C" w:rsidRPr="007D6C7C" w:rsidRDefault="007D6C7C" w:rsidP="007D6C7C">
            <w:pPr>
              <w:pStyle w:val="af2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площадь для компостирования отходов,</w:t>
            </w:r>
          </w:p>
          <w:p w14:paraId="65754BBA" w14:textId="77777777" w:rsidR="007D6C7C" w:rsidRPr="007D6C7C" w:rsidRDefault="007D6C7C" w:rsidP="007D6C7C">
            <w:pPr>
              <w:pStyle w:val="af2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площади для сбора крупногабаритных, электронно-электрических отходов,</w:t>
            </w:r>
          </w:p>
          <w:p w14:paraId="5FE7133B" w14:textId="77777777" w:rsidR="007D6C7C" w:rsidRPr="007D6C7C" w:rsidRDefault="007D6C7C" w:rsidP="007D6C7C">
            <w:pPr>
              <w:pStyle w:val="af2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площадь для сбора и дробления строительных отходов,</w:t>
            </w:r>
          </w:p>
          <w:p w14:paraId="3ED9B785" w14:textId="77777777" w:rsidR="007D6C7C" w:rsidRPr="007D6C7C" w:rsidRDefault="007D6C7C" w:rsidP="007D6C7C">
            <w:pPr>
              <w:pStyle w:val="af2"/>
              <w:numPr>
                <w:ilvl w:val="0"/>
                <w:numId w:val="48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площадь для хранения резервного грунта для регулярного перекрытия захороненных отходов  </w:t>
            </w:r>
          </w:p>
          <w:p w14:paraId="4162312C" w14:textId="77777777" w:rsidR="007D6C7C" w:rsidRPr="007D6C7C" w:rsidRDefault="007D6C7C" w:rsidP="007D6C7C">
            <w:pPr>
              <w:pStyle w:val="af2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инженерные сооружения и коммуникации:</w:t>
            </w:r>
          </w:p>
          <w:p w14:paraId="6F05463D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трансформаторную станцию и электросеть, включая освещение полигона,</w:t>
            </w:r>
          </w:p>
          <w:p w14:paraId="38648986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скважину для водоснабжения с зоной строгой санитарной охраны и сетью для водоснабжения,</w:t>
            </w:r>
          </w:p>
          <w:p w14:paraId="03FC9ACC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бассейн для сбора инфильтрата и очистные сооружения,</w:t>
            </w:r>
          </w:p>
          <w:p w14:paraId="0CCB31AB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систему сбора ливневых вод и бассейн для противопожарной охраны, являющийся одновременно местом сбор</w:t>
            </w:r>
            <w:r w:rsidRPr="007D6C7C">
              <w:rPr>
                <w:rFonts w:ascii="Arial Narrow" w:hAnsi="Arial Narrow"/>
                <w:sz w:val="21"/>
                <w:szCs w:val="21"/>
                <w:lang w:val="lv-LV"/>
              </w:rPr>
              <w:t>a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ливневых вод,</w:t>
            </w:r>
          </w:p>
          <w:p w14:paraId="6A3D3161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систему сбора и очистки сточных бытовых вод,</w:t>
            </w:r>
          </w:p>
          <w:p w14:paraId="489C4249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очистные сооружения для инфильтрата, модули для очистки бытовых сточных вод и ливневых вод,</w:t>
            </w:r>
          </w:p>
          <w:p w14:paraId="2DA7C183" w14:textId="77777777" w:rsidR="007D6C7C" w:rsidRPr="007D6C7C" w:rsidRDefault="007D6C7C" w:rsidP="007D6C7C">
            <w:pPr>
              <w:pStyle w:val="af2"/>
              <w:numPr>
                <w:ilvl w:val="0"/>
                <w:numId w:val="49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забор вокруг полигона,</w:t>
            </w:r>
          </w:p>
          <w:p w14:paraId="17B79403" w14:textId="77777777" w:rsidR="007D6C7C" w:rsidRPr="007D6C7C" w:rsidRDefault="007D6C7C" w:rsidP="007D6C7C">
            <w:pPr>
              <w:pStyle w:val="af2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инфраструктура мусоросортировочного завода (дополнительно к хозяйственной зоне):</w:t>
            </w:r>
          </w:p>
          <w:p w14:paraId="78B5ED43" w14:textId="77777777" w:rsidR="007D6C7C" w:rsidRPr="007D6C7C" w:rsidRDefault="007D6C7C" w:rsidP="007D6C7C">
            <w:pPr>
              <w:pStyle w:val="af2"/>
              <w:numPr>
                <w:ilvl w:val="0"/>
                <w:numId w:val="50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ангар для расположения сортировочной линии, размещения отсортированных отходов; навес для контейнеров, обслуживающей техники, и механизмов,</w:t>
            </w:r>
          </w:p>
          <w:p w14:paraId="765C09B0" w14:textId="77777777" w:rsidR="007D6C7C" w:rsidRPr="007D6C7C" w:rsidRDefault="007D6C7C" w:rsidP="007D6C7C">
            <w:pPr>
              <w:pStyle w:val="af2"/>
              <w:numPr>
                <w:ilvl w:val="0"/>
                <w:numId w:val="50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электроснабжение и освещение ангара,</w:t>
            </w:r>
          </w:p>
          <w:p w14:paraId="43ECA9EF" w14:textId="77777777" w:rsidR="007D6C7C" w:rsidRPr="007D6C7C" w:rsidRDefault="007D6C7C" w:rsidP="007D6C7C">
            <w:pPr>
              <w:pStyle w:val="af2"/>
              <w:numPr>
                <w:ilvl w:val="0"/>
                <w:numId w:val="50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сеть водоснабжения,</w:t>
            </w:r>
          </w:p>
          <w:p w14:paraId="69401F8C" w14:textId="77777777" w:rsidR="007D6C7C" w:rsidRPr="007D6C7C" w:rsidRDefault="007D6C7C" w:rsidP="007D6C7C">
            <w:pPr>
              <w:pStyle w:val="af2"/>
              <w:numPr>
                <w:ilvl w:val="0"/>
                <w:numId w:val="50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система сбора сточных вод.</w:t>
            </w:r>
          </w:p>
          <w:p w14:paraId="5C072303" w14:textId="77777777" w:rsidR="007D6C7C" w:rsidRPr="007D6C7C" w:rsidRDefault="007D6C7C" w:rsidP="007D6C7C">
            <w:pPr>
              <w:pStyle w:val="af2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установка для сжигания останков животных, работающее на газе или жидком топливе.</w:t>
            </w:r>
          </w:p>
          <w:p w14:paraId="0CFAC4E9" w14:textId="77777777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 начальной стадии полигона не предусматривается строительство системы сбора и утилизации биогаза. Это определяется следующими тремя основными причинами:</w:t>
            </w:r>
          </w:p>
          <w:p w14:paraId="0B60D8B8" w14:textId="77777777" w:rsidR="007D6C7C" w:rsidRPr="007D6C7C" w:rsidRDefault="007D6C7C" w:rsidP="007D6C7C">
            <w:pPr>
              <w:pStyle w:val="af2"/>
              <w:numPr>
                <w:ilvl w:val="0"/>
                <w:numId w:val="51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тем, что в первые годы эксплуатации полигона (ячейки отходов) образование биогаза ограниченное. Начало сбора ее, в зависимости от количества и состава отходов, обычно планируют на </w:t>
            </w:r>
            <w:proofErr w:type="gram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3-5</w:t>
            </w:r>
            <w:proofErr w:type="gramEnd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год после начала эксплуатации,</w:t>
            </w:r>
          </w:p>
          <w:p w14:paraId="1D66B58E" w14:textId="77777777" w:rsidR="007D6C7C" w:rsidRPr="007D6C7C" w:rsidRDefault="007D6C7C" w:rsidP="007D6C7C">
            <w:pPr>
              <w:pStyle w:val="af2"/>
              <w:numPr>
                <w:ilvl w:val="0"/>
                <w:numId w:val="51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создание горизонтальной системы сбора биогаза в ячейке одновременно с ее заполнением нецелесообразно, учитывая небольшое количество </w:t>
            </w:r>
            <w:proofErr w:type="spell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захороняемых</w:t>
            </w:r>
            <w:proofErr w:type="spellEnd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отходов,</w:t>
            </w:r>
          </w:p>
          <w:p w14:paraId="084FD099" w14:textId="77777777" w:rsidR="007D6C7C" w:rsidRPr="007D6C7C" w:rsidRDefault="007D6C7C" w:rsidP="007D6C7C">
            <w:pPr>
              <w:pStyle w:val="af2"/>
              <w:numPr>
                <w:ilvl w:val="0"/>
                <w:numId w:val="51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необходимость разумной экономии средств, учитывая финансовые возможности будущего пользователя системы.</w:t>
            </w:r>
          </w:p>
          <w:p w14:paraId="61945B7A" w14:textId="33FF320D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Поэтому в рамках технико-экономического обоснования и эскизного проекта требуется разработка принципиальной схемы горизонтальной системы для сбора и утилизации биогаза. Для этого надо спрогнозировать количество и состав биогаза. </w:t>
            </w:r>
          </w:p>
          <w:p w14:paraId="43614C4D" w14:textId="77777777" w:rsid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</w:p>
          <w:p w14:paraId="5A89F388" w14:textId="4A874B51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>
              <w:rPr>
                <w:rFonts w:ascii="Arial Narrow" w:hAnsi="Arial Narrow"/>
                <w:sz w:val="21"/>
                <w:szCs w:val="21"/>
                <w:lang w:val="ru-RU"/>
              </w:rPr>
              <w:t xml:space="preserve">3.2.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Внешняя инфраструктура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должна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включат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ь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следующие составные части:</w:t>
            </w:r>
          </w:p>
          <w:p w14:paraId="79507C06" w14:textId="009AB193" w:rsidR="007D6C7C" w:rsidRPr="007D6C7C" w:rsidRDefault="007D6C7C" w:rsidP="007D6C7C">
            <w:pPr>
              <w:pStyle w:val="af2"/>
              <w:numPr>
                <w:ilvl w:val="0"/>
                <w:numId w:val="52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подъездную дорогу, асфальтированную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 или гравийную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,</w:t>
            </w:r>
          </w:p>
          <w:p w14:paraId="1FB2E74B" w14:textId="77777777" w:rsidR="007D6C7C" w:rsidRPr="007D6C7C" w:rsidRDefault="007D6C7C" w:rsidP="007D6C7C">
            <w:pPr>
              <w:pStyle w:val="af2"/>
              <w:numPr>
                <w:ilvl w:val="0"/>
                <w:numId w:val="52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электроснабжение,</w:t>
            </w:r>
          </w:p>
          <w:p w14:paraId="2D5FFE7D" w14:textId="499AFB84" w:rsidR="007D6C7C" w:rsidRPr="007D6C7C" w:rsidRDefault="007D6C7C" w:rsidP="007D6C7C">
            <w:pPr>
              <w:pStyle w:val="af2"/>
              <w:numPr>
                <w:ilvl w:val="0"/>
                <w:numId w:val="52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водоснабжение. Источник водоснабжения может находит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ь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ся на полигоне, если для этого используются подземные воды, </w:t>
            </w:r>
          </w:p>
          <w:p w14:paraId="56B2DDDF" w14:textId="77777777" w:rsidR="007D6C7C" w:rsidRPr="007D6C7C" w:rsidRDefault="007D6C7C" w:rsidP="007D6C7C">
            <w:pPr>
              <w:pStyle w:val="af2"/>
              <w:numPr>
                <w:ilvl w:val="0"/>
                <w:numId w:val="52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водоотведение – отдельно для инфильтрата и ливневых стоков (включая снеготаяние). Другой вариант – ливневые стоки могу быть направлены на противопожарный бассейн,</w:t>
            </w:r>
          </w:p>
          <w:p w14:paraId="26F69366" w14:textId="77777777" w:rsidR="007D6C7C" w:rsidRPr="007D6C7C" w:rsidRDefault="007D6C7C" w:rsidP="007D6C7C">
            <w:pPr>
              <w:pStyle w:val="af2"/>
              <w:numPr>
                <w:ilvl w:val="0"/>
                <w:numId w:val="52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инспекционная кольцевая дорога вокруг полигона – может быть гравийная.</w:t>
            </w:r>
          </w:p>
          <w:p w14:paraId="5D9E6249" w14:textId="77777777" w:rsidR="005A326F" w:rsidRPr="007D6C7C" w:rsidRDefault="005A326F" w:rsidP="003F2FBF">
            <w:pPr>
              <w:ind w:firstLine="36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7782C129" w14:textId="6656AC52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>
              <w:rPr>
                <w:rFonts w:ascii="Arial Narrow" w:hAnsi="Arial Narrow"/>
                <w:sz w:val="21"/>
                <w:szCs w:val="21"/>
                <w:lang w:val="ru-RU"/>
              </w:rPr>
              <w:t xml:space="preserve">3.3. 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Исполнитель должен предложить комплект оборудования и техники, необходимых для обслуживания полигона, включая линию для сортировки отходов.</w:t>
            </w:r>
          </w:p>
          <w:p w14:paraId="26FF9B84" w14:textId="77777777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Для полигона эта техника включает (как минимум):</w:t>
            </w:r>
          </w:p>
          <w:p w14:paraId="36FDE04F" w14:textId="77777777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lastRenderedPageBreak/>
              <w:t>компактор для сжатия отходов в ячейке захоронения отходов или тяжёлый гусеничный бульдозер,</w:t>
            </w:r>
          </w:p>
          <w:p w14:paraId="449309DF" w14:textId="77777777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фронтальный погрузчик,</w:t>
            </w:r>
          </w:p>
          <w:p w14:paraId="57EE7B50" w14:textId="77777777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самосвал для перевозки перекрывающего грунта и других грузов, связанных с работой полигона,</w:t>
            </w:r>
          </w:p>
          <w:p w14:paraId="72FD9AF4" w14:textId="4F8ECF2F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ворошитель для компоста</w:t>
            </w:r>
            <w:r>
              <w:rPr>
                <w:rFonts w:ascii="Arial Narrow" w:hAnsi="Arial Narrow"/>
                <w:sz w:val="21"/>
                <w:szCs w:val="21"/>
                <w:lang w:val="ru-RU"/>
              </w:rPr>
              <w:t>, при необходимости</w:t>
            </w: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,</w:t>
            </w:r>
          </w:p>
          <w:p w14:paraId="062E7C41" w14:textId="77777777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дробилку для строительных отходов,</w:t>
            </w:r>
          </w:p>
          <w:p w14:paraId="40617599" w14:textId="77777777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высоконапорный насос для мойки машин и контейнеров,</w:t>
            </w:r>
          </w:p>
          <w:p w14:paraId="75E939F5" w14:textId="77777777" w:rsidR="007D6C7C" w:rsidRPr="007D6C7C" w:rsidRDefault="007D6C7C" w:rsidP="007D6C7C">
            <w:pPr>
              <w:pStyle w:val="af2"/>
              <w:numPr>
                <w:ilvl w:val="0"/>
                <w:numId w:val="53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 xml:space="preserve">необходимое оборудование для лаборатории, гаража – ремонтных мастерских, очистных сооружений, насосы, контейнера и </w:t>
            </w:r>
            <w:proofErr w:type="gramStart"/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т.д.</w:t>
            </w:r>
            <w:proofErr w:type="gramEnd"/>
          </w:p>
          <w:p w14:paraId="25F450D9" w14:textId="77777777" w:rsidR="007D6C7C" w:rsidRPr="007D6C7C" w:rsidRDefault="007D6C7C" w:rsidP="007D6C7C">
            <w:pPr>
              <w:pStyle w:val="af2"/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Для мусоросортировочного комплекса (как минимум):</w:t>
            </w:r>
          </w:p>
          <w:p w14:paraId="28CE6E73" w14:textId="77777777" w:rsidR="007D6C7C" w:rsidRPr="007D6C7C" w:rsidRDefault="007D6C7C" w:rsidP="007D6C7C">
            <w:pPr>
              <w:pStyle w:val="af2"/>
              <w:numPr>
                <w:ilvl w:val="0"/>
                <w:numId w:val="54"/>
              </w:numPr>
              <w:jc w:val="both"/>
              <w:rPr>
                <w:rFonts w:ascii="Arial Narrow" w:hAnsi="Arial Narrow"/>
                <w:sz w:val="21"/>
                <w:szCs w:val="21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мусоросортировочная линия с контейнерами, прессом для сжатия отходов г др.,</w:t>
            </w:r>
          </w:p>
          <w:p w14:paraId="1FB6053B" w14:textId="1165A643" w:rsidR="005E6BE6" w:rsidRPr="005F53C4" w:rsidRDefault="007D6C7C" w:rsidP="003F2FBF">
            <w:pPr>
              <w:pStyle w:val="af2"/>
              <w:numPr>
                <w:ilvl w:val="0"/>
                <w:numId w:val="54"/>
              </w:numPr>
              <w:jc w:val="both"/>
              <w:rPr>
                <w:rStyle w:val="a5"/>
                <w:rFonts w:ascii="Arial Narrow" w:hAnsi="Arial Narrow" w:cstheme="minorBidi"/>
                <w:color w:val="auto"/>
                <w:sz w:val="21"/>
                <w:szCs w:val="21"/>
                <w:u w:val="none"/>
                <w:lang w:val="ru-RU"/>
              </w:rPr>
            </w:pPr>
            <w:r w:rsidRPr="007D6C7C">
              <w:rPr>
                <w:rFonts w:ascii="Arial Narrow" w:hAnsi="Arial Narrow"/>
                <w:sz w:val="21"/>
                <w:szCs w:val="21"/>
                <w:lang w:val="ru-RU"/>
              </w:rPr>
              <w:t>электропогрузчик для перемещения отходов, подготовленных для переработки.</w:t>
            </w:r>
          </w:p>
        </w:tc>
      </w:tr>
      <w:tr w:rsidR="005E6BE6" w:rsidRPr="001B38DB" w14:paraId="2CAFE359" w14:textId="77777777" w:rsidTr="005E6BE6">
        <w:tc>
          <w:tcPr>
            <w:tcW w:w="9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1CE" w14:textId="37529A69" w:rsidR="005F53C4" w:rsidRPr="005F53C4" w:rsidRDefault="005F53C4" w:rsidP="00AF1C16">
            <w:pPr>
              <w:spacing w:before="60" w:after="60"/>
              <w:ind w:firstLine="360"/>
              <w:jc w:val="both"/>
              <w:rPr>
                <w:rFonts w:ascii="Arial Narrow" w:hAnsi="Arial Narrow"/>
                <w:b/>
                <w:bCs/>
              </w:rPr>
            </w:pPr>
            <w:r w:rsidRPr="005F53C4">
              <w:rPr>
                <w:rFonts w:ascii="Arial Narrow" w:hAnsi="Arial Narrow"/>
                <w:b/>
                <w:bCs/>
              </w:rPr>
              <w:lastRenderedPageBreak/>
              <w:t>4. Оформление сдаваемой документации</w:t>
            </w:r>
          </w:p>
          <w:p w14:paraId="5C62C2DD" w14:textId="4A83FE8C" w:rsidR="005F53C4" w:rsidRPr="005F53C4" w:rsidRDefault="005F53C4" w:rsidP="005F53C4">
            <w:pPr>
              <w:pStyle w:val="af2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Документация подготавливает</w:t>
            </w:r>
            <w:r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ся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 в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3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 идентичных экземплярах -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2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 для Заказчика и 1 для Исполнителя. Каждый из экземпляров включает 100% распечатку плюс 100% электронную версию на независимом носителе (флешка).</w:t>
            </w:r>
          </w:p>
          <w:p w14:paraId="02249B97" w14:textId="77777777" w:rsidR="005F53C4" w:rsidRPr="005F53C4" w:rsidRDefault="005F53C4" w:rsidP="005F53C4">
            <w:pPr>
              <w:pStyle w:val="af2"/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Оформление документов:</w:t>
            </w:r>
          </w:p>
          <w:p w14:paraId="5171970B" w14:textId="77777777" w:rsidR="005F53C4" w:rsidRPr="005F53C4" w:rsidRDefault="005F53C4" w:rsidP="005F53C4">
            <w:pPr>
              <w:pStyle w:val="af2"/>
              <w:numPr>
                <w:ilvl w:val="0"/>
                <w:numId w:val="55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текстовая часть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 xml:space="preserve">– Word,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таблицы -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>Excel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, рисунки и схемы –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 xml:space="preserve">PDF, </w:t>
            </w:r>
          </w:p>
          <w:p w14:paraId="0DBC5AC4" w14:textId="0EDBCADD" w:rsidR="005F53C4" w:rsidRPr="005F53C4" w:rsidRDefault="005F53C4" w:rsidP="005F53C4">
            <w:pPr>
              <w:pStyle w:val="af2"/>
              <w:numPr>
                <w:ilvl w:val="0"/>
                <w:numId w:val="55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чертежи –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>Autocad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, при необходимости -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 xml:space="preserve">PDF, </w:t>
            </w:r>
          </w:p>
          <w:p w14:paraId="0DF2CC8D" w14:textId="77777777" w:rsidR="005F53C4" w:rsidRPr="005F53C4" w:rsidRDefault="005F53C4" w:rsidP="005F53C4">
            <w:pPr>
              <w:pStyle w:val="af2"/>
              <w:numPr>
                <w:ilvl w:val="0"/>
                <w:numId w:val="55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копии оригинальных документов 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>– PDF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,</w:t>
            </w:r>
          </w:p>
          <w:p w14:paraId="369DEB4E" w14:textId="77777777" w:rsidR="005F53C4" w:rsidRPr="005F53C4" w:rsidRDefault="005F53C4" w:rsidP="005F53C4">
            <w:pPr>
              <w:pStyle w:val="af2"/>
              <w:numPr>
                <w:ilvl w:val="0"/>
                <w:numId w:val="55"/>
              </w:numPr>
              <w:jc w:val="both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специализированные расчёты – прогноз количества отходов, количество и состав биогаза, количество и состав фильтрата и др. будут представлены в версии Р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lv-LV"/>
              </w:rPr>
              <w:t>DF</w:t>
            </w: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>.</w:t>
            </w:r>
          </w:p>
          <w:p w14:paraId="57E3E205" w14:textId="77777777" w:rsidR="005F53C4" w:rsidRDefault="005F53C4" w:rsidP="005F53C4">
            <w:pPr>
              <w:spacing w:before="60" w:after="6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76183990" w14:textId="6ED035A2" w:rsidR="005F53C4" w:rsidRPr="005F53C4" w:rsidRDefault="005F53C4" w:rsidP="005F53C4">
            <w:pPr>
              <w:pStyle w:val="af2"/>
              <w:ind w:firstLine="31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u-RU" w:eastAsia="de-D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u-RU" w:eastAsia="de-DE"/>
              </w:rPr>
              <w:t>5.</w:t>
            </w:r>
            <w:r w:rsidRPr="005F53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u-RU" w:eastAsia="de-DE"/>
              </w:rPr>
              <w:t xml:space="preserve"> </w:t>
            </w:r>
            <w:r w:rsidRPr="005F53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u-RU" w:eastAsia="de-DE"/>
              </w:rPr>
              <w:t>Сроки выполнения работ</w:t>
            </w:r>
          </w:p>
          <w:p w14:paraId="63A9C03D" w14:textId="11898AE0" w:rsidR="005F53C4" w:rsidRPr="005F53C4" w:rsidRDefault="005F53C4" w:rsidP="005F53C4">
            <w:pPr>
              <w:pStyle w:val="af2"/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</w:pPr>
            <w:r w:rsidRPr="005F53C4">
              <w:rPr>
                <w:rFonts w:ascii="Arial Narrow" w:eastAsia="Times New Roman" w:hAnsi="Arial Narrow" w:cstheme="minorHAnsi"/>
                <w:color w:val="000000"/>
                <w:kern w:val="36"/>
                <w:sz w:val="21"/>
                <w:szCs w:val="21"/>
                <w:lang w:val="ru-RU"/>
              </w:rPr>
              <w:t xml:space="preserve">Срок для выполнения работы – 3 календарных месяца, считая с даты подписания договора о выполнении работы. Срок для выполнения работы не учитывает срок рассмотрения документации государственными органами и органами местного самоуправления. </w:t>
            </w:r>
          </w:p>
          <w:p w14:paraId="5F029517" w14:textId="77777777" w:rsidR="005E6BE6" w:rsidRPr="00AF1C16" w:rsidRDefault="005E6BE6" w:rsidP="00AF1C16">
            <w:pPr>
              <w:contextualSpacing/>
              <w:rPr>
                <w:rFonts w:ascii="Arial Narrow" w:eastAsia="Calibri" w:hAnsi="Arial Narrow" w:cstheme="minorHAnsi"/>
              </w:rPr>
            </w:pPr>
          </w:p>
          <w:p w14:paraId="011E8181" w14:textId="5197965D" w:rsidR="005E6BE6" w:rsidRPr="005F53C4" w:rsidRDefault="005F53C4" w:rsidP="005F53C4">
            <w:pPr>
              <w:widowControl/>
              <w:ind w:firstLine="319"/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 xml:space="preserve">6. </w:t>
            </w:r>
            <w:r w:rsidR="005E6BE6" w:rsidRPr="005F53C4">
              <w:rPr>
                <w:rFonts w:ascii="Arial Narrow" w:eastAsia="Calibri" w:hAnsi="Arial Narrow" w:cstheme="minorHAnsi"/>
                <w:b/>
              </w:rPr>
              <w:t>Подотчетность:</w:t>
            </w:r>
          </w:p>
          <w:p w14:paraId="6B36D462" w14:textId="66F9FF49" w:rsidR="005E6BE6" w:rsidRPr="006F7A63" w:rsidRDefault="005F53C4" w:rsidP="005F53C4">
            <w:pPr>
              <w:spacing w:before="60" w:after="60"/>
              <w:jc w:val="both"/>
              <w:rPr>
                <w:rStyle w:val="a5"/>
                <w:rFonts w:ascii="Arial Narrow" w:hAnsi="Arial Narrow"/>
                <w:color w:val="auto"/>
                <w:u w:val="none"/>
              </w:rPr>
            </w:pPr>
            <w:r>
              <w:rPr>
                <w:rFonts w:ascii="Arial Narrow" w:hAnsi="Arial Narrow"/>
              </w:rPr>
              <w:t xml:space="preserve">Исполнитель </w:t>
            </w:r>
            <w:r w:rsidR="005E6BE6" w:rsidRPr="00AF1C16">
              <w:rPr>
                <w:rFonts w:ascii="Arial Narrow" w:hAnsi="Arial Narrow"/>
              </w:rPr>
              <w:t xml:space="preserve">подотчетен в своей работе </w:t>
            </w:r>
            <w:r w:rsidR="005E6BE6">
              <w:rPr>
                <w:rFonts w:ascii="Arial Narrow" w:hAnsi="Arial Narrow"/>
              </w:rPr>
              <w:t>руководителю</w:t>
            </w:r>
            <w:r w:rsidR="005E6BE6" w:rsidRPr="00AF1C16">
              <w:rPr>
                <w:rFonts w:ascii="Arial Narrow" w:hAnsi="Arial Narrow"/>
              </w:rPr>
              <w:t xml:space="preserve"> Проекта. </w:t>
            </w:r>
            <w:r w:rsidR="005E6BE6">
              <w:rPr>
                <w:rFonts w:ascii="Arial Narrow" w:hAnsi="Arial Narrow"/>
              </w:rPr>
              <w:t>Руководитель</w:t>
            </w:r>
            <w:r w:rsidR="005E6BE6" w:rsidRPr="00AF1C16">
              <w:rPr>
                <w:rFonts w:ascii="Arial Narrow" w:hAnsi="Arial Narrow"/>
              </w:rPr>
              <w:t xml:space="preserve"> Проекта оставляет за собой право запросить информацию о текущем статусе реализации Технического задания.</w:t>
            </w:r>
          </w:p>
        </w:tc>
      </w:tr>
    </w:tbl>
    <w:p w14:paraId="46874F7C" w14:textId="77777777" w:rsidR="00546359" w:rsidRPr="005E6BE6" w:rsidRDefault="00546359">
      <w:pPr>
        <w:rPr>
          <w:rFonts w:ascii="Arial Narrow" w:hAnsi="Arial Narrow"/>
        </w:rPr>
      </w:pPr>
    </w:p>
    <w:sectPr w:rsidR="00546359" w:rsidRPr="005E6BE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3ABE" w14:textId="77777777" w:rsidR="00175703" w:rsidRDefault="00175703">
      <w:r>
        <w:separator/>
      </w:r>
    </w:p>
  </w:endnote>
  <w:endnote w:type="continuationSeparator" w:id="0">
    <w:p w14:paraId="1D81A342" w14:textId="77777777" w:rsidR="00175703" w:rsidRDefault="0017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CA90" w14:textId="77777777" w:rsidR="00175703" w:rsidRDefault="00175703">
      <w:r>
        <w:separator/>
      </w:r>
    </w:p>
  </w:footnote>
  <w:footnote w:type="continuationSeparator" w:id="0">
    <w:p w14:paraId="5DF1C2BF" w14:textId="77777777" w:rsidR="00175703" w:rsidRDefault="0017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YSpec="top"/>
      <w:tblW w:w="490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 w:firstRow="1" w:lastRow="0" w:firstColumn="1" w:lastColumn="0" w:noHBand="0" w:noVBand="0"/>
    </w:tblPr>
    <w:tblGrid>
      <w:gridCol w:w="4902"/>
    </w:tblGrid>
    <w:tr w:rsidR="00D25C33" w:rsidRPr="001042D4" w14:paraId="04ACADA7" w14:textId="77777777">
      <w:trPr>
        <w:trHeight w:val="1276"/>
      </w:trPr>
      <w:tc>
        <w:tcPr>
          <w:tcW w:w="4902" w:type="dxa"/>
        </w:tcPr>
        <w:p w14:paraId="21634E55" w14:textId="77777777" w:rsidR="00335479" w:rsidRDefault="00335479">
          <w:pPr>
            <w:ind w:left="1276"/>
            <w:rPr>
              <w:rFonts w:ascii="Verdana" w:hAnsi="Verdana" w:cs="Arial"/>
              <w:color w:val="FFFFFF"/>
              <w:lang w:val="de-CH"/>
            </w:rPr>
          </w:pPr>
        </w:p>
        <w:p w14:paraId="79C0E872" w14:textId="77777777" w:rsidR="00335479" w:rsidRDefault="000B2E8F">
          <w:pPr>
            <w:ind w:left="1276"/>
            <w:rPr>
              <w:rFonts w:ascii="Verdana" w:hAnsi="Verdana" w:cs="Arial"/>
              <w:color w:val="FFFFFF"/>
              <w:lang w:val="de-CH"/>
            </w:rPr>
          </w:pPr>
          <w:r w:rsidRPr="000B2E8F">
            <w:rPr>
              <w:rFonts w:ascii="Verdana" w:hAnsi="Verdana" w:cs="Arial"/>
              <w:noProof/>
              <w:color w:val="FFFFFF"/>
              <w:lang w:eastAsia="ru-RU"/>
            </w:rPr>
            <w:drawing>
              <wp:inline distT="0" distB="0" distL="0" distR="0" wp14:anchorId="4C59FA28" wp14:editId="32DEBCBB">
                <wp:extent cx="1705583" cy="452275"/>
                <wp:effectExtent l="0" t="0" r="9525" b="5080"/>
                <wp:docPr id="3" name="Рисунок 3" descr="C:\Users\PC\AppData\Local\Microsoft\Windows\INetCache\Content.Outlook\Q73GRQZW\HEL_Logo_3d_Kyrgyzstan_colour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Microsoft\Windows\INetCache\Content.Outlook\Q73GRQZW\HEL_Logo_3d_Kyrgyzstan_colour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304" cy="47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A247E2" w14:textId="77777777" w:rsidR="00335479" w:rsidRPr="00965233" w:rsidRDefault="00335479">
          <w:pPr>
            <w:ind w:left="720"/>
            <w:rPr>
              <w:rFonts w:ascii="Verdana" w:hAnsi="Verdana" w:cs="Arial"/>
              <w:color w:val="FFFFFF"/>
              <w:lang w:val="de-CH"/>
            </w:rPr>
          </w:pPr>
        </w:p>
      </w:tc>
    </w:tr>
  </w:tbl>
  <w:p w14:paraId="6F8E9F94" w14:textId="77777777" w:rsidR="00335479" w:rsidRDefault="0047522B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1080" wp14:editId="2BB4CBAD">
              <wp:simplePos x="0" y="0"/>
              <wp:positionH relativeFrom="margin">
                <wp:align>right</wp:align>
              </wp:positionH>
              <wp:positionV relativeFrom="paragraph">
                <wp:posOffset>-346725</wp:posOffset>
              </wp:positionV>
              <wp:extent cx="3949458" cy="729615"/>
              <wp:effectExtent l="0" t="0" r="13335" b="133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458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68922" w14:textId="77777777" w:rsidR="00335479" w:rsidRDefault="0047522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Branch of the Association H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ELVETAS Swiss Intercooperation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</w:p>
                        <w:p w14:paraId="79F7BCA8" w14:textId="77777777" w:rsidR="00335479" w:rsidRPr="00733DEC" w:rsidRDefault="0047522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in the Kyrgyz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Republic</w:t>
                          </w:r>
                        </w:p>
                        <w:p w14:paraId="300D7B08" w14:textId="77777777" w:rsidR="00335479" w:rsidRPr="00E709D2" w:rsidRDefault="0047522B">
                          <w:pPr>
                            <w:spacing w:before="40"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No.65,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7 Liniya St.</w:t>
                              </w:r>
                            </w:smartTag>
                          </w:smartTag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, Bishkek 720044,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Kyrgyzstan</w:t>
                              </w:r>
                            </w:smartTag>
                          </w:smartTag>
                        </w:p>
                        <w:p w14:paraId="1035C171" w14:textId="77777777" w:rsidR="00335479" w:rsidRPr="00E709D2" w:rsidRDefault="0047522B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>Tel. +996 312 21 45 72; Fax: +996 312 21 45 78</w:t>
                          </w:r>
                        </w:p>
                        <w:p w14:paraId="794AD63A" w14:textId="77777777" w:rsidR="00335479" w:rsidRPr="00152F6C" w:rsidRDefault="0047522B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</w:pPr>
                          <w:r w:rsidRPr="00152F6C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  <w:t>e-mail: program@helvetas.kg; www.helvetas.kg</w:t>
                          </w:r>
                        </w:p>
                        <w:p w14:paraId="47096887" w14:textId="77777777" w:rsidR="00335479" w:rsidRPr="00152F6C" w:rsidRDefault="00335479">
                          <w:pPr>
                            <w:jc w:val="right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36000" tIns="16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10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9.8pt;margin-top:-27.3pt;width:311pt;height:5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" filled="f" stroked="f">
              <v:textbox inset="1mm,4.5mm,0,0">
                <w:txbxContent>
                  <w:p w14:paraId="51F68922" w14:textId="77777777" w:rsidR="00335479" w:rsidRDefault="0047522B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Branch of the Association H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ELVETAS Swiss Intercooperation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</w:p>
                  <w:p w14:paraId="79F7BCA8" w14:textId="77777777" w:rsidR="00335479" w:rsidRPr="00733DEC" w:rsidRDefault="0047522B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in the Kyrgyz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Republic</w:t>
                    </w:r>
                  </w:p>
                  <w:p w14:paraId="300D7B08" w14:textId="77777777" w:rsidR="00335479" w:rsidRPr="00E709D2" w:rsidRDefault="0047522B">
                    <w:pPr>
                      <w:spacing w:before="40"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No.65,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7 Liniya St.</w:t>
                        </w:r>
                      </w:smartTag>
                    </w:smartTag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, Bishkek 720044,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Kyrgyzstan</w:t>
                        </w:r>
                      </w:smartTag>
                    </w:smartTag>
                  </w:p>
                  <w:p w14:paraId="1035C171" w14:textId="77777777" w:rsidR="00335479" w:rsidRPr="00E709D2" w:rsidRDefault="0047522B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>Tel. +996 312 21 45 72; Fax: +996 312 21 45 78</w:t>
                    </w:r>
                  </w:p>
                  <w:p w14:paraId="794AD63A" w14:textId="77777777" w:rsidR="00335479" w:rsidRPr="00152F6C" w:rsidRDefault="0047522B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</w:pPr>
                    <w:r w:rsidRPr="00152F6C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  <w:t>e-mail: program@helvetas.kg; www.helvetas.kg</w:t>
                    </w:r>
                  </w:p>
                  <w:p w14:paraId="47096887" w14:textId="77777777" w:rsidR="00335479" w:rsidRPr="00152F6C" w:rsidRDefault="00335479">
                    <w:pPr>
                      <w:jc w:val="right"/>
                      <w:rPr>
                        <w:sz w:val="15"/>
                        <w:szCs w:val="15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8CEEA5" w14:textId="77777777" w:rsidR="00335479" w:rsidRDefault="003354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DAE"/>
    <w:multiLevelType w:val="hybridMultilevel"/>
    <w:tmpl w:val="0C28D54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B3FDF"/>
    <w:multiLevelType w:val="hybridMultilevel"/>
    <w:tmpl w:val="7A54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E4C"/>
    <w:multiLevelType w:val="hybridMultilevel"/>
    <w:tmpl w:val="328EC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06C4E"/>
    <w:multiLevelType w:val="hybridMultilevel"/>
    <w:tmpl w:val="771AAD50"/>
    <w:lvl w:ilvl="0" w:tplc="21C4D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C7ED3"/>
    <w:multiLevelType w:val="hybridMultilevel"/>
    <w:tmpl w:val="E472958A"/>
    <w:lvl w:ilvl="0" w:tplc="98486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A3538"/>
    <w:multiLevelType w:val="hybridMultilevel"/>
    <w:tmpl w:val="2D626442"/>
    <w:lvl w:ilvl="0" w:tplc="2216180E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A25ED"/>
    <w:multiLevelType w:val="hybridMultilevel"/>
    <w:tmpl w:val="C2EEA1BC"/>
    <w:lvl w:ilvl="0" w:tplc="FF10BD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EFC6386"/>
    <w:multiLevelType w:val="hybridMultilevel"/>
    <w:tmpl w:val="BE122828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10BC4"/>
    <w:multiLevelType w:val="hybridMultilevel"/>
    <w:tmpl w:val="51C0AEA2"/>
    <w:lvl w:ilvl="0" w:tplc="F53ED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75A91"/>
    <w:multiLevelType w:val="hybridMultilevel"/>
    <w:tmpl w:val="68944FC2"/>
    <w:lvl w:ilvl="0" w:tplc="2A320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32348"/>
    <w:multiLevelType w:val="hybridMultilevel"/>
    <w:tmpl w:val="0D36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566C"/>
    <w:multiLevelType w:val="hybridMultilevel"/>
    <w:tmpl w:val="28D4A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34B1"/>
    <w:multiLevelType w:val="hybridMultilevel"/>
    <w:tmpl w:val="0BC2855C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73202"/>
    <w:multiLevelType w:val="hybridMultilevel"/>
    <w:tmpl w:val="50E02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510A"/>
    <w:multiLevelType w:val="hybridMultilevel"/>
    <w:tmpl w:val="47063252"/>
    <w:lvl w:ilvl="0" w:tplc="0409000F">
      <w:start w:val="1"/>
      <w:numFmt w:val="decimal"/>
      <w:lvlText w:val="%1."/>
      <w:lvlJc w:val="left"/>
      <w:pPr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28DF24B9"/>
    <w:multiLevelType w:val="hybridMultilevel"/>
    <w:tmpl w:val="B7D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C0DB8"/>
    <w:multiLevelType w:val="hybridMultilevel"/>
    <w:tmpl w:val="AAFC1EF8"/>
    <w:lvl w:ilvl="0" w:tplc="914C74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724CA7"/>
    <w:multiLevelType w:val="hybridMultilevel"/>
    <w:tmpl w:val="3CC81E4A"/>
    <w:lvl w:ilvl="0" w:tplc="58C27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461F4"/>
    <w:multiLevelType w:val="hybridMultilevel"/>
    <w:tmpl w:val="4A82F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A97C83"/>
    <w:multiLevelType w:val="hybridMultilevel"/>
    <w:tmpl w:val="F8B24BEA"/>
    <w:lvl w:ilvl="0" w:tplc="B406C6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8A4"/>
    <w:multiLevelType w:val="hybridMultilevel"/>
    <w:tmpl w:val="5B48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E7C94"/>
    <w:multiLevelType w:val="hybridMultilevel"/>
    <w:tmpl w:val="50E02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42561"/>
    <w:multiLevelType w:val="hybridMultilevel"/>
    <w:tmpl w:val="867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5C24F1"/>
    <w:multiLevelType w:val="hybridMultilevel"/>
    <w:tmpl w:val="3C34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67B95"/>
    <w:multiLevelType w:val="hybridMultilevel"/>
    <w:tmpl w:val="6D78F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76559"/>
    <w:multiLevelType w:val="hybridMultilevel"/>
    <w:tmpl w:val="F8B24BEA"/>
    <w:lvl w:ilvl="0" w:tplc="B406C6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22265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35EFF"/>
    <w:multiLevelType w:val="hybridMultilevel"/>
    <w:tmpl w:val="8A22D6F4"/>
    <w:lvl w:ilvl="0" w:tplc="2EFA9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D0032C"/>
    <w:multiLevelType w:val="hybridMultilevel"/>
    <w:tmpl w:val="E03E673A"/>
    <w:lvl w:ilvl="0" w:tplc="AF4C93E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905175"/>
    <w:multiLevelType w:val="hybridMultilevel"/>
    <w:tmpl w:val="0F5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60E3"/>
    <w:multiLevelType w:val="hybridMultilevel"/>
    <w:tmpl w:val="F81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5440A"/>
    <w:multiLevelType w:val="hybridMultilevel"/>
    <w:tmpl w:val="CD2A5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253D16"/>
    <w:multiLevelType w:val="hybridMultilevel"/>
    <w:tmpl w:val="FF168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A752D"/>
    <w:multiLevelType w:val="hybridMultilevel"/>
    <w:tmpl w:val="5336D8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B050A"/>
    <w:multiLevelType w:val="hybridMultilevel"/>
    <w:tmpl w:val="FF168E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8791B"/>
    <w:multiLevelType w:val="hybridMultilevel"/>
    <w:tmpl w:val="C1E02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A27245"/>
    <w:multiLevelType w:val="hybridMultilevel"/>
    <w:tmpl w:val="11FA0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2D7992"/>
    <w:multiLevelType w:val="hybridMultilevel"/>
    <w:tmpl w:val="FF168E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F520D"/>
    <w:multiLevelType w:val="hybridMultilevel"/>
    <w:tmpl w:val="50E02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00A5A"/>
    <w:multiLevelType w:val="hybridMultilevel"/>
    <w:tmpl w:val="EF6226F4"/>
    <w:lvl w:ilvl="0" w:tplc="3D9CD988">
      <w:start w:val="3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1" w15:restartNumberingAfterBreak="0">
    <w:nsid w:val="6C6D5F8A"/>
    <w:multiLevelType w:val="hybridMultilevel"/>
    <w:tmpl w:val="F43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8F56C0"/>
    <w:multiLevelType w:val="hybridMultilevel"/>
    <w:tmpl w:val="A56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0244E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95E21"/>
    <w:multiLevelType w:val="hybridMultilevel"/>
    <w:tmpl w:val="D254A01A"/>
    <w:lvl w:ilvl="0" w:tplc="C60EB106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302B0"/>
    <w:multiLevelType w:val="hybridMultilevel"/>
    <w:tmpl w:val="9E2CA268"/>
    <w:lvl w:ilvl="0" w:tplc="BFCEE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581E2F"/>
    <w:multiLevelType w:val="hybridMultilevel"/>
    <w:tmpl w:val="68944FC2"/>
    <w:lvl w:ilvl="0" w:tplc="2A320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15C1807"/>
    <w:multiLevelType w:val="hybridMultilevel"/>
    <w:tmpl w:val="014297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1A2244B"/>
    <w:multiLevelType w:val="hybridMultilevel"/>
    <w:tmpl w:val="09F43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2D816A3"/>
    <w:multiLevelType w:val="hybridMultilevel"/>
    <w:tmpl w:val="207A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FC0B49"/>
    <w:multiLevelType w:val="hybridMultilevel"/>
    <w:tmpl w:val="AA0AD2FA"/>
    <w:lvl w:ilvl="0" w:tplc="9B14CC22">
      <w:start w:val="30"/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1" w15:restartNumberingAfterBreak="0">
    <w:nsid w:val="77123D57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7F840A7"/>
    <w:multiLevelType w:val="hybridMultilevel"/>
    <w:tmpl w:val="F8B24BEA"/>
    <w:lvl w:ilvl="0" w:tplc="B406C6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075874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E053AF"/>
    <w:multiLevelType w:val="hybridMultilevel"/>
    <w:tmpl w:val="F8B24BE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43475">
    <w:abstractNumId w:val="30"/>
  </w:num>
  <w:num w:numId="2" w16cid:durableId="1639803570">
    <w:abstractNumId w:val="23"/>
  </w:num>
  <w:num w:numId="3" w16cid:durableId="439953580">
    <w:abstractNumId w:val="41"/>
  </w:num>
  <w:num w:numId="4" w16cid:durableId="1375957946">
    <w:abstractNumId w:val="5"/>
  </w:num>
  <w:num w:numId="5" w16cid:durableId="1129930090">
    <w:abstractNumId w:val="37"/>
  </w:num>
  <w:num w:numId="6" w16cid:durableId="180171729">
    <w:abstractNumId w:val="50"/>
  </w:num>
  <w:num w:numId="7" w16cid:durableId="254558056">
    <w:abstractNumId w:val="14"/>
  </w:num>
  <w:num w:numId="8" w16cid:durableId="2010595873">
    <w:abstractNumId w:val="6"/>
  </w:num>
  <w:num w:numId="9" w16cid:durableId="1242717541">
    <w:abstractNumId w:val="16"/>
  </w:num>
  <w:num w:numId="10" w16cid:durableId="1697001652">
    <w:abstractNumId w:val="18"/>
  </w:num>
  <w:num w:numId="11" w16cid:durableId="817452740">
    <w:abstractNumId w:val="12"/>
  </w:num>
  <w:num w:numId="12" w16cid:durableId="887495784">
    <w:abstractNumId w:val="29"/>
  </w:num>
  <w:num w:numId="13" w16cid:durableId="165363433">
    <w:abstractNumId w:val="1"/>
  </w:num>
  <w:num w:numId="14" w16cid:durableId="1516067136">
    <w:abstractNumId w:val="10"/>
  </w:num>
  <w:num w:numId="15" w16cid:durableId="1454598691">
    <w:abstractNumId w:val="24"/>
  </w:num>
  <w:num w:numId="16" w16cid:durableId="828440655">
    <w:abstractNumId w:val="31"/>
  </w:num>
  <w:num w:numId="17" w16cid:durableId="1036852035">
    <w:abstractNumId w:val="36"/>
  </w:num>
  <w:num w:numId="18" w16cid:durableId="219825043">
    <w:abstractNumId w:val="7"/>
  </w:num>
  <w:num w:numId="19" w16cid:durableId="1657026261">
    <w:abstractNumId w:val="42"/>
  </w:num>
  <w:num w:numId="20" w16cid:durableId="663431162">
    <w:abstractNumId w:val="34"/>
  </w:num>
  <w:num w:numId="21" w16cid:durableId="246884683">
    <w:abstractNumId w:val="11"/>
  </w:num>
  <w:num w:numId="22" w16cid:durableId="1814564649">
    <w:abstractNumId w:val="40"/>
  </w:num>
  <w:num w:numId="23" w16cid:durableId="972639473">
    <w:abstractNumId w:val="15"/>
  </w:num>
  <w:num w:numId="24" w16cid:durableId="1284652135">
    <w:abstractNumId w:val="17"/>
  </w:num>
  <w:num w:numId="25" w16cid:durableId="1032731743">
    <w:abstractNumId w:val="46"/>
  </w:num>
  <w:num w:numId="26" w16cid:durableId="1826817267">
    <w:abstractNumId w:val="43"/>
  </w:num>
  <w:num w:numId="27" w16cid:durableId="125322101">
    <w:abstractNumId w:val="9"/>
  </w:num>
  <w:num w:numId="28" w16cid:durableId="273637632">
    <w:abstractNumId w:val="53"/>
  </w:num>
  <w:num w:numId="29" w16cid:durableId="2020886351">
    <w:abstractNumId w:val="51"/>
  </w:num>
  <w:num w:numId="30" w16cid:durableId="292291716">
    <w:abstractNumId w:val="27"/>
  </w:num>
  <w:num w:numId="31" w16cid:durableId="341661704">
    <w:abstractNumId w:val="26"/>
  </w:num>
  <w:num w:numId="32" w16cid:durableId="1277063508">
    <w:abstractNumId w:val="13"/>
  </w:num>
  <w:num w:numId="33" w16cid:durableId="1914850752">
    <w:abstractNumId w:val="25"/>
  </w:num>
  <w:num w:numId="34" w16cid:durableId="1999072311">
    <w:abstractNumId w:val="20"/>
  </w:num>
  <w:num w:numId="35" w16cid:durableId="748816902">
    <w:abstractNumId w:val="52"/>
  </w:num>
  <w:num w:numId="36" w16cid:durableId="1767731438">
    <w:abstractNumId w:val="22"/>
  </w:num>
  <w:num w:numId="37" w16cid:durableId="593704266">
    <w:abstractNumId w:val="39"/>
  </w:num>
  <w:num w:numId="38" w16cid:durableId="355928344">
    <w:abstractNumId w:val="33"/>
  </w:num>
  <w:num w:numId="39" w16cid:durableId="500391723">
    <w:abstractNumId w:val="38"/>
  </w:num>
  <w:num w:numId="40" w16cid:durableId="2002730486">
    <w:abstractNumId w:val="35"/>
  </w:num>
  <w:num w:numId="41" w16cid:durableId="831989379">
    <w:abstractNumId w:val="54"/>
  </w:num>
  <w:num w:numId="42" w16cid:durableId="361243969">
    <w:abstractNumId w:val="44"/>
  </w:num>
  <w:num w:numId="43" w16cid:durableId="1868565981">
    <w:abstractNumId w:val="28"/>
  </w:num>
  <w:num w:numId="44" w16cid:durableId="436755784">
    <w:abstractNumId w:val="3"/>
  </w:num>
  <w:num w:numId="45" w16cid:durableId="2030570649">
    <w:abstractNumId w:val="0"/>
  </w:num>
  <w:num w:numId="46" w16cid:durableId="1508909761">
    <w:abstractNumId w:val="45"/>
  </w:num>
  <w:num w:numId="47" w16cid:durableId="1821530507">
    <w:abstractNumId w:val="32"/>
  </w:num>
  <w:num w:numId="48" w16cid:durableId="798838974">
    <w:abstractNumId w:val="48"/>
  </w:num>
  <w:num w:numId="49" w16cid:durableId="1668433435">
    <w:abstractNumId w:val="19"/>
  </w:num>
  <w:num w:numId="50" w16cid:durableId="1335258694">
    <w:abstractNumId w:val="47"/>
  </w:num>
  <w:num w:numId="51" w16cid:durableId="1169754362">
    <w:abstractNumId w:val="2"/>
  </w:num>
  <w:num w:numId="52" w16cid:durableId="553276477">
    <w:abstractNumId w:val="4"/>
  </w:num>
  <w:num w:numId="53" w16cid:durableId="2073038090">
    <w:abstractNumId w:val="21"/>
  </w:num>
  <w:num w:numId="54" w16cid:durableId="1275282777">
    <w:abstractNumId w:val="49"/>
  </w:num>
  <w:num w:numId="55" w16cid:durableId="1686593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C"/>
    <w:rsid w:val="00001976"/>
    <w:rsid w:val="00005724"/>
    <w:rsid w:val="00021F96"/>
    <w:rsid w:val="000304F1"/>
    <w:rsid w:val="000306E4"/>
    <w:rsid w:val="00041898"/>
    <w:rsid w:val="000455D2"/>
    <w:rsid w:val="00054FE5"/>
    <w:rsid w:val="00065C10"/>
    <w:rsid w:val="00066D13"/>
    <w:rsid w:val="00075DB8"/>
    <w:rsid w:val="00084F2F"/>
    <w:rsid w:val="00086A05"/>
    <w:rsid w:val="00092ADC"/>
    <w:rsid w:val="000B2E8F"/>
    <w:rsid w:val="000C0F2D"/>
    <w:rsid w:val="000C2DEC"/>
    <w:rsid w:val="000C44AA"/>
    <w:rsid w:val="000D33B7"/>
    <w:rsid w:val="000D4A40"/>
    <w:rsid w:val="000D6F23"/>
    <w:rsid w:val="000E21AD"/>
    <w:rsid w:val="000E7F8C"/>
    <w:rsid w:val="000F6C41"/>
    <w:rsid w:val="001059FB"/>
    <w:rsid w:val="00115C16"/>
    <w:rsid w:val="001168A0"/>
    <w:rsid w:val="00116A1E"/>
    <w:rsid w:val="00125AC3"/>
    <w:rsid w:val="0012692B"/>
    <w:rsid w:val="0014076E"/>
    <w:rsid w:val="00142267"/>
    <w:rsid w:val="0015003C"/>
    <w:rsid w:val="001636C0"/>
    <w:rsid w:val="00175703"/>
    <w:rsid w:val="001809B8"/>
    <w:rsid w:val="00181558"/>
    <w:rsid w:val="00183398"/>
    <w:rsid w:val="001A5501"/>
    <w:rsid w:val="001A5DC4"/>
    <w:rsid w:val="001A6D57"/>
    <w:rsid w:val="001B08AA"/>
    <w:rsid w:val="001B38DB"/>
    <w:rsid w:val="001C1306"/>
    <w:rsid w:val="001C4198"/>
    <w:rsid w:val="001D5DD1"/>
    <w:rsid w:val="001D75E7"/>
    <w:rsid w:val="001E4682"/>
    <w:rsid w:val="001F6510"/>
    <w:rsid w:val="002005AA"/>
    <w:rsid w:val="002019C5"/>
    <w:rsid w:val="00205826"/>
    <w:rsid w:val="002164E9"/>
    <w:rsid w:val="00236FD9"/>
    <w:rsid w:val="00250D68"/>
    <w:rsid w:val="00252D5B"/>
    <w:rsid w:val="00273D19"/>
    <w:rsid w:val="002757E8"/>
    <w:rsid w:val="0028624D"/>
    <w:rsid w:val="002930FB"/>
    <w:rsid w:val="0029321A"/>
    <w:rsid w:val="0029786C"/>
    <w:rsid w:val="002B32C8"/>
    <w:rsid w:val="002B6D63"/>
    <w:rsid w:val="002B72F9"/>
    <w:rsid w:val="002D2185"/>
    <w:rsid w:val="002E6B89"/>
    <w:rsid w:val="002F15F6"/>
    <w:rsid w:val="00315765"/>
    <w:rsid w:val="00320229"/>
    <w:rsid w:val="003219AC"/>
    <w:rsid w:val="00335479"/>
    <w:rsid w:val="003364A7"/>
    <w:rsid w:val="00346557"/>
    <w:rsid w:val="003547A5"/>
    <w:rsid w:val="00366987"/>
    <w:rsid w:val="0036763F"/>
    <w:rsid w:val="003A4570"/>
    <w:rsid w:val="003B6365"/>
    <w:rsid w:val="003B72A5"/>
    <w:rsid w:val="003C2E49"/>
    <w:rsid w:val="003C7521"/>
    <w:rsid w:val="003D3801"/>
    <w:rsid w:val="003E157F"/>
    <w:rsid w:val="003F2FBF"/>
    <w:rsid w:val="0040678E"/>
    <w:rsid w:val="00423D31"/>
    <w:rsid w:val="00427C33"/>
    <w:rsid w:val="00430B68"/>
    <w:rsid w:val="00433CFC"/>
    <w:rsid w:val="00442D2F"/>
    <w:rsid w:val="00451C2E"/>
    <w:rsid w:val="00462F83"/>
    <w:rsid w:val="00467A94"/>
    <w:rsid w:val="0047522B"/>
    <w:rsid w:val="0047543D"/>
    <w:rsid w:val="00482457"/>
    <w:rsid w:val="004840EC"/>
    <w:rsid w:val="004A0DE7"/>
    <w:rsid w:val="004A7CB6"/>
    <w:rsid w:val="004B012A"/>
    <w:rsid w:val="004C3D6E"/>
    <w:rsid w:val="004E0CCF"/>
    <w:rsid w:val="004E10DB"/>
    <w:rsid w:val="004E2685"/>
    <w:rsid w:val="00504D3B"/>
    <w:rsid w:val="00515F48"/>
    <w:rsid w:val="00521D82"/>
    <w:rsid w:val="00546359"/>
    <w:rsid w:val="00556355"/>
    <w:rsid w:val="0056197A"/>
    <w:rsid w:val="00565761"/>
    <w:rsid w:val="00565B36"/>
    <w:rsid w:val="0056666D"/>
    <w:rsid w:val="00576204"/>
    <w:rsid w:val="00580B87"/>
    <w:rsid w:val="00583329"/>
    <w:rsid w:val="005872F2"/>
    <w:rsid w:val="005935EB"/>
    <w:rsid w:val="00594C2F"/>
    <w:rsid w:val="005952F3"/>
    <w:rsid w:val="005979D9"/>
    <w:rsid w:val="005A04A9"/>
    <w:rsid w:val="005A326F"/>
    <w:rsid w:val="005A756B"/>
    <w:rsid w:val="005A7701"/>
    <w:rsid w:val="005B0578"/>
    <w:rsid w:val="005B5BB6"/>
    <w:rsid w:val="005C7629"/>
    <w:rsid w:val="005D2272"/>
    <w:rsid w:val="005D4BE7"/>
    <w:rsid w:val="005D5DF1"/>
    <w:rsid w:val="005D5F9C"/>
    <w:rsid w:val="005E6BE6"/>
    <w:rsid w:val="005F0C0F"/>
    <w:rsid w:val="005F1EC8"/>
    <w:rsid w:val="005F2473"/>
    <w:rsid w:val="005F26DA"/>
    <w:rsid w:val="005F3373"/>
    <w:rsid w:val="005F53C4"/>
    <w:rsid w:val="005F762A"/>
    <w:rsid w:val="00611A1E"/>
    <w:rsid w:val="0061355C"/>
    <w:rsid w:val="006176B0"/>
    <w:rsid w:val="0062335F"/>
    <w:rsid w:val="006242E8"/>
    <w:rsid w:val="00636B7F"/>
    <w:rsid w:val="006465F3"/>
    <w:rsid w:val="00647C37"/>
    <w:rsid w:val="00653D87"/>
    <w:rsid w:val="00672355"/>
    <w:rsid w:val="006A3408"/>
    <w:rsid w:val="006A3FB7"/>
    <w:rsid w:val="006B1DB7"/>
    <w:rsid w:val="006B4012"/>
    <w:rsid w:val="006E05C2"/>
    <w:rsid w:val="006E3825"/>
    <w:rsid w:val="006F0DF5"/>
    <w:rsid w:val="006F6701"/>
    <w:rsid w:val="006F7A63"/>
    <w:rsid w:val="00733246"/>
    <w:rsid w:val="0073405F"/>
    <w:rsid w:val="007374FD"/>
    <w:rsid w:val="00745382"/>
    <w:rsid w:val="0078307B"/>
    <w:rsid w:val="00790E43"/>
    <w:rsid w:val="007A02F8"/>
    <w:rsid w:val="007A31E1"/>
    <w:rsid w:val="007B2EDA"/>
    <w:rsid w:val="007B3014"/>
    <w:rsid w:val="007B4EDE"/>
    <w:rsid w:val="007B6AF0"/>
    <w:rsid w:val="007D6C7C"/>
    <w:rsid w:val="007E0029"/>
    <w:rsid w:val="007E350A"/>
    <w:rsid w:val="00803C28"/>
    <w:rsid w:val="00824154"/>
    <w:rsid w:val="00831E24"/>
    <w:rsid w:val="008430DE"/>
    <w:rsid w:val="00843B9E"/>
    <w:rsid w:val="00851FD6"/>
    <w:rsid w:val="0085523F"/>
    <w:rsid w:val="008561C4"/>
    <w:rsid w:val="008839D6"/>
    <w:rsid w:val="0088545E"/>
    <w:rsid w:val="008B034D"/>
    <w:rsid w:val="008C5986"/>
    <w:rsid w:val="008D3A21"/>
    <w:rsid w:val="008E28C8"/>
    <w:rsid w:val="008F572D"/>
    <w:rsid w:val="00900127"/>
    <w:rsid w:val="009272C1"/>
    <w:rsid w:val="009429F2"/>
    <w:rsid w:val="00947E7E"/>
    <w:rsid w:val="00951456"/>
    <w:rsid w:val="00960BF3"/>
    <w:rsid w:val="00960F28"/>
    <w:rsid w:val="0096406D"/>
    <w:rsid w:val="009712F5"/>
    <w:rsid w:val="00982B2D"/>
    <w:rsid w:val="00983296"/>
    <w:rsid w:val="00983B7A"/>
    <w:rsid w:val="00984E10"/>
    <w:rsid w:val="00990556"/>
    <w:rsid w:val="009C0A6B"/>
    <w:rsid w:val="009C505F"/>
    <w:rsid w:val="009D3AD3"/>
    <w:rsid w:val="009D4662"/>
    <w:rsid w:val="009D6B5B"/>
    <w:rsid w:val="009E1130"/>
    <w:rsid w:val="009E7404"/>
    <w:rsid w:val="009F41C6"/>
    <w:rsid w:val="009F6DCB"/>
    <w:rsid w:val="00A23138"/>
    <w:rsid w:val="00A37FD1"/>
    <w:rsid w:val="00A56B5B"/>
    <w:rsid w:val="00A75A4E"/>
    <w:rsid w:val="00A80EC7"/>
    <w:rsid w:val="00AB448A"/>
    <w:rsid w:val="00AF1C16"/>
    <w:rsid w:val="00AF2BFB"/>
    <w:rsid w:val="00B00764"/>
    <w:rsid w:val="00B43037"/>
    <w:rsid w:val="00B450EA"/>
    <w:rsid w:val="00B73C5F"/>
    <w:rsid w:val="00B77087"/>
    <w:rsid w:val="00B83CFD"/>
    <w:rsid w:val="00B9571C"/>
    <w:rsid w:val="00BB020D"/>
    <w:rsid w:val="00BC47C5"/>
    <w:rsid w:val="00BD16AA"/>
    <w:rsid w:val="00BD3649"/>
    <w:rsid w:val="00BE5173"/>
    <w:rsid w:val="00BF42F2"/>
    <w:rsid w:val="00BF569D"/>
    <w:rsid w:val="00C2108F"/>
    <w:rsid w:val="00C4235E"/>
    <w:rsid w:val="00C466A3"/>
    <w:rsid w:val="00C47634"/>
    <w:rsid w:val="00C52B9E"/>
    <w:rsid w:val="00C67077"/>
    <w:rsid w:val="00C724DB"/>
    <w:rsid w:val="00C82DDA"/>
    <w:rsid w:val="00C93AC4"/>
    <w:rsid w:val="00CB300C"/>
    <w:rsid w:val="00CB3AEE"/>
    <w:rsid w:val="00CB72E1"/>
    <w:rsid w:val="00CD796A"/>
    <w:rsid w:val="00CE1641"/>
    <w:rsid w:val="00CE5982"/>
    <w:rsid w:val="00CE6802"/>
    <w:rsid w:val="00CF2799"/>
    <w:rsid w:val="00D00A77"/>
    <w:rsid w:val="00D0409E"/>
    <w:rsid w:val="00D2451A"/>
    <w:rsid w:val="00D25C33"/>
    <w:rsid w:val="00D26DBF"/>
    <w:rsid w:val="00D271CC"/>
    <w:rsid w:val="00D30B1B"/>
    <w:rsid w:val="00D4014F"/>
    <w:rsid w:val="00D40AFF"/>
    <w:rsid w:val="00D52EC2"/>
    <w:rsid w:val="00D55E70"/>
    <w:rsid w:val="00D62682"/>
    <w:rsid w:val="00D646A2"/>
    <w:rsid w:val="00D67D63"/>
    <w:rsid w:val="00D96FB9"/>
    <w:rsid w:val="00DA0F3E"/>
    <w:rsid w:val="00DA5A7A"/>
    <w:rsid w:val="00DA7969"/>
    <w:rsid w:val="00DB14B4"/>
    <w:rsid w:val="00DB5EA6"/>
    <w:rsid w:val="00DC1184"/>
    <w:rsid w:val="00DC3F9C"/>
    <w:rsid w:val="00DD6C0C"/>
    <w:rsid w:val="00DE118B"/>
    <w:rsid w:val="00DE1F28"/>
    <w:rsid w:val="00E00978"/>
    <w:rsid w:val="00E1012C"/>
    <w:rsid w:val="00E12BEE"/>
    <w:rsid w:val="00E20BB3"/>
    <w:rsid w:val="00E257C3"/>
    <w:rsid w:val="00E72E56"/>
    <w:rsid w:val="00E73ABE"/>
    <w:rsid w:val="00E76082"/>
    <w:rsid w:val="00E9454B"/>
    <w:rsid w:val="00EB36DA"/>
    <w:rsid w:val="00EB5A31"/>
    <w:rsid w:val="00EC3C97"/>
    <w:rsid w:val="00ED65EF"/>
    <w:rsid w:val="00EE5A27"/>
    <w:rsid w:val="00EF633C"/>
    <w:rsid w:val="00F027E7"/>
    <w:rsid w:val="00F07A4B"/>
    <w:rsid w:val="00F133A3"/>
    <w:rsid w:val="00F15F91"/>
    <w:rsid w:val="00F232FB"/>
    <w:rsid w:val="00F31864"/>
    <w:rsid w:val="00F31AE1"/>
    <w:rsid w:val="00F42F3B"/>
    <w:rsid w:val="00F472C1"/>
    <w:rsid w:val="00F4760D"/>
    <w:rsid w:val="00F53589"/>
    <w:rsid w:val="00F73CB2"/>
    <w:rsid w:val="00F7426E"/>
    <w:rsid w:val="00F90DE8"/>
    <w:rsid w:val="00F92B59"/>
    <w:rsid w:val="00F97553"/>
    <w:rsid w:val="00FA4158"/>
    <w:rsid w:val="00FC0FCE"/>
    <w:rsid w:val="00FE4A7B"/>
    <w:rsid w:val="00FE7BD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4:docId w14:val="354DE9D7"/>
  <w15:chartTrackingRefBased/>
  <w15:docId w15:val="{69B1A0D7-1845-4225-A178-732D9F21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D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7">
    <w:name w:val="heading 7"/>
    <w:basedOn w:val="a"/>
    <w:next w:val="a"/>
    <w:link w:val="70"/>
    <w:uiPriority w:val="99"/>
    <w:qFormat/>
    <w:rsid w:val="00A37FD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A37FD1"/>
    <w:rPr>
      <w:rFonts w:ascii="Calibri" w:eastAsia="Times New Roman" w:hAnsi="Calibri" w:cs="Times New Roman"/>
      <w:sz w:val="24"/>
      <w:szCs w:val="24"/>
      <w:lang w:val="ru-RU" w:eastAsia="de-DE"/>
    </w:rPr>
  </w:style>
  <w:style w:type="table" w:styleId="a3">
    <w:name w:val="Table Grid"/>
    <w:basedOn w:val="a1"/>
    <w:uiPriority w:val="9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Haupttitel">
    <w:name w:val="01 h_Haupttitel"/>
    <w:basedOn w:val="a"/>
    <w:next w:val="a"/>
    <w:uiPriority w:val="99"/>
    <w:rsid w:val="00A37FD1"/>
    <w:pPr>
      <w:widowControl/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val="de-CH" w:eastAsia="de-CH"/>
    </w:rPr>
  </w:style>
  <w:style w:type="paragraph" w:styleId="a4">
    <w:name w:val="List Paragraph"/>
    <w:basedOn w:val="a"/>
    <w:uiPriority w:val="34"/>
    <w:qFormat/>
    <w:rsid w:val="00A37FD1"/>
    <w:pPr>
      <w:ind w:left="720"/>
      <w:contextualSpacing/>
    </w:pPr>
  </w:style>
  <w:style w:type="character" w:styleId="a5">
    <w:name w:val="Hyperlink"/>
    <w:basedOn w:val="a0"/>
    <w:uiPriority w:val="99"/>
    <w:rsid w:val="00A37FD1"/>
    <w:rPr>
      <w:rFonts w:cs="Times New Roman"/>
      <w:color w:val="0000FF"/>
      <w:u w:val="single"/>
    </w:rPr>
  </w:style>
  <w:style w:type="paragraph" w:styleId="a6">
    <w:name w:val="header"/>
    <w:basedOn w:val="a"/>
    <w:link w:val="a7"/>
    <w:unhideWhenUsed/>
    <w:rsid w:val="00A37FD1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rsid w:val="00A37FD1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8">
    <w:name w:val="Balloon Text"/>
    <w:basedOn w:val="a"/>
    <w:link w:val="a9"/>
    <w:uiPriority w:val="99"/>
    <w:semiHidden/>
    <w:unhideWhenUsed/>
    <w:rsid w:val="00580B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B87"/>
    <w:rPr>
      <w:rFonts w:ascii="Segoe UI" w:eastAsia="Times New Roman" w:hAnsi="Segoe UI" w:cs="Segoe UI"/>
      <w:sz w:val="18"/>
      <w:szCs w:val="18"/>
      <w:lang w:val="ru-RU" w:eastAsia="de-DE"/>
    </w:rPr>
  </w:style>
  <w:style w:type="paragraph" w:styleId="aa">
    <w:name w:val="footer"/>
    <w:basedOn w:val="a"/>
    <w:link w:val="ab"/>
    <w:uiPriority w:val="99"/>
    <w:unhideWhenUsed/>
    <w:rsid w:val="00366987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6987"/>
    <w:rPr>
      <w:rFonts w:ascii="Courier New" w:eastAsia="Times New Roman" w:hAnsi="Courier New" w:cs="Times New Roman"/>
      <w:sz w:val="20"/>
      <w:szCs w:val="20"/>
      <w:lang w:val="ru-RU" w:eastAsia="de-DE"/>
    </w:rPr>
  </w:style>
  <w:style w:type="character" w:styleId="ac">
    <w:name w:val="annotation reference"/>
    <w:basedOn w:val="a0"/>
    <w:uiPriority w:val="99"/>
    <w:semiHidden/>
    <w:unhideWhenUsed/>
    <w:rsid w:val="008561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61C4"/>
  </w:style>
  <w:style w:type="character" w:customStyle="1" w:styleId="ae">
    <w:name w:val="Текст примечания Знак"/>
    <w:basedOn w:val="a0"/>
    <w:link w:val="ad"/>
    <w:uiPriority w:val="99"/>
    <w:semiHidden/>
    <w:rsid w:val="008561C4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1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61C4"/>
    <w:rPr>
      <w:rFonts w:ascii="Courier New" w:eastAsia="Times New Roman" w:hAnsi="Courier New" w:cs="Times New Roman"/>
      <w:b/>
      <w:bCs/>
      <w:sz w:val="20"/>
      <w:szCs w:val="20"/>
      <w:lang w:val="ru-RU" w:eastAsia="de-DE"/>
    </w:rPr>
  </w:style>
  <w:style w:type="character" w:styleId="af1">
    <w:name w:val="Unresolved Mention"/>
    <w:basedOn w:val="a0"/>
    <w:uiPriority w:val="99"/>
    <w:semiHidden/>
    <w:unhideWhenUsed/>
    <w:rsid w:val="003F2FBF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1D7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i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4B38-75DD-49F8-A04A-7149B369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Imanaly Turkbaev</dc:creator>
  <cp:keywords/>
  <dc:description/>
  <cp:lastModifiedBy>Nurbek I</cp:lastModifiedBy>
  <cp:revision>2</cp:revision>
  <cp:lastPrinted>2023-07-05T10:15:00Z</cp:lastPrinted>
  <dcterms:created xsi:type="dcterms:W3CDTF">2025-09-23T08:40:00Z</dcterms:created>
  <dcterms:modified xsi:type="dcterms:W3CDTF">2025-09-23T08:40:00Z</dcterms:modified>
</cp:coreProperties>
</file>