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69DB" w14:textId="77777777" w:rsidR="0016304C" w:rsidRPr="0016304C" w:rsidRDefault="0016304C" w:rsidP="0016304C">
      <w:pPr>
        <w:jc w:val="center"/>
        <w:rPr>
          <w:rFonts w:ascii="Arial" w:hAnsi="Arial" w:cs="Arial"/>
          <w:b/>
          <w:lang w:val="ru-RU"/>
        </w:rPr>
      </w:pPr>
      <w:r w:rsidRPr="0016304C">
        <w:rPr>
          <w:rFonts w:ascii="Arial" w:hAnsi="Arial" w:cs="Arial"/>
          <w:b/>
          <w:lang w:val="ru-RU"/>
        </w:rPr>
        <w:t>ТЕХНИЧЕСКОЕ ЗАДАНИЕ</w:t>
      </w:r>
    </w:p>
    <w:p w14:paraId="2150D771" w14:textId="77777777" w:rsidR="0016304C" w:rsidRPr="0016304C" w:rsidRDefault="0016304C" w:rsidP="0016304C">
      <w:pPr>
        <w:jc w:val="center"/>
        <w:rPr>
          <w:rFonts w:ascii="Arial" w:hAnsi="Arial" w:cs="Arial"/>
          <w:lang w:val="ru-RU"/>
        </w:rPr>
      </w:pPr>
      <w:r w:rsidRPr="0016304C">
        <w:rPr>
          <w:rFonts w:ascii="Arial" w:hAnsi="Arial" w:cs="Arial"/>
          <w:lang w:val="ru-RU"/>
        </w:rPr>
        <w:t xml:space="preserve">На проведение базового исследования </w:t>
      </w:r>
    </w:p>
    <w:p w14:paraId="3565DE92" w14:textId="1E35D3A2" w:rsidR="0016304C" w:rsidRPr="0016304C" w:rsidRDefault="0016304C" w:rsidP="0016304C">
      <w:pPr>
        <w:jc w:val="center"/>
        <w:rPr>
          <w:rFonts w:ascii="Arial" w:hAnsi="Arial" w:cs="Arial"/>
          <w:lang w:val="ru-RU"/>
        </w:rPr>
      </w:pPr>
      <w:r w:rsidRPr="0016304C">
        <w:rPr>
          <w:rFonts w:ascii="Arial" w:hAnsi="Arial" w:cs="Arial"/>
          <w:lang w:val="ru-RU"/>
        </w:rPr>
        <w:t xml:space="preserve">В рамках </w:t>
      </w:r>
      <w:r w:rsidR="00D54791">
        <w:rPr>
          <w:rFonts w:ascii="Arial" w:hAnsi="Arial" w:cs="Arial"/>
          <w:lang w:val="ru-RU"/>
        </w:rPr>
        <w:t>третьей</w:t>
      </w:r>
      <w:r w:rsidRPr="0016304C">
        <w:rPr>
          <w:rFonts w:ascii="Arial" w:hAnsi="Arial" w:cs="Arial"/>
          <w:lang w:val="ru-RU"/>
        </w:rPr>
        <w:t xml:space="preserve"> фазы проекта «Улучшение услуг на местном уровне»</w:t>
      </w:r>
    </w:p>
    <w:p w14:paraId="20185CAF" w14:textId="77777777" w:rsidR="0016304C" w:rsidRPr="0016304C" w:rsidRDefault="0016304C" w:rsidP="0016304C">
      <w:pPr>
        <w:jc w:val="center"/>
        <w:rPr>
          <w:rFonts w:ascii="Arial" w:hAnsi="Arial" w:cs="Arial"/>
          <w:lang w:val="ru-RU"/>
        </w:rPr>
      </w:pPr>
    </w:p>
    <w:p w14:paraId="61A870A7"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t>Информация о Проекте</w:t>
      </w:r>
    </w:p>
    <w:p w14:paraId="15F690A9" w14:textId="77777777" w:rsidR="0016304C" w:rsidRPr="0016304C" w:rsidRDefault="0016304C" w:rsidP="0016304C">
      <w:pPr>
        <w:pStyle w:val="af1"/>
        <w:jc w:val="both"/>
        <w:rPr>
          <w:rFonts w:ascii="Arial" w:hAnsi="Arial" w:cs="Arial"/>
          <w:b/>
          <w:lang w:val="ru-RU"/>
        </w:rPr>
      </w:pPr>
    </w:p>
    <w:p w14:paraId="2F185CA4" w14:textId="1204BB7B"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Проект «Улучшение услуг на местном уровне», финансируемый Правительством </w:t>
      </w:r>
      <w:proofErr w:type="gramStart"/>
      <w:r w:rsidRPr="0016304C">
        <w:rPr>
          <w:rFonts w:ascii="Arial" w:hAnsi="Arial" w:cs="Arial"/>
          <w:lang w:val="ru-RU"/>
        </w:rPr>
        <w:t>Швейцарии</w:t>
      </w:r>
      <w:proofErr w:type="gramEnd"/>
      <w:r w:rsidRPr="0016304C">
        <w:rPr>
          <w:rFonts w:ascii="Arial" w:hAnsi="Arial" w:cs="Arial"/>
          <w:lang w:val="ru-RU"/>
        </w:rPr>
        <w:t xml:space="preserve"> реализуется ХЕЛЬВЕТАС и Институтом политики развития.</w:t>
      </w:r>
    </w:p>
    <w:p w14:paraId="54A6D0B9"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ХЕЛЬВЕТАС является швейцарской организацией по развитию и ставит своей миссией помощь обездоленным людям и общинам в развивающихся странах активно улучшать свои жизненные условия. </w:t>
      </w:r>
    </w:p>
    <w:p w14:paraId="1EA23E8C"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Институт Политики Развития </w:t>
      </w:r>
      <w:proofErr w:type="gramStart"/>
      <w:r w:rsidRPr="0016304C">
        <w:rPr>
          <w:rFonts w:ascii="Arial" w:hAnsi="Arial" w:cs="Arial"/>
          <w:lang w:val="ru-RU"/>
        </w:rPr>
        <w:t>- это</w:t>
      </w:r>
      <w:proofErr w:type="gramEnd"/>
      <w:r w:rsidRPr="0016304C">
        <w:rPr>
          <w:rFonts w:ascii="Arial" w:hAnsi="Arial" w:cs="Arial"/>
          <w:lang w:val="ru-RU"/>
        </w:rPr>
        <w:t xml:space="preserve"> кыргызстанская некоммерческая неправительственная организация. Миссия ИПР - содействие местным сообществам и органам управления в реализации прав и возможностей человека жить достойно.</w:t>
      </w:r>
    </w:p>
    <w:p w14:paraId="51464591" w14:textId="72B08D46"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Основной целью Проекта является оказание вклада в улучшение качества и доступа услуг, предоставляемых муниципалитетами для своего населения путем внедрения системных изменений на местном уровне. </w:t>
      </w:r>
    </w:p>
    <w:p w14:paraId="4B19DEFE" w14:textId="77777777" w:rsidR="006960F9" w:rsidRPr="006960F9" w:rsidRDefault="006960F9" w:rsidP="006960F9">
      <w:pPr>
        <w:ind w:firstLine="360"/>
        <w:jc w:val="both"/>
        <w:rPr>
          <w:rFonts w:ascii="Arial" w:hAnsi="Arial" w:cs="Arial"/>
          <w:lang w:val="ru-RU"/>
        </w:rPr>
      </w:pPr>
      <w:r w:rsidRPr="006960F9">
        <w:rPr>
          <w:rFonts w:ascii="Arial" w:hAnsi="Arial" w:cs="Arial"/>
          <w:lang w:val="ru-RU"/>
        </w:rPr>
        <w:t xml:space="preserve">Третья фаза проекта начата в августе 2024 года и рассчитана на 4 года реализации и будет сконцентрирована на территории четырех областей (Иссык-Кульской, Джалал-Абадской, Чуйской и Таласской), </w:t>
      </w:r>
      <w:proofErr w:type="gramStart"/>
      <w:r w:rsidRPr="006960F9">
        <w:rPr>
          <w:rFonts w:ascii="Arial" w:hAnsi="Arial" w:cs="Arial"/>
          <w:lang w:val="ru-RU"/>
        </w:rPr>
        <w:t>но кроме этого</w:t>
      </w:r>
      <w:proofErr w:type="gramEnd"/>
      <w:r w:rsidRPr="006960F9">
        <w:rPr>
          <w:rFonts w:ascii="Arial" w:hAnsi="Arial" w:cs="Arial"/>
          <w:lang w:val="ru-RU"/>
        </w:rPr>
        <w:t>, через национальные механизмы по распространению знаний и репликации будут вовлечены и другие муниципалитеты.</w:t>
      </w:r>
    </w:p>
    <w:p w14:paraId="66E17FEA" w14:textId="77777777" w:rsidR="0016304C" w:rsidRPr="0016304C" w:rsidRDefault="0016304C" w:rsidP="0016304C">
      <w:pPr>
        <w:ind w:firstLine="360"/>
        <w:jc w:val="both"/>
        <w:rPr>
          <w:rFonts w:ascii="Arial" w:hAnsi="Arial" w:cs="Arial"/>
          <w:lang w:val="ru-RU"/>
        </w:rPr>
      </w:pPr>
    </w:p>
    <w:p w14:paraId="73F521C6"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t xml:space="preserve">Цели и основные задачи задания </w:t>
      </w:r>
    </w:p>
    <w:p w14:paraId="1E1DAD1B" w14:textId="77777777" w:rsidR="0016304C" w:rsidRPr="0016304C" w:rsidRDefault="0016304C" w:rsidP="0016304C">
      <w:pPr>
        <w:jc w:val="both"/>
        <w:rPr>
          <w:rFonts w:ascii="Arial" w:hAnsi="Arial" w:cs="Arial"/>
          <w:lang w:val="ru-RU"/>
        </w:rPr>
      </w:pPr>
    </w:p>
    <w:p w14:paraId="7386A82B" w14:textId="1A775D9F"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Цель настоящего исследования – оценка первоначальной ситуации в стране и выявление начальных базовых значений индикаторов в соответствии с логической рамкой Проекта в отношении услуг, предоставляемых на местном уровне до начала реализации </w:t>
      </w:r>
      <w:r w:rsidR="006960F9">
        <w:rPr>
          <w:rFonts w:ascii="Arial" w:hAnsi="Arial" w:cs="Arial"/>
          <w:lang w:val="ru-RU"/>
        </w:rPr>
        <w:t>третьей</w:t>
      </w:r>
      <w:r w:rsidRPr="0016304C">
        <w:rPr>
          <w:rFonts w:ascii="Arial" w:hAnsi="Arial" w:cs="Arial"/>
          <w:lang w:val="ru-RU"/>
        </w:rPr>
        <w:t xml:space="preserve"> фазы Проекта на местах. </w:t>
      </w:r>
    </w:p>
    <w:p w14:paraId="0FEE5EC7" w14:textId="62BD0164" w:rsidR="0016304C" w:rsidRPr="0016304C" w:rsidRDefault="0016304C" w:rsidP="0016304C">
      <w:pPr>
        <w:ind w:firstLine="360"/>
        <w:jc w:val="both"/>
        <w:rPr>
          <w:rFonts w:ascii="Arial" w:hAnsi="Arial" w:cs="Arial"/>
          <w:lang w:val="ru-RU"/>
        </w:rPr>
      </w:pPr>
      <w:r w:rsidRPr="0016304C">
        <w:rPr>
          <w:rFonts w:ascii="Arial" w:hAnsi="Arial" w:cs="Arial"/>
          <w:lang w:val="ru-RU"/>
        </w:rPr>
        <w:t>Дополнительной целью исследования ставится определение достижения индикатор</w:t>
      </w:r>
      <w:r w:rsidR="00D54791">
        <w:rPr>
          <w:rFonts w:ascii="Arial" w:hAnsi="Arial" w:cs="Arial"/>
          <w:lang w:val="ru-RU"/>
        </w:rPr>
        <w:t>а</w:t>
      </w:r>
      <w:r w:rsidRPr="0016304C">
        <w:rPr>
          <w:rFonts w:ascii="Arial" w:hAnsi="Arial" w:cs="Arial"/>
          <w:lang w:val="ru-RU"/>
        </w:rPr>
        <w:t xml:space="preserve"> </w:t>
      </w:r>
      <w:r w:rsidR="006960F9">
        <w:rPr>
          <w:rFonts w:ascii="Arial" w:hAnsi="Arial" w:cs="Arial"/>
          <w:lang w:val="ru-RU"/>
        </w:rPr>
        <w:t>второй</w:t>
      </w:r>
      <w:r w:rsidRPr="0016304C">
        <w:rPr>
          <w:rFonts w:ascii="Arial" w:hAnsi="Arial" w:cs="Arial"/>
          <w:lang w:val="ru-RU"/>
        </w:rPr>
        <w:t xml:space="preserve"> фазы.</w:t>
      </w:r>
    </w:p>
    <w:p w14:paraId="46B6B429" w14:textId="77777777" w:rsidR="0016304C" w:rsidRPr="0016304C" w:rsidRDefault="0016304C" w:rsidP="0016304C">
      <w:pPr>
        <w:ind w:firstLine="360"/>
        <w:jc w:val="both"/>
        <w:rPr>
          <w:rFonts w:ascii="Arial" w:hAnsi="Arial" w:cs="Arial"/>
          <w:lang w:val="ru-RU"/>
        </w:rPr>
      </w:pPr>
    </w:p>
    <w:p w14:paraId="6A2A67C0"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Задачи исследования:</w:t>
      </w:r>
    </w:p>
    <w:p w14:paraId="77DB2F4D" w14:textId="2EC4453C" w:rsidR="0016304C" w:rsidRPr="0016304C" w:rsidRDefault="0016304C" w:rsidP="0016304C">
      <w:pPr>
        <w:pStyle w:val="af1"/>
        <w:widowControl/>
        <w:numPr>
          <w:ilvl w:val="0"/>
          <w:numId w:val="11"/>
        </w:numPr>
        <w:jc w:val="both"/>
        <w:rPr>
          <w:rFonts w:ascii="Arial" w:hAnsi="Arial" w:cs="Arial"/>
          <w:lang w:val="ru-RU"/>
        </w:rPr>
      </w:pPr>
      <w:r w:rsidRPr="0016304C">
        <w:rPr>
          <w:rFonts w:ascii="Arial" w:hAnsi="Arial" w:cs="Arial"/>
          <w:lang w:val="ru-RU"/>
        </w:rPr>
        <w:t xml:space="preserve">Изучить логическую рамку Проекта и предложить методологию исследования в соответствии с настоящим техническим заданием, при получении комментариев от команды Проекта внести соответствующие изменения в методологию. В результате имеется утвержденная методология исследования, детально расписанный график полевых исследований, персонал Консультанта ознакомлен с методологией проведения исследования (до </w:t>
      </w:r>
      <w:r w:rsidR="006960F9">
        <w:rPr>
          <w:rFonts w:ascii="Arial" w:hAnsi="Arial" w:cs="Arial"/>
          <w:lang w:val="ru-RU"/>
        </w:rPr>
        <w:t xml:space="preserve">27 сентября </w:t>
      </w:r>
      <w:r w:rsidRPr="0016304C">
        <w:rPr>
          <w:rFonts w:ascii="Arial" w:hAnsi="Arial" w:cs="Arial"/>
          <w:lang w:val="ru-RU"/>
        </w:rPr>
        <w:t>20</w:t>
      </w:r>
      <w:r w:rsidR="006960F9">
        <w:rPr>
          <w:rFonts w:ascii="Arial" w:hAnsi="Arial" w:cs="Arial"/>
          <w:lang w:val="ru-RU"/>
        </w:rPr>
        <w:t>24</w:t>
      </w:r>
      <w:r w:rsidRPr="0016304C">
        <w:rPr>
          <w:rFonts w:ascii="Arial" w:hAnsi="Arial" w:cs="Arial"/>
          <w:lang w:val="ru-RU"/>
        </w:rPr>
        <w:t xml:space="preserve"> г.).</w:t>
      </w:r>
    </w:p>
    <w:p w14:paraId="2EB29529" w14:textId="0ADCC32B" w:rsidR="0016304C" w:rsidRPr="0016304C" w:rsidRDefault="0016304C" w:rsidP="0016304C">
      <w:pPr>
        <w:pStyle w:val="af1"/>
        <w:widowControl/>
        <w:numPr>
          <w:ilvl w:val="0"/>
          <w:numId w:val="11"/>
        </w:numPr>
        <w:jc w:val="both"/>
        <w:rPr>
          <w:rFonts w:ascii="Arial" w:hAnsi="Arial" w:cs="Arial"/>
          <w:lang w:val="ru-RU"/>
        </w:rPr>
      </w:pPr>
      <w:r w:rsidRPr="0016304C">
        <w:rPr>
          <w:rFonts w:ascii="Arial" w:hAnsi="Arial" w:cs="Arial"/>
          <w:lang w:val="ru-RU"/>
        </w:rPr>
        <w:t xml:space="preserve">Провести полевые исследования в соответствии с методологией, утвержденной Проектом. В результате получены репрезентативные данные по всем запланированным индикаторам. (до </w:t>
      </w:r>
      <w:r w:rsidR="006960F9">
        <w:rPr>
          <w:rFonts w:ascii="Arial" w:hAnsi="Arial" w:cs="Arial"/>
          <w:lang w:val="ru-RU"/>
        </w:rPr>
        <w:t xml:space="preserve">21 октября </w:t>
      </w:r>
      <w:r w:rsidRPr="0016304C">
        <w:rPr>
          <w:rFonts w:ascii="Arial" w:hAnsi="Arial" w:cs="Arial"/>
          <w:lang w:val="ru-RU"/>
        </w:rPr>
        <w:t>20</w:t>
      </w:r>
      <w:r w:rsidR="006960F9">
        <w:rPr>
          <w:rFonts w:ascii="Arial" w:hAnsi="Arial" w:cs="Arial"/>
          <w:lang w:val="ru-RU"/>
        </w:rPr>
        <w:t>24</w:t>
      </w:r>
      <w:r w:rsidRPr="0016304C">
        <w:rPr>
          <w:rFonts w:ascii="Arial" w:hAnsi="Arial" w:cs="Arial"/>
          <w:lang w:val="ru-RU"/>
        </w:rPr>
        <w:t xml:space="preserve"> года)</w:t>
      </w:r>
    </w:p>
    <w:p w14:paraId="141106DC" w14:textId="173FD06F" w:rsidR="0016304C" w:rsidRPr="0016304C" w:rsidRDefault="0016304C" w:rsidP="0016304C">
      <w:pPr>
        <w:pStyle w:val="af1"/>
        <w:widowControl/>
        <w:numPr>
          <w:ilvl w:val="0"/>
          <w:numId w:val="11"/>
        </w:numPr>
        <w:jc w:val="both"/>
        <w:rPr>
          <w:rFonts w:ascii="Arial" w:hAnsi="Arial" w:cs="Arial"/>
          <w:lang w:val="ru-RU"/>
        </w:rPr>
      </w:pPr>
      <w:r w:rsidRPr="0016304C">
        <w:rPr>
          <w:rFonts w:ascii="Arial" w:hAnsi="Arial" w:cs="Arial"/>
          <w:lang w:val="ru-RU"/>
        </w:rPr>
        <w:t xml:space="preserve">Провести обработку/анализ полученных результатов и сделать презентацию для Проекта. В результате отчет по результатам исследования на основе полученных данных на русском и английском языках одобрен со стороны Проекта. (до </w:t>
      </w:r>
      <w:r w:rsidRPr="0016304C">
        <w:rPr>
          <w:rFonts w:ascii="Arial" w:hAnsi="Arial" w:cs="Arial"/>
          <w:lang w:val="en-US"/>
        </w:rPr>
        <w:t>1</w:t>
      </w:r>
      <w:r w:rsidR="00E063D3">
        <w:rPr>
          <w:rFonts w:ascii="Arial" w:hAnsi="Arial" w:cs="Arial"/>
          <w:lang w:val="ru-RU"/>
        </w:rPr>
        <w:t>5</w:t>
      </w:r>
      <w:r w:rsidRPr="0016304C">
        <w:rPr>
          <w:rFonts w:ascii="Arial" w:hAnsi="Arial" w:cs="Arial"/>
          <w:lang w:val="ru-RU"/>
        </w:rPr>
        <w:t xml:space="preserve"> </w:t>
      </w:r>
      <w:r w:rsidR="006960F9">
        <w:rPr>
          <w:rFonts w:ascii="Arial" w:hAnsi="Arial" w:cs="Arial"/>
          <w:lang w:val="ru-RU"/>
        </w:rPr>
        <w:t xml:space="preserve">ноября </w:t>
      </w:r>
      <w:r w:rsidRPr="0016304C">
        <w:rPr>
          <w:rFonts w:ascii="Arial" w:hAnsi="Arial" w:cs="Arial"/>
          <w:lang w:val="ru-RU"/>
        </w:rPr>
        <w:t>20</w:t>
      </w:r>
      <w:r w:rsidR="006960F9">
        <w:rPr>
          <w:rFonts w:ascii="Arial" w:hAnsi="Arial" w:cs="Arial"/>
          <w:lang w:val="ru-RU"/>
        </w:rPr>
        <w:t>24</w:t>
      </w:r>
      <w:r w:rsidRPr="0016304C">
        <w:rPr>
          <w:rFonts w:ascii="Arial" w:hAnsi="Arial" w:cs="Arial"/>
          <w:lang w:val="ru-RU"/>
        </w:rPr>
        <w:t xml:space="preserve"> года)</w:t>
      </w:r>
    </w:p>
    <w:p w14:paraId="6C40EBE7" w14:textId="77777777" w:rsidR="0016304C" w:rsidRPr="0016304C" w:rsidRDefault="0016304C" w:rsidP="0016304C">
      <w:pPr>
        <w:jc w:val="both"/>
        <w:rPr>
          <w:rFonts w:ascii="Arial" w:hAnsi="Arial" w:cs="Arial"/>
          <w:lang w:val="ru-RU"/>
        </w:rPr>
      </w:pPr>
    </w:p>
    <w:p w14:paraId="11A6EFC9"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Проводимое исследование должно отвечать следующим критериям:</w:t>
      </w:r>
    </w:p>
    <w:p w14:paraId="4C49B707" w14:textId="77777777" w:rsidR="0016304C" w:rsidRPr="0016304C" w:rsidRDefault="0016304C" w:rsidP="0016304C">
      <w:pPr>
        <w:pStyle w:val="af1"/>
        <w:jc w:val="both"/>
        <w:rPr>
          <w:rFonts w:ascii="Arial" w:hAnsi="Arial" w:cs="Arial"/>
          <w:lang w:val="ru-RU"/>
        </w:rPr>
      </w:pPr>
      <w:r w:rsidRPr="0016304C">
        <w:rPr>
          <w:rFonts w:ascii="Arial" w:hAnsi="Arial" w:cs="Arial"/>
          <w:lang w:val="ru-RU"/>
        </w:rPr>
        <w:t xml:space="preserve">- Опрашиваемая аудитория должна представлять срез населения по гендерному, возрастному, этническому и социальному признаку. </w:t>
      </w:r>
    </w:p>
    <w:p w14:paraId="42FF6C8C" w14:textId="77777777" w:rsidR="0016304C" w:rsidRPr="0016304C" w:rsidRDefault="0016304C" w:rsidP="0016304C">
      <w:pPr>
        <w:pStyle w:val="af1"/>
        <w:jc w:val="both"/>
        <w:rPr>
          <w:rFonts w:ascii="Arial" w:hAnsi="Arial" w:cs="Arial"/>
          <w:lang w:val="ru-RU"/>
        </w:rPr>
      </w:pPr>
      <w:r w:rsidRPr="0016304C">
        <w:rPr>
          <w:rFonts w:ascii="Arial" w:hAnsi="Arial" w:cs="Arial"/>
          <w:lang w:val="ru-RU"/>
        </w:rPr>
        <w:t xml:space="preserve">- Отдельной исследуемой группой должны быть уязвимые. </w:t>
      </w:r>
    </w:p>
    <w:p w14:paraId="5BF40B01" w14:textId="72FA8446" w:rsidR="0016304C" w:rsidRPr="0016304C" w:rsidRDefault="0016304C" w:rsidP="0016304C">
      <w:pPr>
        <w:pStyle w:val="af1"/>
        <w:jc w:val="both"/>
        <w:rPr>
          <w:rFonts w:ascii="Arial" w:hAnsi="Arial" w:cs="Arial"/>
          <w:lang w:val="ru-RU"/>
        </w:rPr>
      </w:pPr>
      <w:r w:rsidRPr="0016304C">
        <w:rPr>
          <w:rFonts w:ascii="Arial" w:hAnsi="Arial" w:cs="Arial"/>
          <w:lang w:val="ru-RU"/>
        </w:rPr>
        <w:t xml:space="preserve">- Географический ареал исследования: По всей стране, с углубленными данными по целевым </w:t>
      </w:r>
      <w:r w:rsidR="006960F9">
        <w:rPr>
          <w:rFonts w:ascii="Arial" w:hAnsi="Arial" w:cs="Arial"/>
          <w:lang w:val="ru-RU"/>
        </w:rPr>
        <w:t>районам</w:t>
      </w:r>
      <w:r w:rsidRPr="0016304C">
        <w:rPr>
          <w:rFonts w:ascii="Arial" w:hAnsi="Arial" w:cs="Arial"/>
          <w:lang w:val="ru-RU"/>
        </w:rPr>
        <w:t xml:space="preserve"> и муниципалитетам в зависимости от соответствующих индикаторов на основе утвержденной методологии. Если количество сел в целевом муниципалитете больше двух, то исследование будет охватывать население двух сел – центральной усадьбы, где расположен орган местного самоуправления и наиболее отдаленного села, соответствующего признакам репрезентативности.</w:t>
      </w:r>
    </w:p>
    <w:p w14:paraId="3C56FE87" w14:textId="77777777" w:rsidR="0016304C" w:rsidRPr="0016304C" w:rsidRDefault="0016304C" w:rsidP="0016304C">
      <w:pPr>
        <w:jc w:val="both"/>
        <w:rPr>
          <w:rFonts w:ascii="Arial" w:hAnsi="Arial" w:cs="Arial"/>
          <w:lang w:val="ru-RU"/>
        </w:rPr>
      </w:pPr>
    </w:p>
    <w:p w14:paraId="706F60B9"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t>Объем услуг Консультанта</w:t>
      </w:r>
    </w:p>
    <w:p w14:paraId="7BDE97AF" w14:textId="77777777" w:rsidR="0016304C" w:rsidRPr="0016304C" w:rsidRDefault="0016304C" w:rsidP="0016304C">
      <w:pPr>
        <w:jc w:val="both"/>
        <w:rPr>
          <w:rFonts w:ascii="Arial" w:hAnsi="Arial" w:cs="Arial"/>
          <w:lang w:val="ru-RU"/>
        </w:rPr>
      </w:pPr>
    </w:p>
    <w:p w14:paraId="256E05CB"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Консультант будет оказывать следующие услуги за контрактный период:</w:t>
      </w:r>
    </w:p>
    <w:p w14:paraId="08E101E9" w14:textId="517EE317"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1-й этап: (до </w:t>
      </w:r>
      <w:r w:rsidR="006960F9">
        <w:rPr>
          <w:rFonts w:ascii="Arial" w:hAnsi="Arial" w:cs="Arial"/>
          <w:lang w:val="ru-RU"/>
        </w:rPr>
        <w:t>27</w:t>
      </w:r>
      <w:r w:rsidRPr="0016304C">
        <w:rPr>
          <w:rFonts w:ascii="Arial" w:hAnsi="Arial" w:cs="Arial"/>
          <w:lang w:val="ru-RU"/>
        </w:rPr>
        <w:t xml:space="preserve"> </w:t>
      </w:r>
      <w:r w:rsidR="006960F9">
        <w:rPr>
          <w:rFonts w:ascii="Arial" w:hAnsi="Arial" w:cs="Arial"/>
          <w:lang w:val="ru-RU"/>
        </w:rPr>
        <w:t>сентября</w:t>
      </w:r>
      <w:r w:rsidRPr="0016304C">
        <w:rPr>
          <w:rFonts w:ascii="Arial" w:hAnsi="Arial" w:cs="Arial"/>
          <w:lang w:val="ru-RU"/>
        </w:rPr>
        <w:t>)</w:t>
      </w:r>
    </w:p>
    <w:p w14:paraId="3B12EDDC" w14:textId="77777777" w:rsidR="0016304C" w:rsidRPr="0016304C" w:rsidRDefault="0016304C" w:rsidP="0016304C">
      <w:pPr>
        <w:pStyle w:val="af1"/>
        <w:widowControl/>
        <w:numPr>
          <w:ilvl w:val="0"/>
          <w:numId w:val="12"/>
        </w:numPr>
        <w:jc w:val="both"/>
        <w:rPr>
          <w:rFonts w:ascii="Arial" w:hAnsi="Arial" w:cs="Arial"/>
          <w:lang w:val="ru-RU"/>
        </w:rPr>
      </w:pPr>
      <w:r w:rsidRPr="0016304C">
        <w:rPr>
          <w:rFonts w:ascii="Arial" w:hAnsi="Arial" w:cs="Arial"/>
          <w:lang w:val="ru-RU"/>
        </w:rPr>
        <w:t>Консультант разработает методологию и инструментарий, включая предложения по репрезентативной выборке.</w:t>
      </w:r>
    </w:p>
    <w:p w14:paraId="603BDCD3" w14:textId="77777777" w:rsidR="0016304C" w:rsidRPr="0016304C" w:rsidRDefault="0016304C" w:rsidP="0016304C">
      <w:pPr>
        <w:pStyle w:val="af1"/>
        <w:widowControl/>
        <w:numPr>
          <w:ilvl w:val="0"/>
          <w:numId w:val="12"/>
        </w:numPr>
        <w:jc w:val="both"/>
        <w:rPr>
          <w:rFonts w:ascii="Arial" w:hAnsi="Arial" w:cs="Arial"/>
          <w:lang w:val="ru-RU"/>
        </w:rPr>
      </w:pPr>
      <w:r w:rsidRPr="0016304C">
        <w:rPr>
          <w:rFonts w:ascii="Arial" w:hAnsi="Arial" w:cs="Arial"/>
          <w:lang w:val="ru-RU"/>
        </w:rPr>
        <w:lastRenderedPageBreak/>
        <w:t>Консультант согласует с ОРП методологию, инструментарий и график полевых исследований.</w:t>
      </w:r>
    </w:p>
    <w:p w14:paraId="73936490" w14:textId="77777777" w:rsidR="0016304C" w:rsidRPr="0016304C" w:rsidRDefault="0016304C" w:rsidP="0016304C">
      <w:pPr>
        <w:pStyle w:val="af1"/>
        <w:widowControl/>
        <w:numPr>
          <w:ilvl w:val="0"/>
          <w:numId w:val="12"/>
        </w:numPr>
        <w:jc w:val="both"/>
        <w:rPr>
          <w:rFonts w:ascii="Arial" w:hAnsi="Arial" w:cs="Arial"/>
          <w:lang w:val="ru-RU"/>
        </w:rPr>
      </w:pPr>
      <w:r w:rsidRPr="0016304C">
        <w:rPr>
          <w:rFonts w:ascii="Arial" w:hAnsi="Arial" w:cs="Arial"/>
          <w:lang w:val="ru-RU"/>
        </w:rPr>
        <w:t>Консультант проведет обучение полевых сотрудников и супервайзеров по утвержденной методологии исследования</w:t>
      </w:r>
    </w:p>
    <w:p w14:paraId="7885E750" w14:textId="2729FA8E"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2-й этап: (до </w:t>
      </w:r>
      <w:r w:rsidR="006960F9">
        <w:rPr>
          <w:rFonts w:ascii="Arial" w:hAnsi="Arial" w:cs="Arial"/>
          <w:lang w:val="ru-RU"/>
        </w:rPr>
        <w:t>21</w:t>
      </w:r>
      <w:r w:rsidRPr="0016304C">
        <w:rPr>
          <w:rFonts w:ascii="Arial" w:hAnsi="Arial" w:cs="Arial"/>
          <w:lang w:val="ru-RU"/>
        </w:rPr>
        <w:t xml:space="preserve"> </w:t>
      </w:r>
      <w:r w:rsidR="006960F9">
        <w:rPr>
          <w:rFonts w:ascii="Arial" w:hAnsi="Arial" w:cs="Arial"/>
          <w:lang w:val="ru-RU"/>
        </w:rPr>
        <w:t>октября</w:t>
      </w:r>
      <w:r w:rsidRPr="0016304C">
        <w:rPr>
          <w:rFonts w:ascii="Arial" w:hAnsi="Arial" w:cs="Arial"/>
          <w:lang w:val="ru-RU"/>
        </w:rPr>
        <w:t>)</w:t>
      </w:r>
    </w:p>
    <w:p w14:paraId="4407E3C5" w14:textId="77777777" w:rsidR="0016304C" w:rsidRPr="0016304C" w:rsidRDefault="0016304C" w:rsidP="0016304C">
      <w:pPr>
        <w:pStyle w:val="af1"/>
        <w:widowControl/>
        <w:numPr>
          <w:ilvl w:val="0"/>
          <w:numId w:val="13"/>
        </w:numPr>
        <w:jc w:val="both"/>
        <w:rPr>
          <w:rFonts w:ascii="Arial" w:hAnsi="Arial" w:cs="Arial"/>
          <w:lang w:val="ru-RU"/>
        </w:rPr>
      </w:pPr>
      <w:r w:rsidRPr="0016304C">
        <w:rPr>
          <w:rFonts w:ascii="Arial" w:hAnsi="Arial" w:cs="Arial"/>
          <w:lang w:val="ru-RU"/>
        </w:rPr>
        <w:t xml:space="preserve">Консультант проведет полевые исследования в соответствии с утвержденной методологией и графиком проведения. </w:t>
      </w:r>
    </w:p>
    <w:p w14:paraId="7DB9D235" w14:textId="77777777" w:rsidR="0016304C" w:rsidRPr="0016304C" w:rsidRDefault="0016304C" w:rsidP="0016304C">
      <w:pPr>
        <w:pStyle w:val="af1"/>
        <w:jc w:val="both"/>
        <w:rPr>
          <w:rFonts w:ascii="Arial" w:hAnsi="Arial" w:cs="Arial"/>
          <w:lang w:val="ru-RU"/>
        </w:rPr>
      </w:pPr>
      <w:r w:rsidRPr="0016304C">
        <w:rPr>
          <w:rFonts w:ascii="Arial" w:hAnsi="Arial" w:cs="Arial"/>
          <w:lang w:val="ru-RU"/>
        </w:rPr>
        <w:t xml:space="preserve">Проект как Заказчик, со своей стороны может принять участие в качестве наблюдателя за проведением исследования Консультанта с целью оценки качества проведения полевых работ. </w:t>
      </w:r>
    </w:p>
    <w:p w14:paraId="5CC22CB2" w14:textId="618E07EE"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3-й этап: (до </w:t>
      </w:r>
      <w:r w:rsidR="006960F9">
        <w:rPr>
          <w:rFonts w:ascii="Arial" w:hAnsi="Arial" w:cs="Arial"/>
          <w:lang w:val="ru-RU"/>
        </w:rPr>
        <w:t>1</w:t>
      </w:r>
      <w:r w:rsidR="00E063D3">
        <w:rPr>
          <w:rFonts w:ascii="Arial" w:hAnsi="Arial" w:cs="Arial"/>
          <w:lang w:val="ru-RU"/>
        </w:rPr>
        <w:t>5</w:t>
      </w:r>
      <w:r w:rsidR="006960F9">
        <w:rPr>
          <w:rFonts w:ascii="Arial" w:hAnsi="Arial" w:cs="Arial"/>
          <w:lang w:val="ru-RU"/>
        </w:rPr>
        <w:t xml:space="preserve"> ноября</w:t>
      </w:r>
      <w:r w:rsidRPr="0016304C">
        <w:rPr>
          <w:rFonts w:ascii="Arial" w:hAnsi="Arial" w:cs="Arial"/>
          <w:lang w:val="ru-RU"/>
        </w:rPr>
        <w:t>)</w:t>
      </w:r>
    </w:p>
    <w:p w14:paraId="203982CE" w14:textId="77777777" w:rsidR="0016304C" w:rsidRPr="0016304C" w:rsidRDefault="0016304C" w:rsidP="0016304C">
      <w:pPr>
        <w:pStyle w:val="af1"/>
        <w:widowControl/>
        <w:numPr>
          <w:ilvl w:val="0"/>
          <w:numId w:val="14"/>
        </w:numPr>
        <w:jc w:val="both"/>
        <w:rPr>
          <w:rFonts w:ascii="Arial" w:hAnsi="Arial" w:cs="Arial"/>
          <w:lang w:val="ru-RU"/>
        </w:rPr>
      </w:pPr>
      <w:r w:rsidRPr="0016304C">
        <w:rPr>
          <w:rFonts w:ascii="Arial" w:hAnsi="Arial" w:cs="Arial"/>
          <w:lang w:val="ru-RU"/>
        </w:rPr>
        <w:t xml:space="preserve">Консультант проведет обработку результатов исследования в соответствии с утвержденным Проектом форматом и презентует предварительный отчет по результатам исследования и доработает его в соответствии с полученными комментариями. </w:t>
      </w:r>
    </w:p>
    <w:p w14:paraId="595BE004" w14:textId="77777777" w:rsidR="0016304C" w:rsidRPr="0016304C" w:rsidRDefault="0016304C" w:rsidP="0016304C">
      <w:pPr>
        <w:pStyle w:val="af1"/>
        <w:widowControl/>
        <w:numPr>
          <w:ilvl w:val="0"/>
          <w:numId w:val="14"/>
        </w:numPr>
        <w:jc w:val="both"/>
        <w:rPr>
          <w:rFonts w:ascii="Arial" w:hAnsi="Arial" w:cs="Arial"/>
          <w:lang w:val="ru-RU"/>
        </w:rPr>
      </w:pPr>
      <w:r w:rsidRPr="0016304C">
        <w:rPr>
          <w:rFonts w:ascii="Arial" w:hAnsi="Arial" w:cs="Arial"/>
          <w:lang w:val="ru-RU"/>
        </w:rPr>
        <w:t>Предоставит базу данных (формат SPSS либо другой, согласованный с Заказчиком) с внесенными данными результатов анкетирования по каждому муниципалитету на русском языке.</w:t>
      </w:r>
    </w:p>
    <w:p w14:paraId="34ADE8B9" w14:textId="77777777" w:rsidR="0016304C" w:rsidRPr="0016304C" w:rsidRDefault="0016304C" w:rsidP="0016304C">
      <w:pPr>
        <w:pStyle w:val="af1"/>
        <w:widowControl/>
        <w:numPr>
          <w:ilvl w:val="0"/>
          <w:numId w:val="14"/>
        </w:numPr>
        <w:jc w:val="both"/>
        <w:rPr>
          <w:rFonts w:ascii="Arial" w:hAnsi="Arial" w:cs="Arial"/>
          <w:lang w:val="ru-RU"/>
        </w:rPr>
      </w:pPr>
      <w:r w:rsidRPr="0016304C">
        <w:rPr>
          <w:rFonts w:ascii="Arial" w:hAnsi="Arial" w:cs="Arial"/>
          <w:lang w:val="ru-RU"/>
        </w:rPr>
        <w:t>Представит следующие документы: детальную карту посещения каждого села, города заполненные анкеты, маршрутные листы, справочник кодов, инструкции.</w:t>
      </w:r>
    </w:p>
    <w:p w14:paraId="0EC5D0EF" w14:textId="21649A99" w:rsidR="0016304C" w:rsidRPr="0016304C" w:rsidRDefault="0016304C" w:rsidP="0016304C">
      <w:pPr>
        <w:pStyle w:val="af1"/>
        <w:widowControl/>
        <w:numPr>
          <w:ilvl w:val="0"/>
          <w:numId w:val="14"/>
        </w:numPr>
        <w:jc w:val="both"/>
        <w:rPr>
          <w:rFonts w:ascii="Arial" w:hAnsi="Arial" w:cs="Arial"/>
          <w:lang w:val="ru-RU"/>
        </w:rPr>
      </w:pPr>
      <w:r w:rsidRPr="0016304C">
        <w:rPr>
          <w:rFonts w:ascii="Arial" w:hAnsi="Arial" w:cs="Arial"/>
          <w:lang w:val="ru-RU"/>
        </w:rPr>
        <w:t>Подготовит и предоставит Проекту отчет по результатам исследования и проведет его презентацию на встрече, организованной Проектом.</w:t>
      </w:r>
      <w:r w:rsidR="006960F9">
        <w:rPr>
          <w:rFonts w:ascii="Arial" w:hAnsi="Arial" w:cs="Arial"/>
          <w:lang w:val="ru-RU"/>
        </w:rPr>
        <w:t xml:space="preserve"> Далее, предоставит итоговый отчет </w:t>
      </w:r>
      <w:r w:rsidR="006960F9" w:rsidRPr="0016304C">
        <w:rPr>
          <w:rFonts w:ascii="Arial" w:hAnsi="Arial" w:cs="Arial"/>
          <w:lang w:val="ru-RU"/>
        </w:rPr>
        <w:t>на русском и английском языках</w:t>
      </w:r>
      <w:r w:rsidR="006960F9">
        <w:rPr>
          <w:rFonts w:ascii="Arial" w:hAnsi="Arial" w:cs="Arial"/>
          <w:lang w:val="ru-RU"/>
        </w:rPr>
        <w:t>,</w:t>
      </w:r>
      <w:r w:rsidR="006960F9" w:rsidRPr="0016304C">
        <w:rPr>
          <w:rFonts w:ascii="Arial" w:hAnsi="Arial" w:cs="Arial"/>
          <w:lang w:val="ru-RU"/>
        </w:rPr>
        <w:t xml:space="preserve"> </w:t>
      </w:r>
      <w:r w:rsidR="006960F9">
        <w:rPr>
          <w:rFonts w:ascii="Arial" w:hAnsi="Arial" w:cs="Arial"/>
          <w:lang w:val="ru-RU"/>
        </w:rPr>
        <w:t>исправленный в соответствии с полученными после презентации комментариями.</w:t>
      </w:r>
    </w:p>
    <w:p w14:paraId="55ED1E7D" w14:textId="77777777" w:rsidR="0016304C" w:rsidRPr="0016304C" w:rsidRDefault="0016304C" w:rsidP="0016304C">
      <w:pPr>
        <w:jc w:val="both"/>
        <w:rPr>
          <w:rFonts w:ascii="Arial" w:hAnsi="Arial" w:cs="Arial"/>
          <w:lang w:val="ru-RU"/>
        </w:rPr>
      </w:pPr>
    </w:p>
    <w:p w14:paraId="04B78E0F"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t>Организация исследования</w:t>
      </w:r>
    </w:p>
    <w:p w14:paraId="10D19777" w14:textId="77777777" w:rsidR="0016304C" w:rsidRPr="0016304C" w:rsidRDefault="0016304C" w:rsidP="0016304C">
      <w:pPr>
        <w:jc w:val="both"/>
        <w:rPr>
          <w:rFonts w:ascii="Arial" w:hAnsi="Arial" w:cs="Arial"/>
          <w:lang w:val="ru-RU"/>
        </w:rPr>
      </w:pPr>
    </w:p>
    <w:p w14:paraId="53AC64AE"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Консультант проведет исследование строго с утвержденной методологией и требованиями Заказчика, указанными в настоящем Техническом задании. Консультант несет ответственность и обеспечит организацию всего процесса проведения исследования и качественного исполнения задания. Консультант определит квалифицированный состав специалистов, необходимых для выполнения настоящего задания. Консультант будет предоставлять информацию в Проект о ходе реализации исследования. В случае возникновения проблем в ходе проведения исследования консультант будет незамедлительно сообщать в Проект. Консультант будет строго соблюдать утвержденные планы по организации и проведению исследования. Проект несет ответственность за своевременное предоставление траншей в соответствии с контрактными обязательствами. Проект предоставит Консультанту всю необходимую информацию по запросу, включая контакты сотрудников муниципалитетов, ответственных со стороны ОМСУ за реализацию проекта.</w:t>
      </w:r>
    </w:p>
    <w:p w14:paraId="179F46BF" w14:textId="77777777" w:rsidR="0016304C" w:rsidRPr="0016304C" w:rsidRDefault="0016304C" w:rsidP="0016304C">
      <w:pPr>
        <w:jc w:val="both"/>
        <w:rPr>
          <w:rFonts w:ascii="Arial" w:hAnsi="Arial" w:cs="Arial"/>
          <w:lang w:val="ru-RU"/>
        </w:rPr>
      </w:pPr>
    </w:p>
    <w:p w14:paraId="5469D791"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t xml:space="preserve">Отчетность и процедура одобрения </w:t>
      </w:r>
    </w:p>
    <w:p w14:paraId="7B7FA8C5" w14:textId="77777777" w:rsidR="0016304C" w:rsidRPr="0016304C" w:rsidRDefault="0016304C" w:rsidP="0016304C">
      <w:pPr>
        <w:ind w:firstLine="360"/>
        <w:jc w:val="both"/>
        <w:rPr>
          <w:rFonts w:ascii="Arial" w:hAnsi="Arial" w:cs="Arial"/>
          <w:lang w:val="ru-RU"/>
        </w:rPr>
      </w:pPr>
    </w:p>
    <w:p w14:paraId="6B7A7843"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Консультант подотчетен непосредственно менеджеру по реализации Проекта на местном уровне, который будет координировать работу в рамках данного исследования по отчетности и одобрения работ по каждому этапу исследования на основе предоставленных Консультантом отчетов о выполненной работе. Консультант должен информировать Проект в соответствии с утвержденным графиком работ о прогрессе исследования, и о каких-либо трудностях, возникших в процессе работы.</w:t>
      </w:r>
    </w:p>
    <w:p w14:paraId="5464955B" w14:textId="77777777" w:rsidR="0016304C" w:rsidRPr="0016304C" w:rsidRDefault="0016304C" w:rsidP="0016304C">
      <w:pPr>
        <w:jc w:val="both"/>
        <w:rPr>
          <w:rFonts w:ascii="Arial" w:hAnsi="Arial" w:cs="Arial"/>
          <w:lang w:val="ru-RU"/>
        </w:rPr>
      </w:pPr>
    </w:p>
    <w:p w14:paraId="31C29701"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t>Период длительности Контракта</w:t>
      </w:r>
    </w:p>
    <w:p w14:paraId="1127DE21" w14:textId="77777777" w:rsidR="0016304C" w:rsidRPr="0016304C" w:rsidRDefault="0016304C" w:rsidP="0016304C">
      <w:pPr>
        <w:jc w:val="both"/>
        <w:rPr>
          <w:rFonts w:ascii="Arial" w:hAnsi="Arial" w:cs="Arial"/>
          <w:lang w:val="ru-RU"/>
        </w:rPr>
      </w:pPr>
    </w:p>
    <w:p w14:paraId="41814685" w14:textId="5881C062" w:rsidR="0016304C" w:rsidRPr="0016304C" w:rsidRDefault="0016304C" w:rsidP="0016304C">
      <w:pPr>
        <w:ind w:firstLine="360"/>
        <w:jc w:val="both"/>
        <w:rPr>
          <w:rFonts w:ascii="Arial" w:hAnsi="Arial" w:cs="Arial"/>
          <w:lang w:val="ru-RU"/>
        </w:rPr>
      </w:pPr>
      <w:r w:rsidRPr="0016304C">
        <w:rPr>
          <w:rFonts w:ascii="Arial" w:hAnsi="Arial" w:cs="Arial"/>
          <w:lang w:val="ru-RU"/>
        </w:rPr>
        <w:t xml:space="preserve">Исследование Консультантом должно быть выполнено до 30 </w:t>
      </w:r>
      <w:r w:rsidR="006960F9">
        <w:rPr>
          <w:rFonts w:ascii="Arial" w:hAnsi="Arial" w:cs="Arial"/>
          <w:lang w:val="ru-RU"/>
        </w:rPr>
        <w:t>ноября</w:t>
      </w:r>
      <w:r w:rsidRPr="0016304C">
        <w:rPr>
          <w:rFonts w:ascii="Arial" w:hAnsi="Arial" w:cs="Arial"/>
          <w:lang w:val="ru-RU"/>
        </w:rPr>
        <w:t xml:space="preserve"> 20</w:t>
      </w:r>
      <w:r w:rsidR="006960F9">
        <w:rPr>
          <w:rFonts w:ascii="Arial" w:hAnsi="Arial" w:cs="Arial"/>
          <w:lang w:val="ru-RU"/>
        </w:rPr>
        <w:t>24</w:t>
      </w:r>
      <w:r w:rsidRPr="0016304C">
        <w:rPr>
          <w:rFonts w:ascii="Arial" w:hAnsi="Arial" w:cs="Arial"/>
          <w:lang w:val="ru-RU"/>
        </w:rPr>
        <w:t xml:space="preserve"> года. </w:t>
      </w:r>
    </w:p>
    <w:p w14:paraId="177B2E71" w14:textId="77777777" w:rsidR="0016304C" w:rsidRPr="0016304C" w:rsidRDefault="0016304C" w:rsidP="0016304C">
      <w:pPr>
        <w:jc w:val="both"/>
        <w:rPr>
          <w:rFonts w:ascii="Arial" w:hAnsi="Arial" w:cs="Arial"/>
          <w:lang w:val="ru-RU"/>
        </w:rPr>
      </w:pPr>
    </w:p>
    <w:p w14:paraId="6BB15B85" w14:textId="77777777" w:rsidR="0016304C" w:rsidRPr="0016304C" w:rsidRDefault="0016304C" w:rsidP="0016304C">
      <w:pPr>
        <w:pStyle w:val="af1"/>
        <w:widowControl/>
        <w:numPr>
          <w:ilvl w:val="0"/>
          <w:numId w:val="10"/>
        </w:numPr>
        <w:jc w:val="both"/>
        <w:rPr>
          <w:rFonts w:ascii="Arial" w:hAnsi="Arial" w:cs="Arial"/>
          <w:b/>
          <w:bCs/>
          <w:lang w:val="ru-RU"/>
        </w:rPr>
      </w:pPr>
      <w:r w:rsidRPr="0016304C">
        <w:rPr>
          <w:rFonts w:ascii="Arial" w:hAnsi="Arial" w:cs="Arial"/>
          <w:b/>
          <w:bCs/>
          <w:lang w:val="ru-RU"/>
        </w:rPr>
        <w:t>График выплат и условия оплаты</w:t>
      </w:r>
    </w:p>
    <w:p w14:paraId="0E10FF8C" w14:textId="77777777" w:rsidR="0016304C" w:rsidRPr="0016304C" w:rsidRDefault="0016304C" w:rsidP="0016304C">
      <w:pPr>
        <w:pStyle w:val="Style29"/>
        <w:widowControl/>
        <w:shd w:val="clear" w:color="auto" w:fill="FFFFFF"/>
        <w:ind w:left="19"/>
        <w:rPr>
          <w:rStyle w:val="FontStyle45"/>
          <w:rFonts w:ascii="Arial" w:hAnsi="Arial" w:cs="Arial"/>
          <w:sz w:val="20"/>
          <w:szCs w:val="20"/>
          <w:lang w:val="ru-RU" w:eastAsia="en-US"/>
        </w:rPr>
      </w:pPr>
    </w:p>
    <w:p w14:paraId="3D2845A6" w14:textId="68693CEA" w:rsidR="0016304C" w:rsidRPr="0016304C" w:rsidRDefault="0016304C" w:rsidP="0016304C">
      <w:pPr>
        <w:pStyle w:val="Style13"/>
        <w:widowControl/>
        <w:shd w:val="clear" w:color="auto" w:fill="FFFFFF"/>
        <w:spacing w:line="240" w:lineRule="auto"/>
        <w:ind w:left="29" w:firstLine="331"/>
        <w:rPr>
          <w:rFonts w:ascii="Arial" w:eastAsiaTheme="minorHAnsi" w:hAnsi="Arial" w:cs="Arial"/>
          <w:sz w:val="20"/>
          <w:szCs w:val="20"/>
          <w:lang w:val="ru-RU" w:eastAsia="en-US"/>
        </w:rPr>
      </w:pPr>
      <w:r w:rsidRPr="0016304C">
        <w:rPr>
          <w:rFonts w:ascii="Arial" w:eastAsiaTheme="minorHAnsi" w:hAnsi="Arial" w:cs="Arial"/>
          <w:sz w:val="20"/>
          <w:szCs w:val="20"/>
          <w:lang w:val="ru-RU" w:eastAsia="en-US"/>
        </w:rPr>
        <w:t>Транши будут осуществляться</w:t>
      </w:r>
      <w:r w:rsidRPr="0016304C">
        <w:rPr>
          <w:rFonts w:ascii="Arial" w:eastAsiaTheme="minorHAnsi" w:hAnsi="Arial" w:cs="Arial"/>
          <w:b/>
          <w:bCs/>
          <w:sz w:val="20"/>
          <w:szCs w:val="20"/>
          <w:lang w:val="ru-RU" w:eastAsia="en-US"/>
        </w:rPr>
        <w:t xml:space="preserve"> </w:t>
      </w:r>
      <w:r w:rsidRPr="0016304C">
        <w:rPr>
          <w:rFonts w:ascii="Arial" w:eastAsiaTheme="minorHAnsi" w:hAnsi="Arial" w:cs="Arial"/>
          <w:sz w:val="20"/>
          <w:szCs w:val="20"/>
          <w:lang w:val="ru-RU" w:eastAsia="en-US"/>
        </w:rPr>
        <w:t xml:space="preserve">в соответствии с правилами и процедурами Хельветас. Первый транш в размере 50% будет перечислен после подписания контракта, </w:t>
      </w:r>
      <w:r w:rsidR="006960F9" w:rsidRPr="0016304C">
        <w:rPr>
          <w:rFonts w:ascii="Arial" w:eastAsiaTheme="minorHAnsi" w:hAnsi="Arial" w:cs="Arial"/>
          <w:sz w:val="20"/>
          <w:szCs w:val="20"/>
          <w:lang w:val="ru-RU" w:eastAsia="en-US"/>
        </w:rPr>
        <w:t xml:space="preserve">в течение 10 дней </w:t>
      </w:r>
      <w:r w:rsidRPr="0016304C">
        <w:rPr>
          <w:rFonts w:ascii="Arial" w:eastAsiaTheme="minorHAnsi" w:hAnsi="Arial" w:cs="Arial"/>
          <w:sz w:val="20"/>
          <w:szCs w:val="20"/>
          <w:lang w:val="ru-RU" w:eastAsia="en-US"/>
        </w:rPr>
        <w:t>по получению заявки на оплату. Финальный транш в размере 50% будет перечислен после выполнения всех условий контракта и предоставления финального отчета по выполненным мероприятиям с соответствующими документами, утвержденного менеджером Проекта.</w:t>
      </w:r>
    </w:p>
    <w:p w14:paraId="4D04B617" w14:textId="77777777" w:rsidR="0016304C" w:rsidRPr="0016304C" w:rsidRDefault="0016304C" w:rsidP="0016304C">
      <w:pPr>
        <w:jc w:val="both"/>
        <w:rPr>
          <w:rFonts w:ascii="Arial" w:hAnsi="Arial" w:cs="Arial"/>
          <w:lang w:val="ru-RU"/>
        </w:rPr>
      </w:pPr>
    </w:p>
    <w:p w14:paraId="48CA6074" w14:textId="77777777" w:rsidR="0016304C" w:rsidRPr="0016304C" w:rsidRDefault="0016304C" w:rsidP="0016304C">
      <w:pPr>
        <w:pStyle w:val="af1"/>
        <w:widowControl/>
        <w:numPr>
          <w:ilvl w:val="0"/>
          <w:numId w:val="10"/>
        </w:numPr>
        <w:jc w:val="both"/>
        <w:rPr>
          <w:rFonts w:ascii="Arial" w:hAnsi="Arial" w:cs="Arial"/>
          <w:b/>
          <w:lang w:val="ru-RU"/>
        </w:rPr>
      </w:pPr>
      <w:r w:rsidRPr="0016304C">
        <w:rPr>
          <w:rFonts w:ascii="Arial" w:hAnsi="Arial" w:cs="Arial"/>
          <w:b/>
          <w:lang w:val="ru-RU"/>
        </w:rPr>
        <w:lastRenderedPageBreak/>
        <w:t>Квалификация и опыт консультанта</w:t>
      </w:r>
    </w:p>
    <w:p w14:paraId="16E322A7" w14:textId="77777777" w:rsidR="0016304C" w:rsidRPr="0016304C" w:rsidRDefault="0016304C" w:rsidP="0016304C">
      <w:pPr>
        <w:jc w:val="both"/>
        <w:rPr>
          <w:rFonts w:ascii="Arial" w:hAnsi="Arial" w:cs="Arial"/>
          <w:lang w:val="ru-RU"/>
        </w:rPr>
      </w:pPr>
    </w:p>
    <w:p w14:paraId="22B51259" w14:textId="77777777" w:rsidR="0016304C" w:rsidRPr="0016304C" w:rsidRDefault="0016304C" w:rsidP="0016304C">
      <w:pPr>
        <w:ind w:firstLine="360"/>
        <w:jc w:val="both"/>
        <w:rPr>
          <w:rFonts w:ascii="Arial" w:hAnsi="Arial" w:cs="Arial"/>
          <w:lang w:val="ru-RU"/>
        </w:rPr>
      </w:pPr>
      <w:r w:rsidRPr="0016304C">
        <w:rPr>
          <w:rFonts w:ascii="Arial" w:hAnsi="Arial" w:cs="Arial"/>
          <w:lang w:val="ru-RU"/>
        </w:rPr>
        <w:t>Консультант должен владеть следующей квалификацией:</w:t>
      </w:r>
    </w:p>
    <w:p w14:paraId="178DA438" w14:textId="41D74DFE" w:rsidR="0016304C" w:rsidRPr="0016304C" w:rsidRDefault="0016304C" w:rsidP="0016304C">
      <w:pPr>
        <w:pStyle w:val="af1"/>
        <w:widowControl/>
        <w:numPr>
          <w:ilvl w:val="0"/>
          <w:numId w:val="15"/>
        </w:numPr>
        <w:jc w:val="both"/>
        <w:rPr>
          <w:rFonts w:ascii="Arial" w:hAnsi="Arial" w:cs="Arial"/>
          <w:lang w:val="ru-RU"/>
        </w:rPr>
      </w:pPr>
      <w:r w:rsidRPr="0016304C">
        <w:rPr>
          <w:rFonts w:ascii="Arial" w:hAnsi="Arial" w:cs="Arial"/>
          <w:lang w:val="ru-RU"/>
        </w:rPr>
        <w:t>Иметь не менее 3-х лет опыта работы в проведении подобных исследований в сельской местности</w:t>
      </w:r>
    </w:p>
    <w:p w14:paraId="2FE1C18D" w14:textId="2D4CF80A" w:rsidR="0016304C" w:rsidRPr="0016304C" w:rsidRDefault="0016304C" w:rsidP="0016304C">
      <w:pPr>
        <w:pStyle w:val="af1"/>
        <w:widowControl/>
        <w:numPr>
          <w:ilvl w:val="0"/>
          <w:numId w:val="15"/>
        </w:numPr>
        <w:jc w:val="both"/>
        <w:rPr>
          <w:rFonts w:ascii="Arial" w:hAnsi="Arial" w:cs="Arial"/>
          <w:lang w:val="ru-RU"/>
        </w:rPr>
      </w:pPr>
      <w:r w:rsidRPr="0016304C">
        <w:rPr>
          <w:rFonts w:ascii="Arial" w:hAnsi="Arial" w:cs="Arial"/>
          <w:lang w:val="ru-RU"/>
        </w:rPr>
        <w:t>Иметь опыт проведения исследований по услугам, работ</w:t>
      </w:r>
      <w:r w:rsidR="00D54791">
        <w:rPr>
          <w:rFonts w:ascii="Arial" w:hAnsi="Arial" w:cs="Arial"/>
          <w:lang w:val="ru-RU"/>
        </w:rPr>
        <w:t>е</w:t>
      </w:r>
      <w:r w:rsidRPr="0016304C">
        <w:rPr>
          <w:rFonts w:ascii="Arial" w:hAnsi="Arial" w:cs="Arial"/>
          <w:lang w:val="ru-RU"/>
        </w:rPr>
        <w:t xml:space="preserve"> органов ОМСУ</w:t>
      </w:r>
    </w:p>
    <w:p w14:paraId="02CB0376" w14:textId="77777777" w:rsidR="0016304C" w:rsidRPr="0016304C" w:rsidRDefault="0016304C" w:rsidP="0016304C">
      <w:pPr>
        <w:pStyle w:val="af1"/>
        <w:widowControl/>
        <w:numPr>
          <w:ilvl w:val="0"/>
          <w:numId w:val="15"/>
        </w:numPr>
        <w:jc w:val="both"/>
        <w:rPr>
          <w:rFonts w:ascii="Arial" w:hAnsi="Arial" w:cs="Arial"/>
          <w:lang w:val="ru-RU"/>
        </w:rPr>
      </w:pPr>
      <w:r w:rsidRPr="0016304C">
        <w:rPr>
          <w:rFonts w:ascii="Arial" w:hAnsi="Arial" w:cs="Arial"/>
          <w:lang w:val="ru-RU"/>
        </w:rPr>
        <w:t>Иметь подтвержденный опыт подготовки методологии и инструментариев</w:t>
      </w:r>
    </w:p>
    <w:p w14:paraId="4150730D" w14:textId="77777777" w:rsidR="0016304C" w:rsidRPr="0016304C" w:rsidRDefault="0016304C" w:rsidP="0016304C">
      <w:pPr>
        <w:pStyle w:val="af1"/>
        <w:widowControl/>
        <w:numPr>
          <w:ilvl w:val="0"/>
          <w:numId w:val="15"/>
        </w:numPr>
        <w:jc w:val="both"/>
        <w:rPr>
          <w:rFonts w:ascii="Arial" w:hAnsi="Arial" w:cs="Arial"/>
          <w:lang w:val="ru-RU"/>
        </w:rPr>
      </w:pPr>
      <w:r w:rsidRPr="0016304C">
        <w:rPr>
          <w:rFonts w:ascii="Arial" w:hAnsi="Arial" w:cs="Arial"/>
          <w:lang w:val="ru-RU"/>
        </w:rPr>
        <w:t xml:space="preserve">Иметь необходимое количество квалифицированного штата либо привлеченного персонала (включая специалиста по проведению гендерного анализа) для проведения данной работы </w:t>
      </w:r>
    </w:p>
    <w:p w14:paraId="465A8182" w14:textId="77777777" w:rsidR="0016304C" w:rsidRDefault="0016304C" w:rsidP="0016304C">
      <w:pPr>
        <w:pStyle w:val="af1"/>
        <w:widowControl/>
        <w:numPr>
          <w:ilvl w:val="0"/>
          <w:numId w:val="15"/>
        </w:numPr>
        <w:jc w:val="both"/>
        <w:rPr>
          <w:rFonts w:ascii="Arial" w:hAnsi="Arial" w:cs="Arial"/>
          <w:lang w:val="ru-RU"/>
        </w:rPr>
      </w:pPr>
      <w:r w:rsidRPr="0016304C">
        <w:rPr>
          <w:rFonts w:ascii="Arial" w:hAnsi="Arial" w:cs="Arial"/>
          <w:lang w:val="ru-RU"/>
        </w:rPr>
        <w:t xml:space="preserve">Иметь достаточный опыт в подготовке описательно-аналитических отчетов </w:t>
      </w:r>
    </w:p>
    <w:p w14:paraId="254D3468" w14:textId="0C89A859" w:rsidR="006F5C25" w:rsidRPr="0016304C" w:rsidRDefault="006F5C25" w:rsidP="0016304C">
      <w:pPr>
        <w:pStyle w:val="af1"/>
        <w:widowControl/>
        <w:numPr>
          <w:ilvl w:val="0"/>
          <w:numId w:val="15"/>
        </w:numPr>
        <w:jc w:val="both"/>
        <w:rPr>
          <w:rFonts w:ascii="Arial" w:hAnsi="Arial" w:cs="Arial"/>
          <w:lang w:val="ru-RU"/>
        </w:rPr>
      </w:pPr>
      <w:bookmarkStart w:id="0" w:name="_Hlk174107360"/>
      <w:r>
        <w:rPr>
          <w:rFonts w:ascii="Arial" w:hAnsi="Arial" w:cs="Arial"/>
          <w:lang w:val="ru-RU"/>
        </w:rPr>
        <w:t>Положительные рекомендации от предыдущих заказчиков</w:t>
      </w:r>
    </w:p>
    <w:bookmarkEnd w:id="0"/>
    <w:p w14:paraId="19272328" w14:textId="77777777" w:rsidR="0016304C" w:rsidRPr="0016304C" w:rsidRDefault="0016304C" w:rsidP="0016304C">
      <w:pPr>
        <w:jc w:val="both"/>
        <w:rPr>
          <w:rFonts w:ascii="Arial" w:hAnsi="Arial" w:cs="Arial"/>
          <w:lang w:val="ru-RU"/>
        </w:rPr>
      </w:pPr>
    </w:p>
    <w:p w14:paraId="0D7C8196" w14:textId="77777777" w:rsidR="0016304C" w:rsidRPr="0016304C" w:rsidRDefault="0016304C" w:rsidP="0016304C">
      <w:pPr>
        <w:jc w:val="both"/>
        <w:rPr>
          <w:rFonts w:ascii="Arial" w:hAnsi="Arial" w:cs="Arial"/>
          <w:lang w:val="ru-RU"/>
        </w:rPr>
      </w:pPr>
      <w:r w:rsidRPr="0016304C">
        <w:rPr>
          <w:rFonts w:ascii="Arial" w:hAnsi="Arial" w:cs="Arial"/>
          <w:lang w:val="ru-RU"/>
        </w:rPr>
        <w:t>Приложение:</w:t>
      </w:r>
    </w:p>
    <w:p w14:paraId="7C8418FA" w14:textId="6A580DC4" w:rsidR="0016304C" w:rsidRPr="0016304C" w:rsidRDefault="0016304C" w:rsidP="0016304C">
      <w:pPr>
        <w:pStyle w:val="af1"/>
        <w:widowControl/>
        <w:numPr>
          <w:ilvl w:val="0"/>
          <w:numId w:val="16"/>
        </w:numPr>
        <w:jc w:val="both"/>
        <w:rPr>
          <w:rFonts w:ascii="Arial" w:hAnsi="Arial" w:cs="Arial"/>
          <w:lang w:val="ru-RU"/>
        </w:rPr>
      </w:pPr>
      <w:r w:rsidRPr="0016304C">
        <w:rPr>
          <w:rFonts w:ascii="Arial" w:hAnsi="Arial" w:cs="Arial"/>
          <w:lang w:val="ru-RU"/>
        </w:rPr>
        <w:t xml:space="preserve">Индикаторы логической рамки Проекта (фаза </w:t>
      </w:r>
      <w:r w:rsidR="00D54791">
        <w:rPr>
          <w:rFonts w:ascii="Arial" w:hAnsi="Arial" w:cs="Arial"/>
          <w:lang w:val="ru-RU"/>
        </w:rPr>
        <w:t>3</w:t>
      </w:r>
      <w:r w:rsidRPr="0016304C">
        <w:rPr>
          <w:rFonts w:ascii="Arial" w:hAnsi="Arial" w:cs="Arial"/>
          <w:lang w:val="ru-RU"/>
        </w:rPr>
        <w:t>)</w:t>
      </w:r>
    </w:p>
    <w:p w14:paraId="72BF2594" w14:textId="75B27255" w:rsidR="0016304C" w:rsidRPr="0016304C" w:rsidRDefault="0016304C" w:rsidP="0016304C">
      <w:pPr>
        <w:pStyle w:val="af1"/>
        <w:widowControl/>
        <w:numPr>
          <w:ilvl w:val="0"/>
          <w:numId w:val="16"/>
        </w:numPr>
        <w:jc w:val="both"/>
        <w:rPr>
          <w:rFonts w:ascii="Arial" w:hAnsi="Arial" w:cs="Arial"/>
          <w:lang w:val="ru-RU"/>
        </w:rPr>
      </w:pPr>
      <w:r w:rsidRPr="0016304C">
        <w:rPr>
          <w:rFonts w:ascii="Arial" w:hAnsi="Arial" w:cs="Arial"/>
          <w:lang w:val="ru-RU"/>
        </w:rPr>
        <w:t xml:space="preserve">Индикатор Проекта (фаза </w:t>
      </w:r>
      <w:r w:rsidR="00D54791">
        <w:rPr>
          <w:rFonts w:ascii="Arial" w:hAnsi="Arial" w:cs="Arial"/>
          <w:lang w:val="ru-RU"/>
        </w:rPr>
        <w:t>2</w:t>
      </w:r>
      <w:r w:rsidRPr="0016304C">
        <w:rPr>
          <w:rFonts w:ascii="Arial" w:hAnsi="Arial" w:cs="Arial"/>
          <w:lang w:val="ru-RU"/>
        </w:rPr>
        <w:t>)</w:t>
      </w:r>
    </w:p>
    <w:p w14:paraId="2A119B39" w14:textId="77777777" w:rsidR="0016304C" w:rsidRPr="0016304C" w:rsidRDefault="0016304C" w:rsidP="0016304C">
      <w:pPr>
        <w:rPr>
          <w:rFonts w:ascii="Arial" w:hAnsi="Arial" w:cs="Arial"/>
          <w:lang w:val="ru-RU"/>
        </w:rPr>
      </w:pPr>
      <w:r w:rsidRPr="0016304C">
        <w:rPr>
          <w:rFonts w:ascii="Arial" w:hAnsi="Arial" w:cs="Arial"/>
          <w:lang w:val="ru-RU"/>
        </w:rPr>
        <w:br w:type="page"/>
      </w:r>
    </w:p>
    <w:p w14:paraId="007CA850" w14:textId="77777777" w:rsidR="0016304C" w:rsidRPr="0016304C" w:rsidRDefault="0016304C" w:rsidP="0016304C">
      <w:pPr>
        <w:jc w:val="right"/>
        <w:rPr>
          <w:rFonts w:ascii="Arial" w:hAnsi="Arial" w:cs="Arial"/>
          <w:lang w:val="ru-RU"/>
        </w:rPr>
      </w:pPr>
      <w:r w:rsidRPr="0016304C">
        <w:rPr>
          <w:rFonts w:ascii="Arial" w:hAnsi="Arial" w:cs="Arial"/>
          <w:lang w:val="ru-RU"/>
        </w:rPr>
        <w:lastRenderedPageBreak/>
        <w:t>Приложение 1</w:t>
      </w:r>
    </w:p>
    <w:p w14:paraId="4951A6EE" w14:textId="708869C3" w:rsidR="0016304C" w:rsidRDefault="0016304C" w:rsidP="0016304C">
      <w:pPr>
        <w:jc w:val="center"/>
        <w:rPr>
          <w:rFonts w:ascii="Arial" w:hAnsi="Arial" w:cs="Arial"/>
          <w:b/>
          <w:lang w:val="en-US"/>
        </w:rPr>
      </w:pPr>
      <w:r w:rsidRPr="0016304C">
        <w:rPr>
          <w:rFonts w:ascii="Arial" w:hAnsi="Arial" w:cs="Arial"/>
          <w:b/>
          <w:lang w:val="ru-RU"/>
        </w:rPr>
        <w:t xml:space="preserve">Индикаторы </w:t>
      </w:r>
      <w:r w:rsidR="00750E06">
        <w:rPr>
          <w:rFonts w:ascii="Arial" w:hAnsi="Arial" w:cs="Arial"/>
          <w:b/>
          <w:lang w:val="ru-RU"/>
        </w:rPr>
        <w:t xml:space="preserve">третьей </w:t>
      </w:r>
      <w:r w:rsidRPr="0016304C">
        <w:rPr>
          <w:rFonts w:ascii="Arial" w:hAnsi="Arial" w:cs="Arial"/>
          <w:b/>
          <w:lang w:val="ru-RU"/>
        </w:rPr>
        <w:t>фазы Проекта</w:t>
      </w:r>
    </w:p>
    <w:p w14:paraId="49E1190A" w14:textId="77777777" w:rsidR="00601C9D" w:rsidRDefault="00601C9D" w:rsidP="0016304C">
      <w:pPr>
        <w:jc w:val="center"/>
        <w:rPr>
          <w:rFonts w:ascii="Arial" w:hAnsi="Arial" w:cs="Arial"/>
          <w:b/>
          <w:lang w:val="en-US"/>
        </w:rPr>
      </w:pPr>
    </w:p>
    <w:p w14:paraId="5C7DD632" w14:textId="77777777" w:rsidR="0016304C" w:rsidRPr="00601C9D" w:rsidRDefault="0016304C" w:rsidP="0016304C">
      <w:pPr>
        <w:jc w:val="right"/>
        <w:rPr>
          <w:rFonts w:ascii="Arial" w:hAnsi="Arial" w:cs="Arial"/>
          <w:lang w:val="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201"/>
        <w:gridCol w:w="1985"/>
        <w:gridCol w:w="1631"/>
      </w:tblGrid>
      <w:tr w:rsidR="0016304C" w:rsidRPr="0016304C" w14:paraId="0C8480E2" w14:textId="77777777" w:rsidTr="007157C9">
        <w:tc>
          <w:tcPr>
            <w:tcW w:w="606" w:type="dxa"/>
            <w:tcBorders>
              <w:bottom w:val="single" w:sz="6" w:space="0" w:color="000000"/>
            </w:tcBorders>
            <w:shd w:val="clear" w:color="auto" w:fill="D9D9D9"/>
            <w:vAlign w:val="center"/>
          </w:tcPr>
          <w:p w14:paraId="628F2A62" w14:textId="77777777" w:rsidR="0016304C" w:rsidRPr="0016304C" w:rsidRDefault="0016304C" w:rsidP="000C5A50">
            <w:pPr>
              <w:jc w:val="center"/>
              <w:rPr>
                <w:rFonts w:ascii="Arial" w:hAnsi="Arial" w:cs="Arial"/>
                <w:i/>
                <w:iCs/>
                <w:caps/>
                <w:lang w:val="ru-RU"/>
              </w:rPr>
            </w:pPr>
            <w:r w:rsidRPr="0016304C">
              <w:rPr>
                <w:rFonts w:ascii="Arial" w:hAnsi="Arial" w:cs="Arial"/>
                <w:i/>
                <w:iCs/>
                <w:caps/>
                <w:lang w:val="ru-RU"/>
              </w:rPr>
              <w:t>#</w:t>
            </w:r>
          </w:p>
        </w:tc>
        <w:tc>
          <w:tcPr>
            <w:tcW w:w="5201" w:type="dxa"/>
            <w:tcBorders>
              <w:bottom w:val="single" w:sz="6" w:space="0" w:color="000000"/>
            </w:tcBorders>
            <w:shd w:val="clear" w:color="auto" w:fill="D9D9D9"/>
            <w:vAlign w:val="center"/>
          </w:tcPr>
          <w:p w14:paraId="2959D2DC" w14:textId="77777777" w:rsidR="0016304C" w:rsidRPr="0016304C" w:rsidRDefault="0016304C" w:rsidP="000C5A50">
            <w:pPr>
              <w:jc w:val="center"/>
              <w:rPr>
                <w:rFonts w:ascii="Arial" w:hAnsi="Arial" w:cs="Arial"/>
                <w:i/>
                <w:iCs/>
                <w:caps/>
                <w:lang w:val="ru-RU"/>
              </w:rPr>
            </w:pPr>
            <w:r w:rsidRPr="0016304C">
              <w:rPr>
                <w:rFonts w:ascii="Arial" w:hAnsi="Arial" w:cs="Arial"/>
                <w:b/>
                <w:i/>
                <w:iCs/>
                <w:caps/>
                <w:lang w:val="ru-RU"/>
              </w:rPr>
              <w:t xml:space="preserve"> Индикаторы</w:t>
            </w:r>
          </w:p>
        </w:tc>
        <w:tc>
          <w:tcPr>
            <w:tcW w:w="1985" w:type="dxa"/>
            <w:tcBorders>
              <w:bottom w:val="single" w:sz="6" w:space="0" w:color="000000"/>
            </w:tcBorders>
            <w:shd w:val="clear" w:color="auto" w:fill="D9D9D9"/>
          </w:tcPr>
          <w:p w14:paraId="75FB12EB" w14:textId="77777777" w:rsidR="0016304C" w:rsidRPr="0016304C" w:rsidRDefault="0016304C" w:rsidP="000C5A50">
            <w:pPr>
              <w:tabs>
                <w:tab w:val="right" w:pos="3302"/>
              </w:tabs>
              <w:jc w:val="center"/>
              <w:rPr>
                <w:rFonts w:ascii="Arial" w:hAnsi="Arial" w:cs="Arial"/>
                <w:b/>
                <w:i/>
                <w:iCs/>
                <w:caps/>
                <w:lang w:val="ru-RU"/>
              </w:rPr>
            </w:pPr>
            <w:r w:rsidRPr="0016304C">
              <w:rPr>
                <w:rFonts w:ascii="Arial" w:hAnsi="Arial" w:cs="Arial"/>
                <w:b/>
                <w:i/>
                <w:iCs/>
                <w:caps/>
                <w:lang w:val="ru-RU"/>
              </w:rPr>
              <w:t>ЦЕЛЕВОЕ ЗНАЧЕНИЕ</w:t>
            </w:r>
          </w:p>
        </w:tc>
        <w:tc>
          <w:tcPr>
            <w:tcW w:w="1631" w:type="dxa"/>
            <w:tcBorders>
              <w:bottom w:val="single" w:sz="6" w:space="0" w:color="000000"/>
            </w:tcBorders>
            <w:shd w:val="clear" w:color="auto" w:fill="D9D9D9"/>
          </w:tcPr>
          <w:p w14:paraId="3C11A8C6" w14:textId="77777777" w:rsidR="0016304C" w:rsidRPr="0016304C" w:rsidRDefault="0016304C" w:rsidP="000C5A50">
            <w:pPr>
              <w:tabs>
                <w:tab w:val="right" w:pos="3302"/>
              </w:tabs>
              <w:jc w:val="center"/>
              <w:rPr>
                <w:rFonts w:ascii="Arial" w:hAnsi="Arial" w:cs="Arial"/>
                <w:b/>
                <w:i/>
                <w:iCs/>
                <w:caps/>
                <w:lang w:val="ru-RU"/>
              </w:rPr>
            </w:pPr>
            <w:r w:rsidRPr="0016304C">
              <w:rPr>
                <w:rFonts w:ascii="Arial" w:hAnsi="Arial" w:cs="Arial"/>
                <w:b/>
                <w:i/>
                <w:iCs/>
                <w:caps/>
                <w:lang w:val="ru-RU"/>
              </w:rPr>
              <w:t>исходные данные</w:t>
            </w:r>
          </w:p>
        </w:tc>
      </w:tr>
      <w:tr w:rsidR="0016304C" w:rsidRPr="0016304C" w14:paraId="4CA59C10" w14:textId="77777777" w:rsidTr="007157C9">
        <w:tc>
          <w:tcPr>
            <w:tcW w:w="5807" w:type="dxa"/>
            <w:gridSpan w:val="2"/>
            <w:shd w:val="clear" w:color="auto" w:fill="C2D69B"/>
            <w:vAlign w:val="center"/>
          </w:tcPr>
          <w:p w14:paraId="5251267B" w14:textId="77777777" w:rsidR="0016304C" w:rsidRPr="0016304C" w:rsidRDefault="0016304C" w:rsidP="000C5A50">
            <w:pPr>
              <w:jc w:val="center"/>
              <w:rPr>
                <w:rFonts w:ascii="Arial" w:hAnsi="Arial" w:cs="Arial"/>
                <w:lang w:val="ru-RU"/>
              </w:rPr>
            </w:pPr>
            <w:r w:rsidRPr="0016304C">
              <w:rPr>
                <w:rFonts w:ascii="Arial" w:hAnsi="Arial" w:cs="Arial"/>
                <w:b/>
                <w:lang w:val="ru-RU"/>
              </w:rPr>
              <w:t>Индикаторы воздействия</w:t>
            </w:r>
          </w:p>
        </w:tc>
        <w:tc>
          <w:tcPr>
            <w:tcW w:w="1985" w:type="dxa"/>
            <w:shd w:val="clear" w:color="auto" w:fill="C2D69B"/>
          </w:tcPr>
          <w:p w14:paraId="0E3E285C" w14:textId="77777777" w:rsidR="0016304C" w:rsidRPr="0016304C" w:rsidRDefault="0016304C" w:rsidP="000C5A50">
            <w:pPr>
              <w:rPr>
                <w:rFonts w:ascii="Arial" w:hAnsi="Arial" w:cs="Arial"/>
                <w:lang w:val="ru-RU"/>
              </w:rPr>
            </w:pPr>
          </w:p>
        </w:tc>
        <w:tc>
          <w:tcPr>
            <w:tcW w:w="1631" w:type="dxa"/>
            <w:shd w:val="clear" w:color="auto" w:fill="C2D69B"/>
          </w:tcPr>
          <w:p w14:paraId="019F0593" w14:textId="77777777" w:rsidR="0016304C" w:rsidRPr="0016304C" w:rsidRDefault="0016304C" w:rsidP="000C5A50">
            <w:pPr>
              <w:rPr>
                <w:rFonts w:ascii="Arial" w:hAnsi="Arial" w:cs="Arial"/>
                <w:lang w:val="ru-RU"/>
              </w:rPr>
            </w:pPr>
          </w:p>
        </w:tc>
      </w:tr>
      <w:tr w:rsidR="0016304C" w:rsidRPr="0016304C" w14:paraId="282A131F" w14:textId="77777777" w:rsidTr="007157C9">
        <w:trPr>
          <w:trHeight w:val="552"/>
        </w:trPr>
        <w:tc>
          <w:tcPr>
            <w:tcW w:w="606" w:type="dxa"/>
            <w:shd w:val="clear" w:color="auto" w:fill="auto"/>
            <w:vAlign w:val="center"/>
          </w:tcPr>
          <w:p w14:paraId="0860EC7B" w14:textId="77777777" w:rsidR="0016304C" w:rsidRPr="0016304C" w:rsidRDefault="0016304C" w:rsidP="000C5A50">
            <w:pPr>
              <w:rPr>
                <w:rFonts w:ascii="Arial" w:hAnsi="Arial" w:cs="Arial"/>
                <w:lang w:val="ru-RU"/>
              </w:rPr>
            </w:pPr>
            <w:r w:rsidRPr="0016304C">
              <w:rPr>
                <w:rFonts w:ascii="Arial" w:hAnsi="Arial" w:cs="Arial"/>
                <w:lang w:val="ru-RU"/>
              </w:rPr>
              <w:t>1.</w:t>
            </w:r>
          </w:p>
        </w:tc>
        <w:tc>
          <w:tcPr>
            <w:tcW w:w="5201" w:type="dxa"/>
            <w:shd w:val="clear" w:color="auto" w:fill="auto"/>
            <w:vAlign w:val="center"/>
          </w:tcPr>
          <w:p w14:paraId="095CE163" w14:textId="19236815" w:rsidR="0016304C" w:rsidRPr="00601C9D" w:rsidRDefault="0016304C" w:rsidP="0016304C">
            <w:pPr>
              <w:rPr>
                <w:rFonts w:ascii="Arial" w:hAnsi="Arial" w:cs="Arial"/>
                <w:lang w:val="ky-KG"/>
              </w:rPr>
            </w:pPr>
            <w:r w:rsidRPr="0016304C">
              <w:rPr>
                <w:rFonts w:ascii="Arial" w:hAnsi="Arial" w:cs="Arial"/>
                <w:lang w:val="ru-RU"/>
              </w:rPr>
              <w:t>% повышение удовлетворенности граждан услугами на местном уровне</w:t>
            </w:r>
            <w:r w:rsidR="00601C9D" w:rsidRPr="00601C9D">
              <w:rPr>
                <w:rFonts w:ascii="Arial" w:hAnsi="Arial" w:cs="Arial"/>
                <w:lang w:val="ru-RU"/>
              </w:rPr>
              <w:t xml:space="preserve"> </w:t>
            </w:r>
            <w:r w:rsidR="00601C9D">
              <w:rPr>
                <w:rFonts w:ascii="Arial" w:hAnsi="Arial" w:cs="Arial"/>
                <w:lang w:val="ky-KG"/>
              </w:rPr>
              <w:t>(мужчины/женщины)</w:t>
            </w:r>
            <w:r w:rsidR="00D54791">
              <w:rPr>
                <w:rFonts w:ascii="Arial" w:hAnsi="Arial" w:cs="Arial"/>
                <w:lang w:val="ky-KG"/>
              </w:rPr>
              <w:t xml:space="preserve"> </w:t>
            </w:r>
          </w:p>
        </w:tc>
        <w:tc>
          <w:tcPr>
            <w:tcW w:w="1985" w:type="dxa"/>
          </w:tcPr>
          <w:p w14:paraId="4B3F3701" w14:textId="437A4179" w:rsidR="0016304C" w:rsidRPr="0016304C" w:rsidRDefault="007157C9" w:rsidP="000C5A50">
            <w:pPr>
              <w:rPr>
                <w:rFonts w:ascii="Arial" w:hAnsi="Arial" w:cs="Arial"/>
                <w:lang w:val="ru-RU"/>
              </w:rPr>
            </w:pPr>
            <w:r>
              <w:rPr>
                <w:rFonts w:ascii="Arial" w:hAnsi="Arial" w:cs="Arial"/>
                <w:lang w:val="ru-RU"/>
              </w:rPr>
              <w:t>Будет определено по результатам исследования</w:t>
            </w:r>
          </w:p>
        </w:tc>
        <w:tc>
          <w:tcPr>
            <w:tcW w:w="1631" w:type="dxa"/>
          </w:tcPr>
          <w:p w14:paraId="532E095D" w14:textId="430A9591" w:rsidR="0016304C" w:rsidRPr="0016304C" w:rsidRDefault="007157C9" w:rsidP="000C5A50">
            <w:pPr>
              <w:rPr>
                <w:rFonts w:ascii="Arial" w:hAnsi="Arial" w:cs="Arial"/>
                <w:lang w:val="ru-RU"/>
              </w:rPr>
            </w:pPr>
            <w:r>
              <w:rPr>
                <w:rFonts w:ascii="Arial" w:hAnsi="Arial" w:cs="Arial"/>
                <w:lang w:val="ru-RU"/>
              </w:rPr>
              <w:t>Исследование</w:t>
            </w:r>
            <w:r w:rsidR="00D54791">
              <w:rPr>
                <w:rFonts w:ascii="Arial" w:hAnsi="Arial" w:cs="Arial"/>
                <w:lang w:val="ru-RU"/>
              </w:rPr>
              <w:t xml:space="preserve"> </w:t>
            </w:r>
            <w:r w:rsidR="00D54791">
              <w:rPr>
                <w:rFonts w:ascii="Arial" w:hAnsi="Arial" w:cs="Arial"/>
                <w:lang w:val="ky-KG"/>
              </w:rPr>
              <w:t>по всей стране, включая целевые районы</w:t>
            </w:r>
          </w:p>
        </w:tc>
      </w:tr>
      <w:tr w:rsidR="0016304C" w:rsidRPr="0016304C" w14:paraId="66071768" w14:textId="77777777" w:rsidTr="007157C9">
        <w:trPr>
          <w:trHeight w:val="676"/>
        </w:trPr>
        <w:tc>
          <w:tcPr>
            <w:tcW w:w="606" w:type="dxa"/>
            <w:shd w:val="clear" w:color="auto" w:fill="auto"/>
            <w:vAlign w:val="center"/>
          </w:tcPr>
          <w:p w14:paraId="712C5A09" w14:textId="77777777" w:rsidR="0016304C" w:rsidRPr="0016304C" w:rsidRDefault="0016304C" w:rsidP="000C5A50">
            <w:pPr>
              <w:rPr>
                <w:rFonts w:ascii="Arial" w:hAnsi="Arial" w:cs="Arial"/>
                <w:lang w:val="ru-RU"/>
              </w:rPr>
            </w:pPr>
            <w:r w:rsidRPr="0016304C">
              <w:rPr>
                <w:rFonts w:ascii="Arial" w:hAnsi="Arial" w:cs="Arial"/>
                <w:lang w:val="ru-RU"/>
              </w:rPr>
              <w:t>2.</w:t>
            </w:r>
          </w:p>
        </w:tc>
        <w:tc>
          <w:tcPr>
            <w:tcW w:w="5201" w:type="dxa"/>
            <w:shd w:val="clear" w:color="auto" w:fill="auto"/>
            <w:vAlign w:val="center"/>
          </w:tcPr>
          <w:p w14:paraId="4D86F9F0" w14:textId="5A25B113" w:rsidR="0016304C" w:rsidRPr="0016304C" w:rsidRDefault="0016304C" w:rsidP="000C5A50">
            <w:pPr>
              <w:rPr>
                <w:rFonts w:ascii="Arial" w:hAnsi="Arial" w:cs="Arial"/>
                <w:lang w:val="ru-RU"/>
              </w:rPr>
            </w:pPr>
            <w:r w:rsidRPr="0016304C">
              <w:rPr>
                <w:rFonts w:ascii="Arial" w:hAnsi="Arial" w:cs="Arial"/>
                <w:lang w:val="ru-RU"/>
              </w:rPr>
              <w:t>Число сельских муниципалитетов, которые улучшили услуги</w:t>
            </w:r>
          </w:p>
        </w:tc>
        <w:tc>
          <w:tcPr>
            <w:tcW w:w="1985" w:type="dxa"/>
            <w:shd w:val="clear" w:color="auto" w:fill="auto"/>
          </w:tcPr>
          <w:p w14:paraId="4E2F50F7" w14:textId="00680C5A" w:rsidR="0016304C" w:rsidRPr="0016304C" w:rsidRDefault="0016304C" w:rsidP="000C5A50">
            <w:pPr>
              <w:rPr>
                <w:rFonts w:ascii="Arial" w:hAnsi="Arial" w:cs="Arial"/>
                <w:lang w:val="ru-RU"/>
              </w:rPr>
            </w:pPr>
            <w:r w:rsidRPr="0016304C">
              <w:rPr>
                <w:rFonts w:ascii="Arial" w:hAnsi="Arial" w:cs="Arial"/>
                <w:lang w:val="ru-RU"/>
              </w:rPr>
              <w:t xml:space="preserve">Не менее </w:t>
            </w:r>
            <w:r w:rsidR="007157C9">
              <w:rPr>
                <w:rFonts w:ascii="Arial" w:hAnsi="Arial" w:cs="Arial"/>
                <w:lang w:val="ru-RU"/>
              </w:rPr>
              <w:t>58</w:t>
            </w:r>
            <w:r w:rsidRPr="0016304C">
              <w:rPr>
                <w:rFonts w:ascii="Arial" w:hAnsi="Arial" w:cs="Arial"/>
                <w:lang w:val="ru-RU"/>
              </w:rPr>
              <w:t xml:space="preserve"> муниципалитетов </w:t>
            </w:r>
            <w:r w:rsidR="007157C9">
              <w:rPr>
                <w:rFonts w:ascii="Arial" w:hAnsi="Arial" w:cs="Arial"/>
                <w:lang w:val="ru-RU"/>
              </w:rPr>
              <w:t xml:space="preserve">(как минимум </w:t>
            </w:r>
            <w:r w:rsidRPr="0016304C">
              <w:rPr>
                <w:rFonts w:ascii="Arial" w:hAnsi="Arial" w:cs="Arial"/>
                <w:lang w:val="ru-RU"/>
              </w:rPr>
              <w:t>25%</w:t>
            </w:r>
            <w:r w:rsidR="007157C9">
              <w:rPr>
                <w:rFonts w:ascii="Arial" w:hAnsi="Arial" w:cs="Arial"/>
                <w:lang w:val="ru-RU"/>
              </w:rPr>
              <w:t xml:space="preserve"> от сельских муниципалитетов по стране)</w:t>
            </w:r>
          </w:p>
        </w:tc>
        <w:tc>
          <w:tcPr>
            <w:tcW w:w="1631" w:type="dxa"/>
            <w:shd w:val="clear" w:color="auto" w:fill="auto"/>
          </w:tcPr>
          <w:p w14:paraId="0841F956"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r w:rsidR="007157C9" w:rsidRPr="0016304C" w14:paraId="4BDDB3C1" w14:textId="77777777" w:rsidTr="007157C9">
        <w:trPr>
          <w:trHeight w:val="727"/>
        </w:trPr>
        <w:tc>
          <w:tcPr>
            <w:tcW w:w="606" w:type="dxa"/>
            <w:shd w:val="clear" w:color="auto" w:fill="auto"/>
            <w:vAlign w:val="center"/>
          </w:tcPr>
          <w:p w14:paraId="3919CF57" w14:textId="77777777" w:rsidR="007157C9" w:rsidRPr="0016304C" w:rsidRDefault="007157C9" w:rsidP="007157C9">
            <w:pPr>
              <w:rPr>
                <w:rFonts w:ascii="Arial" w:hAnsi="Arial" w:cs="Arial"/>
                <w:lang w:val="ru-RU"/>
              </w:rPr>
            </w:pPr>
            <w:r w:rsidRPr="0016304C">
              <w:rPr>
                <w:rFonts w:ascii="Arial" w:hAnsi="Arial" w:cs="Arial"/>
                <w:lang w:val="ru-RU"/>
              </w:rPr>
              <w:t>3.</w:t>
            </w:r>
          </w:p>
        </w:tc>
        <w:tc>
          <w:tcPr>
            <w:tcW w:w="5201" w:type="dxa"/>
            <w:shd w:val="clear" w:color="auto" w:fill="auto"/>
            <w:vAlign w:val="center"/>
          </w:tcPr>
          <w:p w14:paraId="2E341F4A" w14:textId="66F4100C" w:rsidR="007157C9" w:rsidRPr="0016304C" w:rsidRDefault="007157C9" w:rsidP="007157C9">
            <w:pPr>
              <w:rPr>
                <w:rFonts w:ascii="Arial" w:hAnsi="Arial" w:cs="Arial"/>
                <w:lang w:val="ru-RU"/>
              </w:rPr>
            </w:pPr>
            <w:r w:rsidRPr="0016304C">
              <w:rPr>
                <w:rFonts w:ascii="Arial" w:hAnsi="Arial" w:cs="Arial"/>
                <w:lang w:val="ru-RU"/>
              </w:rPr>
              <w:t xml:space="preserve">% МСУ, которые считают, что рамочные условия для предоставления услуг </w:t>
            </w:r>
            <w:r>
              <w:rPr>
                <w:rFonts w:ascii="Arial" w:hAnsi="Arial" w:cs="Arial"/>
                <w:lang w:val="ru-RU"/>
              </w:rPr>
              <w:t xml:space="preserve">на местном уровне </w:t>
            </w:r>
            <w:r w:rsidRPr="0016304C">
              <w:rPr>
                <w:rFonts w:ascii="Arial" w:hAnsi="Arial" w:cs="Arial"/>
                <w:lang w:val="ru-RU"/>
              </w:rPr>
              <w:t>стали лучше</w:t>
            </w:r>
          </w:p>
        </w:tc>
        <w:tc>
          <w:tcPr>
            <w:tcW w:w="1985" w:type="dxa"/>
            <w:shd w:val="clear" w:color="auto" w:fill="auto"/>
          </w:tcPr>
          <w:p w14:paraId="20A115D4" w14:textId="0986C553" w:rsidR="007157C9" w:rsidRPr="0016304C" w:rsidRDefault="007157C9" w:rsidP="007157C9">
            <w:pPr>
              <w:rPr>
                <w:rFonts w:ascii="Arial" w:hAnsi="Arial" w:cs="Arial"/>
                <w:lang w:val="ru-RU"/>
              </w:rPr>
            </w:pPr>
            <w:r>
              <w:rPr>
                <w:rFonts w:ascii="Arial" w:hAnsi="Arial" w:cs="Arial"/>
                <w:lang w:val="ru-RU"/>
              </w:rPr>
              <w:t>Будет определено по результатам исследования</w:t>
            </w:r>
          </w:p>
        </w:tc>
        <w:tc>
          <w:tcPr>
            <w:tcW w:w="1631" w:type="dxa"/>
            <w:shd w:val="clear" w:color="auto" w:fill="auto"/>
          </w:tcPr>
          <w:p w14:paraId="5ECF257A" w14:textId="366E60D5" w:rsidR="007157C9" w:rsidRPr="0016304C" w:rsidRDefault="007157C9" w:rsidP="007157C9">
            <w:pPr>
              <w:rPr>
                <w:rFonts w:ascii="Arial" w:hAnsi="Arial" w:cs="Arial"/>
                <w:lang w:val="ru-RU"/>
              </w:rPr>
            </w:pPr>
            <w:r>
              <w:rPr>
                <w:rFonts w:ascii="Arial" w:hAnsi="Arial" w:cs="Arial"/>
                <w:lang w:val="ru-RU"/>
              </w:rPr>
              <w:t>Исследование</w:t>
            </w:r>
            <w:r w:rsidR="00D54791">
              <w:rPr>
                <w:rFonts w:ascii="Arial" w:hAnsi="Arial" w:cs="Arial"/>
                <w:lang w:val="ru-RU"/>
              </w:rPr>
              <w:t xml:space="preserve"> </w:t>
            </w:r>
            <w:r w:rsidR="00D54791">
              <w:rPr>
                <w:rFonts w:ascii="Arial" w:hAnsi="Arial" w:cs="Arial"/>
                <w:lang w:val="ky-KG"/>
              </w:rPr>
              <w:t>по всей стране, включая целевые районы</w:t>
            </w:r>
          </w:p>
        </w:tc>
      </w:tr>
      <w:tr w:rsidR="0016304C" w:rsidRPr="0016304C" w14:paraId="4B5CE7C2" w14:textId="77777777" w:rsidTr="007157C9">
        <w:trPr>
          <w:trHeight w:val="515"/>
        </w:trPr>
        <w:tc>
          <w:tcPr>
            <w:tcW w:w="5807" w:type="dxa"/>
            <w:gridSpan w:val="2"/>
            <w:shd w:val="clear" w:color="auto" w:fill="BDD6EE"/>
            <w:vAlign w:val="center"/>
          </w:tcPr>
          <w:p w14:paraId="1345C550" w14:textId="77777777" w:rsidR="0016304C" w:rsidRPr="0016304C" w:rsidRDefault="0016304C" w:rsidP="000C5A50">
            <w:pPr>
              <w:jc w:val="center"/>
              <w:rPr>
                <w:rFonts w:ascii="Arial" w:hAnsi="Arial" w:cs="Arial"/>
                <w:lang w:val="ru-RU"/>
              </w:rPr>
            </w:pPr>
            <w:r w:rsidRPr="0016304C">
              <w:rPr>
                <w:rFonts w:ascii="Arial" w:hAnsi="Arial" w:cs="Arial"/>
                <w:b/>
                <w:lang w:val="ru-RU"/>
              </w:rPr>
              <w:t xml:space="preserve">Target </w:t>
            </w:r>
            <w:proofErr w:type="spellStart"/>
            <w:r w:rsidRPr="0016304C">
              <w:rPr>
                <w:rFonts w:ascii="Arial" w:hAnsi="Arial" w:cs="Arial"/>
                <w:b/>
                <w:lang w:val="ru-RU"/>
              </w:rPr>
              <w:t>Indicators</w:t>
            </w:r>
            <w:proofErr w:type="spellEnd"/>
          </w:p>
        </w:tc>
        <w:tc>
          <w:tcPr>
            <w:tcW w:w="1985" w:type="dxa"/>
            <w:shd w:val="clear" w:color="auto" w:fill="BDD6EE"/>
          </w:tcPr>
          <w:p w14:paraId="76AF4B80" w14:textId="77777777" w:rsidR="0016304C" w:rsidRPr="0016304C" w:rsidRDefault="0016304C" w:rsidP="000C5A50">
            <w:pPr>
              <w:rPr>
                <w:rFonts w:ascii="Arial" w:hAnsi="Arial" w:cs="Arial"/>
                <w:lang w:val="ru-RU"/>
              </w:rPr>
            </w:pPr>
          </w:p>
        </w:tc>
        <w:tc>
          <w:tcPr>
            <w:tcW w:w="1631" w:type="dxa"/>
            <w:shd w:val="clear" w:color="auto" w:fill="BDD6EE"/>
          </w:tcPr>
          <w:p w14:paraId="3DF06B9B" w14:textId="77777777" w:rsidR="0016304C" w:rsidRPr="0016304C" w:rsidRDefault="0016304C" w:rsidP="000C5A50">
            <w:pPr>
              <w:rPr>
                <w:rFonts w:ascii="Arial" w:hAnsi="Arial" w:cs="Arial"/>
                <w:lang w:val="ru-RU"/>
              </w:rPr>
            </w:pPr>
          </w:p>
        </w:tc>
      </w:tr>
      <w:tr w:rsidR="0016304C" w:rsidRPr="0016304C" w14:paraId="52153D68" w14:textId="77777777" w:rsidTr="007157C9">
        <w:trPr>
          <w:trHeight w:val="634"/>
        </w:trPr>
        <w:tc>
          <w:tcPr>
            <w:tcW w:w="606" w:type="dxa"/>
            <w:shd w:val="clear" w:color="auto" w:fill="auto"/>
            <w:vAlign w:val="center"/>
          </w:tcPr>
          <w:p w14:paraId="4633DE22" w14:textId="77777777" w:rsidR="0016304C" w:rsidRPr="0016304C" w:rsidRDefault="0016304C" w:rsidP="000C5A50">
            <w:pPr>
              <w:rPr>
                <w:rFonts w:ascii="Arial" w:hAnsi="Arial" w:cs="Arial"/>
                <w:lang w:val="ru-RU"/>
              </w:rPr>
            </w:pPr>
            <w:r w:rsidRPr="0016304C">
              <w:rPr>
                <w:rFonts w:ascii="Arial" w:hAnsi="Arial" w:cs="Arial"/>
                <w:lang w:val="ru-RU"/>
              </w:rPr>
              <w:t>4.</w:t>
            </w:r>
          </w:p>
        </w:tc>
        <w:tc>
          <w:tcPr>
            <w:tcW w:w="5201" w:type="dxa"/>
            <w:shd w:val="clear" w:color="auto" w:fill="auto"/>
            <w:vAlign w:val="center"/>
          </w:tcPr>
          <w:p w14:paraId="4EDDA454" w14:textId="3C187B85" w:rsidR="0016304C" w:rsidRPr="0016304C" w:rsidRDefault="0016304C" w:rsidP="000C5A50">
            <w:pPr>
              <w:rPr>
                <w:rFonts w:ascii="Arial" w:hAnsi="Arial" w:cs="Arial"/>
                <w:lang w:val="ru-RU"/>
              </w:rPr>
            </w:pPr>
            <w:r w:rsidRPr="0016304C">
              <w:rPr>
                <w:rFonts w:ascii="Arial" w:hAnsi="Arial" w:cs="Arial"/>
                <w:lang w:val="ru-RU"/>
              </w:rPr>
              <w:t>Количество мужчин и женщин, непосредственно получающих выгоду от улучшенных услуг в целевых регионах</w:t>
            </w:r>
          </w:p>
        </w:tc>
        <w:tc>
          <w:tcPr>
            <w:tcW w:w="1985" w:type="dxa"/>
          </w:tcPr>
          <w:p w14:paraId="27F60C86" w14:textId="58E16027" w:rsidR="0016304C" w:rsidRPr="0016304C" w:rsidRDefault="0016304C" w:rsidP="000C5A50">
            <w:pPr>
              <w:rPr>
                <w:rFonts w:ascii="Arial" w:hAnsi="Arial" w:cs="Arial"/>
                <w:lang w:val="ru-RU"/>
              </w:rPr>
            </w:pPr>
            <w:r w:rsidRPr="0016304C">
              <w:rPr>
                <w:rFonts w:ascii="Arial" w:hAnsi="Arial" w:cs="Arial"/>
                <w:lang w:val="ru-RU"/>
              </w:rPr>
              <w:t xml:space="preserve">Прибл. </w:t>
            </w:r>
            <w:r w:rsidR="007157C9">
              <w:rPr>
                <w:rFonts w:ascii="Arial" w:hAnsi="Arial" w:cs="Arial"/>
                <w:lang w:val="ru-RU"/>
              </w:rPr>
              <w:t>5</w:t>
            </w:r>
            <w:r w:rsidRPr="0016304C">
              <w:rPr>
                <w:rFonts w:ascii="Arial" w:hAnsi="Arial" w:cs="Arial"/>
                <w:lang w:val="ru-RU"/>
              </w:rPr>
              <w:t>00'000 в целевых регионах</w:t>
            </w:r>
          </w:p>
        </w:tc>
        <w:tc>
          <w:tcPr>
            <w:tcW w:w="1631" w:type="dxa"/>
          </w:tcPr>
          <w:p w14:paraId="254B3AA3" w14:textId="77777777" w:rsidR="0016304C" w:rsidRPr="0016304C" w:rsidRDefault="0016304C" w:rsidP="000C5A50">
            <w:pPr>
              <w:rPr>
                <w:rFonts w:ascii="Arial" w:hAnsi="Arial" w:cs="Arial"/>
                <w:lang w:val="ru-RU"/>
              </w:rPr>
            </w:pPr>
            <w:r w:rsidRPr="0016304C">
              <w:rPr>
                <w:rFonts w:ascii="Arial" w:hAnsi="Arial" w:cs="Arial"/>
                <w:lang w:val="ru-RU"/>
              </w:rPr>
              <w:t>Нулевое базовое значение</w:t>
            </w:r>
          </w:p>
        </w:tc>
      </w:tr>
      <w:tr w:rsidR="007157C9" w:rsidRPr="0016304C" w14:paraId="42A33EA4" w14:textId="77777777" w:rsidTr="007157C9">
        <w:tc>
          <w:tcPr>
            <w:tcW w:w="606" w:type="dxa"/>
            <w:shd w:val="clear" w:color="auto" w:fill="auto"/>
            <w:vAlign w:val="center"/>
          </w:tcPr>
          <w:p w14:paraId="13E18F7B" w14:textId="77777777" w:rsidR="007157C9" w:rsidRPr="0016304C" w:rsidRDefault="007157C9" w:rsidP="007157C9">
            <w:pPr>
              <w:rPr>
                <w:rFonts w:ascii="Arial" w:hAnsi="Arial" w:cs="Arial"/>
                <w:lang w:val="ru-RU"/>
              </w:rPr>
            </w:pPr>
            <w:r w:rsidRPr="0016304C">
              <w:rPr>
                <w:rFonts w:ascii="Arial" w:hAnsi="Arial" w:cs="Arial"/>
                <w:lang w:val="ru-RU"/>
              </w:rPr>
              <w:t>5.</w:t>
            </w:r>
          </w:p>
        </w:tc>
        <w:tc>
          <w:tcPr>
            <w:tcW w:w="5201" w:type="dxa"/>
            <w:shd w:val="clear" w:color="auto" w:fill="auto"/>
            <w:vAlign w:val="center"/>
          </w:tcPr>
          <w:p w14:paraId="7B94C671" w14:textId="77777777" w:rsidR="007157C9" w:rsidRDefault="007157C9" w:rsidP="007157C9">
            <w:pPr>
              <w:rPr>
                <w:rFonts w:ascii="Arial" w:hAnsi="Arial" w:cs="Arial"/>
                <w:lang w:val="ky-KG"/>
              </w:rPr>
            </w:pPr>
            <w:r w:rsidRPr="007157C9">
              <w:rPr>
                <w:rFonts w:ascii="Arial" w:hAnsi="Arial" w:cs="Arial"/>
                <w:lang w:val="ru-RU"/>
              </w:rPr>
              <w:t xml:space="preserve">% </w:t>
            </w:r>
            <w:r>
              <w:rPr>
                <w:rFonts w:ascii="Arial" w:hAnsi="Arial" w:cs="Arial"/>
                <w:lang w:val="ru-RU"/>
              </w:rPr>
              <w:t>соотношения</w:t>
            </w:r>
            <w:r w:rsidRPr="007157C9">
              <w:rPr>
                <w:rFonts w:ascii="Arial" w:hAnsi="Arial" w:cs="Arial"/>
                <w:lang w:val="ru-RU"/>
              </w:rPr>
              <w:t xml:space="preserve"> </w:t>
            </w:r>
            <w:r>
              <w:rPr>
                <w:rFonts w:ascii="Arial" w:hAnsi="Arial" w:cs="Arial"/>
                <w:lang w:val="ky-KG"/>
              </w:rPr>
              <w:t xml:space="preserve">женщин с положительным восприятием своего влияния в исполнении своих политических функций </w:t>
            </w:r>
          </w:p>
          <w:p w14:paraId="4F4A2D36" w14:textId="7ACA8242" w:rsidR="007157C9" w:rsidRPr="007157C9" w:rsidRDefault="007157C9" w:rsidP="007157C9">
            <w:pPr>
              <w:rPr>
                <w:rFonts w:ascii="Arial" w:hAnsi="Arial" w:cs="Arial"/>
                <w:lang w:val="en-US"/>
              </w:rPr>
            </w:pPr>
            <w:r>
              <w:rPr>
                <w:rFonts w:ascii="Arial" w:hAnsi="Arial" w:cs="Arial"/>
                <w:lang w:val="ky-KG"/>
              </w:rPr>
              <w:t xml:space="preserve">% </w:t>
            </w:r>
            <w:r w:rsidRPr="007157C9">
              <w:rPr>
                <w:rFonts w:ascii="Arial" w:hAnsi="Arial" w:cs="Arial"/>
                <w:lang w:val="en-US"/>
              </w:rPr>
              <w:t>proportion of women with a positive perception on their influence in exercising their political functions</w:t>
            </w:r>
          </w:p>
        </w:tc>
        <w:tc>
          <w:tcPr>
            <w:tcW w:w="1985" w:type="dxa"/>
          </w:tcPr>
          <w:p w14:paraId="6BB54E0D" w14:textId="6FCE09D3" w:rsidR="007157C9" w:rsidRPr="0016304C" w:rsidRDefault="007157C9" w:rsidP="007157C9">
            <w:pPr>
              <w:rPr>
                <w:rFonts w:ascii="Arial" w:hAnsi="Arial" w:cs="Arial"/>
                <w:lang w:val="ru-RU"/>
              </w:rPr>
            </w:pPr>
            <w:r>
              <w:rPr>
                <w:rFonts w:ascii="Arial" w:hAnsi="Arial" w:cs="Arial"/>
                <w:lang w:val="ru-RU"/>
              </w:rPr>
              <w:t>Будет определено по результатам исследования</w:t>
            </w:r>
          </w:p>
        </w:tc>
        <w:tc>
          <w:tcPr>
            <w:tcW w:w="1631" w:type="dxa"/>
          </w:tcPr>
          <w:p w14:paraId="258035F8" w14:textId="79F4DD71" w:rsidR="007157C9" w:rsidRPr="0016304C" w:rsidRDefault="007157C9" w:rsidP="007157C9">
            <w:pPr>
              <w:rPr>
                <w:rFonts w:ascii="Arial" w:hAnsi="Arial" w:cs="Arial"/>
                <w:lang w:val="ru-RU"/>
              </w:rPr>
            </w:pPr>
            <w:r>
              <w:rPr>
                <w:rFonts w:ascii="Arial" w:hAnsi="Arial" w:cs="Arial"/>
                <w:lang w:val="ru-RU"/>
              </w:rPr>
              <w:t>Исследование</w:t>
            </w:r>
            <w:r w:rsidR="00D54791">
              <w:rPr>
                <w:rFonts w:ascii="Arial" w:hAnsi="Arial" w:cs="Arial"/>
                <w:lang w:val="ru-RU"/>
              </w:rPr>
              <w:t xml:space="preserve"> </w:t>
            </w:r>
            <w:r w:rsidR="00D54791">
              <w:rPr>
                <w:rFonts w:ascii="Arial" w:hAnsi="Arial" w:cs="Arial"/>
                <w:lang w:val="ky-KG"/>
              </w:rPr>
              <w:t>по всей стране, включая целевые районы</w:t>
            </w:r>
          </w:p>
        </w:tc>
      </w:tr>
      <w:tr w:rsidR="0016304C" w:rsidRPr="0016304C" w14:paraId="3D065620" w14:textId="77777777" w:rsidTr="007157C9">
        <w:tc>
          <w:tcPr>
            <w:tcW w:w="606" w:type="dxa"/>
            <w:shd w:val="clear" w:color="auto" w:fill="auto"/>
            <w:vAlign w:val="center"/>
          </w:tcPr>
          <w:p w14:paraId="0BA6E15D" w14:textId="77777777" w:rsidR="0016304C" w:rsidRPr="0016304C" w:rsidRDefault="0016304C" w:rsidP="000C5A50">
            <w:pPr>
              <w:rPr>
                <w:rFonts w:ascii="Arial" w:hAnsi="Arial" w:cs="Arial"/>
                <w:lang w:val="ru-RU"/>
              </w:rPr>
            </w:pPr>
            <w:r w:rsidRPr="0016304C">
              <w:rPr>
                <w:rFonts w:ascii="Arial" w:hAnsi="Arial" w:cs="Arial"/>
                <w:lang w:val="ru-RU"/>
              </w:rPr>
              <w:t>6.</w:t>
            </w:r>
          </w:p>
        </w:tc>
        <w:tc>
          <w:tcPr>
            <w:tcW w:w="5201" w:type="dxa"/>
            <w:shd w:val="clear" w:color="auto" w:fill="auto"/>
            <w:vAlign w:val="center"/>
          </w:tcPr>
          <w:p w14:paraId="1C2060B7" w14:textId="7880478D" w:rsidR="0016304C" w:rsidRPr="0016304C" w:rsidRDefault="0016304C" w:rsidP="000C5A50">
            <w:pPr>
              <w:rPr>
                <w:rFonts w:ascii="Arial" w:hAnsi="Arial" w:cs="Arial"/>
                <w:lang w:val="ru-RU"/>
              </w:rPr>
            </w:pPr>
            <w:r w:rsidRPr="0016304C">
              <w:rPr>
                <w:rFonts w:ascii="Arial" w:hAnsi="Arial" w:cs="Arial"/>
                <w:lang w:val="ru-RU"/>
              </w:rPr>
              <w:t>Количество поставщиков услуг, которые являются экономически эффективными</w:t>
            </w:r>
          </w:p>
        </w:tc>
        <w:tc>
          <w:tcPr>
            <w:tcW w:w="1985" w:type="dxa"/>
          </w:tcPr>
          <w:p w14:paraId="212AFB3D" w14:textId="61E0649A" w:rsidR="0016304C" w:rsidRPr="0016304C" w:rsidRDefault="0016304C" w:rsidP="000C5A50">
            <w:pPr>
              <w:rPr>
                <w:rFonts w:ascii="Arial" w:hAnsi="Arial" w:cs="Arial"/>
                <w:lang w:val="ru-RU"/>
              </w:rPr>
            </w:pPr>
            <w:r w:rsidRPr="0016304C">
              <w:rPr>
                <w:rFonts w:ascii="Arial" w:hAnsi="Arial" w:cs="Arial"/>
                <w:lang w:val="ru-RU"/>
              </w:rPr>
              <w:t>Не менее 1</w:t>
            </w:r>
            <w:r w:rsidR="007157C9">
              <w:rPr>
                <w:rFonts w:ascii="Arial" w:hAnsi="Arial" w:cs="Arial"/>
                <w:lang w:val="ru-RU"/>
              </w:rPr>
              <w:t>6</w:t>
            </w:r>
          </w:p>
        </w:tc>
        <w:tc>
          <w:tcPr>
            <w:tcW w:w="1631" w:type="dxa"/>
          </w:tcPr>
          <w:p w14:paraId="08F513D4" w14:textId="77777777" w:rsidR="0016304C" w:rsidRPr="0016304C" w:rsidRDefault="0016304C" w:rsidP="000C5A50">
            <w:pPr>
              <w:rPr>
                <w:rFonts w:ascii="Arial" w:hAnsi="Arial" w:cs="Arial"/>
                <w:lang w:val="ru-RU"/>
              </w:rPr>
            </w:pPr>
            <w:r w:rsidRPr="0016304C">
              <w:rPr>
                <w:rFonts w:ascii="Arial" w:hAnsi="Arial" w:cs="Arial"/>
                <w:lang w:val="ru-RU"/>
              </w:rPr>
              <w:t>Нулевое базовое значение</w:t>
            </w:r>
          </w:p>
        </w:tc>
      </w:tr>
      <w:tr w:rsidR="0016304C" w:rsidRPr="0016304C" w14:paraId="1618395A" w14:textId="77777777" w:rsidTr="007157C9">
        <w:trPr>
          <w:trHeight w:val="557"/>
        </w:trPr>
        <w:tc>
          <w:tcPr>
            <w:tcW w:w="606" w:type="dxa"/>
            <w:shd w:val="clear" w:color="auto" w:fill="auto"/>
            <w:vAlign w:val="center"/>
          </w:tcPr>
          <w:p w14:paraId="3722E69D" w14:textId="77777777" w:rsidR="0016304C" w:rsidRPr="0016304C" w:rsidRDefault="0016304C" w:rsidP="000C5A50">
            <w:pPr>
              <w:rPr>
                <w:rFonts w:ascii="Arial" w:hAnsi="Arial" w:cs="Arial"/>
                <w:lang w:val="ru-RU"/>
              </w:rPr>
            </w:pPr>
            <w:r w:rsidRPr="0016304C">
              <w:rPr>
                <w:rFonts w:ascii="Arial" w:hAnsi="Arial" w:cs="Arial"/>
                <w:lang w:val="ru-RU"/>
              </w:rPr>
              <w:t>7.</w:t>
            </w:r>
          </w:p>
        </w:tc>
        <w:tc>
          <w:tcPr>
            <w:tcW w:w="5201" w:type="dxa"/>
            <w:shd w:val="clear" w:color="auto" w:fill="auto"/>
            <w:vAlign w:val="center"/>
          </w:tcPr>
          <w:p w14:paraId="50F5D878" w14:textId="77777777" w:rsidR="0016304C" w:rsidRPr="0016304C" w:rsidRDefault="0016304C" w:rsidP="000C5A50">
            <w:pPr>
              <w:rPr>
                <w:rFonts w:ascii="Arial" w:hAnsi="Arial" w:cs="Arial"/>
                <w:lang w:val="ru-RU"/>
              </w:rPr>
            </w:pPr>
            <w:r w:rsidRPr="0016304C">
              <w:rPr>
                <w:rFonts w:ascii="Arial" w:hAnsi="Arial" w:cs="Arial"/>
                <w:lang w:val="ru-RU"/>
              </w:rPr>
              <w:t>Количество областей политики с барьерами и пробелами, которые должны быть устранены на национальном уровне для улучшения предоставления услуг на местном уровне</w:t>
            </w:r>
          </w:p>
        </w:tc>
        <w:tc>
          <w:tcPr>
            <w:tcW w:w="1985" w:type="dxa"/>
          </w:tcPr>
          <w:p w14:paraId="027E5FB8" w14:textId="77777777" w:rsidR="0016304C" w:rsidRPr="0016304C" w:rsidRDefault="0016304C" w:rsidP="000C5A50">
            <w:pPr>
              <w:rPr>
                <w:rFonts w:ascii="Arial" w:hAnsi="Arial" w:cs="Arial"/>
                <w:lang w:val="ru-RU"/>
              </w:rPr>
            </w:pPr>
            <w:r w:rsidRPr="0016304C">
              <w:rPr>
                <w:rFonts w:ascii="Arial" w:hAnsi="Arial" w:cs="Arial"/>
                <w:lang w:val="ru-RU"/>
              </w:rPr>
              <w:t>Как минимум 4 области политики</w:t>
            </w:r>
          </w:p>
        </w:tc>
        <w:tc>
          <w:tcPr>
            <w:tcW w:w="1631" w:type="dxa"/>
          </w:tcPr>
          <w:p w14:paraId="452ACD71" w14:textId="77777777" w:rsidR="0016304C" w:rsidRPr="0016304C" w:rsidRDefault="0016304C" w:rsidP="000C5A50">
            <w:pPr>
              <w:rPr>
                <w:rFonts w:ascii="Arial" w:hAnsi="Arial" w:cs="Arial"/>
                <w:lang w:val="ru-RU"/>
              </w:rPr>
            </w:pPr>
            <w:r w:rsidRPr="0016304C">
              <w:rPr>
                <w:rFonts w:ascii="Arial" w:hAnsi="Arial" w:cs="Arial"/>
                <w:lang w:val="ru-RU"/>
              </w:rPr>
              <w:t>Нулевое базовое значение</w:t>
            </w:r>
          </w:p>
        </w:tc>
      </w:tr>
      <w:tr w:rsidR="007157C9" w:rsidRPr="0016304C" w14:paraId="0484E009" w14:textId="77777777" w:rsidTr="007157C9">
        <w:trPr>
          <w:trHeight w:val="273"/>
        </w:trPr>
        <w:tc>
          <w:tcPr>
            <w:tcW w:w="606" w:type="dxa"/>
            <w:shd w:val="clear" w:color="auto" w:fill="auto"/>
            <w:vAlign w:val="center"/>
          </w:tcPr>
          <w:p w14:paraId="3A5CFF3F" w14:textId="77777777" w:rsidR="007157C9" w:rsidRPr="0016304C" w:rsidRDefault="007157C9" w:rsidP="007157C9">
            <w:pPr>
              <w:rPr>
                <w:rFonts w:ascii="Arial" w:hAnsi="Arial" w:cs="Arial"/>
                <w:lang w:val="ru-RU"/>
              </w:rPr>
            </w:pPr>
            <w:r w:rsidRPr="0016304C">
              <w:rPr>
                <w:rFonts w:ascii="Arial" w:hAnsi="Arial" w:cs="Arial"/>
                <w:lang w:val="ru-RU"/>
              </w:rPr>
              <w:t>8.</w:t>
            </w:r>
          </w:p>
        </w:tc>
        <w:tc>
          <w:tcPr>
            <w:tcW w:w="5201" w:type="dxa"/>
            <w:shd w:val="clear" w:color="auto" w:fill="auto"/>
            <w:vAlign w:val="center"/>
          </w:tcPr>
          <w:p w14:paraId="1CB8EDA7" w14:textId="3DDA1EBC" w:rsidR="007157C9" w:rsidRPr="0016304C" w:rsidRDefault="007157C9" w:rsidP="007157C9">
            <w:pPr>
              <w:rPr>
                <w:rFonts w:ascii="Arial" w:hAnsi="Arial" w:cs="Arial"/>
                <w:lang w:val="ru-RU"/>
              </w:rPr>
            </w:pPr>
            <w:r w:rsidRPr="0016304C">
              <w:rPr>
                <w:rFonts w:ascii="Arial" w:hAnsi="Arial" w:cs="Arial"/>
                <w:lang w:val="ru-RU"/>
              </w:rPr>
              <w:t xml:space="preserve">% муниципалитетов, удовлетворенных поддержкой и услугами Союза МСУ и </w:t>
            </w:r>
            <w:r>
              <w:rPr>
                <w:rFonts w:ascii="Arial" w:hAnsi="Arial" w:cs="Arial"/>
                <w:lang w:val="ru-RU"/>
              </w:rPr>
              <w:t xml:space="preserve">АМУЦА </w:t>
            </w:r>
          </w:p>
        </w:tc>
        <w:tc>
          <w:tcPr>
            <w:tcW w:w="1985" w:type="dxa"/>
          </w:tcPr>
          <w:p w14:paraId="7D81EA5E" w14:textId="63CBC5C7" w:rsidR="007157C9" w:rsidRPr="0016304C" w:rsidRDefault="007157C9" w:rsidP="007157C9">
            <w:pPr>
              <w:rPr>
                <w:rFonts w:ascii="Arial" w:hAnsi="Arial" w:cs="Arial"/>
                <w:lang w:val="ru-RU"/>
              </w:rPr>
            </w:pPr>
            <w:r>
              <w:rPr>
                <w:rFonts w:ascii="Arial" w:hAnsi="Arial" w:cs="Arial"/>
                <w:lang w:val="ru-RU"/>
              </w:rPr>
              <w:t>Будет определено по результатам исследования</w:t>
            </w:r>
          </w:p>
        </w:tc>
        <w:tc>
          <w:tcPr>
            <w:tcW w:w="1631" w:type="dxa"/>
          </w:tcPr>
          <w:p w14:paraId="7C091C05" w14:textId="521464C6" w:rsidR="007157C9" w:rsidRPr="0016304C" w:rsidRDefault="007157C9" w:rsidP="007157C9">
            <w:pPr>
              <w:rPr>
                <w:rFonts w:ascii="Arial" w:hAnsi="Arial" w:cs="Arial"/>
                <w:lang w:val="ru-RU"/>
              </w:rPr>
            </w:pPr>
            <w:r>
              <w:rPr>
                <w:rFonts w:ascii="Arial" w:hAnsi="Arial" w:cs="Arial"/>
                <w:lang w:val="ru-RU"/>
              </w:rPr>
              <w:t>Исследование</w:t>
            </w:r>
            <w:r w:rsidR="00D54791">
              <w:rPr>
                <w:rFonts w:ascii="Arial" w:hAnsi="Arial" w:cs="Arial"/>
                <w:lang w:val="ru-RU"/>
              </w:rPr>
              <w:t xml:space="preserve"> </w:t>
            </w:r>
            <w:r w:rsidR="00D54791">
              <w:rPr>
                <w:rFonts w:ascii="Arial" w:hAnsi="Arial" w:cs="Arial"/>
                <w:lang w:val="ky-KG"/>
              </w:rPr>
              <w:t>по всей стране, включая целевые районы</w:t>
            </w:r>
          </w:p>
        </w:tc>
      </w:tr>
      <w:tr w:rsidR="0016304C" w:rsidRPr="0016304C" w14:paraId="530C5D3A" w14:textId="77777777" w:rsidTr="007157C9">
        <w:trPr>
          <w:trHeight w:val="873"/>
        </w:trPr>
        <w:tc>
          <w:tcPr>
            <w:tcW w:w="606" w:type="dxa"/>
            <w:shd w:val="clear" w:color="auto" w:fill="auto"/>
            <w:vAlign w:val="center"/>
          </w:tcPr>
          <w:p w14:paraId="1931EF56" w14:textId="16B6374A" w:rsidR="0016304C" w:rsidRPr="0016304C" w:rsidRDefault="007157C9" w:rsidP="000C5A50">
            <w:pPr>
              <w:rPr>
                <w:rFonts w:ascii="Arial" w:hAnsi="Arial" w:cs="Arial"/>
                <w:lang w:val="ru-RU"/>
              </w:rPr>
            </w:pPr>
            <w:r>
              <w:rPr>
                <w:rFonts w:ascii="Arial" w:hAnsi="Arial" w:cs="Arial"/>
                <w:lang w:val="ru-RU"/>
              </w:rPr>
              <w:t>9</w:t>
            </w:r>
            <w:r w:rsidR="0016304C" w:rsidRPr="0016304C">
              <w:rPr>
                <w:rFonts w:ascii="Arial" w:hAnsi="Arial" w:cs="Arial"/>
                <w:lang w:val="ru-RU"/>
              </w:rPr>
              <w:t>.</w:t>
            </w:r>
          </w:p>
        </w:tc>
        <w:tc>
          <w:tcPr>
            <w:tcW w:w="5201" w:type="dxa"/>
            <w:shd w:val="clear" w:color="auto" w:fill="auto"/>
            <w:vAlign w:val="center"/>
          </w:tcPr>
          <w:p w14:paraId="2BB77003" w14:textId="346A9AAF" w:rsidR="0016304C" w:rsidRPr="0016304C" w:rsidRDefault="0016304C" w:rsidP="000C5A50">
            <w:pPr>
              <w:rPr>
                <w:rFonts w:ascii="Arial" w:hAnsi="Arial" w:cs="Arial"/>
                <w:lang w:val="ru-RU"/>
              </w:rPr>
            </w:pPr>
            <w:r w:rsidRPr="0016304C">
              <w:rPr>
                <w:rFonts w:ascii="Arial" w:hAnsi="Arial" w:cs="Arial"/>
                <w:lang w:val="ru-RU"/>
              </w:rPr>
              <w:t># муниципалитетов, в которых действует социально-ориентированная и учитывающая гендерные аспекты политика в предоставлении услуг</w:t>
            </w:r>
          </w:p>
        </w:tc>
        <w:tc>
          <w:tcPr>
            <w:tcW w:w="1985" w:type="dxa"/>
          </w:tcPr>
          <w:p w14:paraId="3750FEA7" w14:textId="60E41FAA" w:rsidR="0016304C" w:rsidRPr="0016304C" w:rsidRDefault="007157C9" w:rsidP="000C5A50">
            <w:pPr>
              <w:rPr>
                <w:rFonts w:ascii="Arial" w:hAnsi="Arial" w:cs="Arial"/>
                <w:lang w:val="ru-RU"/>
              </w:rPr>
            </w:pPr>
            <w:r>
              <w:rPr>
                <w:rFonts w:ascii="Arial" w:hAnsi="Arial" w:cs="Arial"/>
                <w:lang w:val="ru-RU"/>
              </w:rPr>
              <w:t xml:space="preserve">31 </w:t>
            </w:r>
          </w:p>
        </w:tc>
        <w:tc>
          <w:tcPr>
            <w:tcW w:w="1631" w:type="dxa"/>
          </w:tcPr>
          <w:p w14:paraId="39462529" w14:textId="7C074DEA" w:rsidR="0016304C" w:rsidRPr="0016304C" w:rsidRDefault="007157C9" w:rsidP="000C5A50">
            <w:pPr>
              <w:rPr>
                <w:rFonts w:ascii="Arial" w:hAnsi="Arial" w:cs="Arial"/>
                <w:lang w:val="ru-RU"/>
              </w:rPr>
            </w:pPr>
            <w:r w:rsidRPr="0016304C">
              <w:rPr>
                <w:rFonts w:ascii="Arial" w:hAnsi="Arial" w:cs="Arial"/>
                <w:lang w:val="ru-RU"/>
              </w:rPr>
              <w:t>Нулевое базовое значение</w:t>
            </w:r>
          </w:p>
        </w:tc>
      </w:tr>
      <w:tr w:rsidR="0016304C" w:rsidRPr="0016304C" w14:paraId="7EC05F09" w14:textId="77777777" w:rsidTr="007157C9">
        <w:trPr>
          <w:trHeight w:val="547"/>
        </w:trPr>
        <w:tc>
          <w:tcPr>
            <w:tcW w:w="5807" w:type="dxa"/>
            <w:gridSpan w:val="2"/>
            <w:shd w:val="clear" w:color="auto" w:fill="D6E3BC"/>
            <w:vAlign w:val="center"/>
          </w:tcPr>
          <w:p w14:paraId="1C6150EA" w14:textId="77777777" w:rsidR="0016304C" w:rsidRPr="0016304C" w:rsidRDefault="0016304C" w:rsidP="000C5A50">
            <w:pPr>
              <w:jc w:val="center"/>
              <w:rPr>
                <w:rFonts w:ascii="Arial" w:hAnsi="Arial" w:cs="Arial"/>
                <w:lang w:val="ru-RU"/>
              </w:rPr>
            </w:pPr>
            <w:r w:rsidRPr="0016304C">
              <w:rPr>
                <w:rFonts w:ascii="Arial" w:hAnsi="Arial" w:cs="Arial"/>
                <w:b/>
                <w:lang w:val="ru-RU"/>
              </w:rPr>
              <w:t>Целевые показатели</w:t>
            </w:r>
          </w:p>
        </w:tc>
        <w:tc>
          <w:tcPr>
            <w:tcW w:w="1985" w:type="dxa"/>
            <w:shd w:val="clear" w:color="auto" w:fill="D6E3BC"/>
          </w:tcPr>
          <w:p w14:paraId="5C69E87D" w14:textId="77777777" w:rsidR="0016304C" w:rsidRPr="0016304C" w:rsidRDefault="0016304C" w:rsidP="000C5A50">
            <w:pPr>
              <w:rPr>
                <w:rFonts w:ascii="Arial" w:hAnsi="Arial" w:cs="Arial"/>
                <w:b/>
                <w:lang w:val="ru-RU"/>
              </w:rPr>
            </w:pPr>
          </w:p>
        </w:tc>
        <w:tc>
          <w:tcPr>
            <w:tcW w:w="1631" w:type="dxa"/>
            <w:shd w:val="clear" w:color="auto" w:fill="D6E3BC"/>
          </w:tcPr>
          <w:p w14:paraId="6608E830" w14:textId="77777777" w:rsidR="0016304C" w:rsidRPr="0016304C" w:rsidRDefault="0016304C" w:rsidP="000C5A50">
            <w:pPr>
              <w:rPr>
                <w:rFonts w:ascii="Arial" w:hAnsi="Arial" w:cs="Arial"/>
                <w:b/>
                <w:lang w:val="ru-RU"/>
              </w:rPr>
            </w:pPr>
          </w:p>
        </w:tc>
      </w:tr>
      <w:tr w:rsidR="0016304C" w:rsidRPr="0016304C" w14:paraId="7DDC49FD" w14:textId="77777777" w:rsidTr="007157C9">
        <w:tc>
          <w:tcPr>
            <w:tcW w:w="606" w:type="dxa"/>
            <w:shd w:val="clear" w:color="auto" w:fill="auto"/>
            <w:vAlign w:val="center"/>
          </w:tcPr>
          <w:p w14:paraId="350AE829" w14:textId="6642F9F5" w:rsidR="0016304C" w:rsidRPr="0016304C" w:rsidRDefault="0016304C" w:rsidP="000C5A50">
            <w:pPr>
              <w:rPr>
                <w:rFonts w:ascii="Arial" w:hAnsi="Arial" w:cs="Arial"/>
                <w:lang w:val="ru-RU"/>
              </w:rPr>
            </w:pPr>
            <w:r w:rsidRPr="0016304C">
              <w:rPr>
                <w:rFonts w:ascii="Arial" w:hAnsi="Arial" w:cs="Arial"/>
                <w:lang w:val="ru-RU"/>
              </w:rPr>
              <w:t>1</w:t>
            </w:r>
            <w:r w:rsidR="008C2D64">
              <w:rPr>
                <w:rFonts w:ascii="Arial" w:hAnsi="Arial" w:cs="Arial"/>
                <w:lang w:val="ru-RU"/>
              </w:rPr>
              <w:t>0</w:t>
            </w:r>
            <w:r w:rsidRPr="0016304C">
              <w:rPr>
                <w:rFonts w:ascii="Arial" w:hAnsi="Arial" w:cs="Arial"/>
                <w:lang w:val="ru-RU"/>
              </w:rPr>
              <w:t>.</w:t>
            </w:r>
          </w:p>
        </w:tc>
        <w:tc>
          <w:tcPr>
            <w:tcW w:w="5201" w:type="dxa"/>
            <w:tcBorders>
              <w:right w:val="single" w:sz="6" w:space="0" w:color="000000"/>
            </w:tcBorders>
            <w:shd w:val="clear" w:color="auto" w:fill="auto"/>
            <w:vAlign w:val="center"/>
          </w:tcPr>
          <w:p w14:paraId="7E794B87" w14:textId="06A76F4E" w:rsidR="0016304C" w:rsidRPr="0016304C" w:rsidRDefault="0016304C" w:rsidP="000C5A50">
            <w:pPr>
              <w:rPr>
                <w:rFonts w:ascii="Arial" w:hAnsi="Arial" w:cs="Arial"/>
                <w:lang w:val="ru-RU"/>
              </w:rPr>
            </w:pPr>
            <w:r w:rsidRPr="0016304C">
              <w:rPr>
                <w:rFonts w:ascii="Arial" w:hAnsi="Arial" w:cs="Arial"/>
                <w:lang w:val="ru-RU"/>
              </w:rPr>
              <w:t xml:space="preserve">Число мужчин и женщин, участвующих </w:t>
            </w:r>
            <w:r w:rsidR="007157C9">
              <w:rPr>
                <w:rFonts w:ascii="Arial" w:hAnsi="Arial" w:cs="Arial"/>
                <w:lang w:val="ru-RU"/>
              </w:rPr>
              <w:t>и влияющих на предоставление услуг на местном уровне, на принятие решений и вопросы местных бюджетов (</w:t>
            </w:r>
            <w:r w:rsidRPr="0016304C">
              <w:rPr>
                <w:rFonts w:ascii="Arial" w:hAnsi="Arial" w:cs="Arial"/>
                <w:lang w:val="ru-RU"/>
              </w:rPr>
              <w:t>общественн</w:t>
            </w:r>
            <w:r w:rsidR="007157C9">
              <w:rPr>
                <w:rFonts w:ascii="Arial" w:hAnsi="Arial" w:cs="Arial"/>
                <w:lang w:val="ru-RU"/>
              </w:rPr>
              <w:t>ые</w:t>
            </w:r>
            <w:r w:rsidRPr="0016304C">
              <w:rPr>
                <w:rFonts w:ascii="Arial" w:hAnsi="Arial" w:cs="Arial"/>
                <w:lang w:val="ru-RU"/>
              </w:rPr>
              <w:t xml:space="preserve"> слушания по бюджету, тарифам, расстановке приоритетов</w:t>
            </w:r>
            <w:r w:rsidR="007157C9">
              <w:rPr>
                <w:rFonts w:ascii="Arial" w:hAnsi="Arial" w:cs="Arial"/>
                <w:lang w:val="ru-RU"/>
              </w:rPr>
              <w:t xml:space="preserve"> и </w:t>
            </w:r>
            <w:proofErr w:type="gramStart"/>
            <w:r w:rsidR="007157C9">
              <w:rPr>
                <w:rFonts w:ascii="Arial" w:hAnsi="Arial" w:cs="Arial"/>
                <w:lang w:val="ru-RU"/>
              </w:rPr>
              <w:t>т.д.</w:t>
            </w:r>
            <w:proofErr w:type="gramEnd"/>
            <w:r w:rsidR="007157C9">
              <w:rPr>
                <w:rFonts w:ascii="Arial" w:hAnsi="Arial" w:cs="Arial"/>
                <w:lang w:val="ru-RU"/>
              </w:rPr>
              <w:t>)</w:t>
            </w:r>
          </w:p>
        </w:tc>
        <w:tc>
          <w:tcPr>
            <w:tcW w:w="1985" w:type="dxa"/>
          </w:tcPr>
          <w:p w14:paraId="0E5363B2" w14:textId="0C9CEA97" w:rsidR="0016304C" w:rsidRPr="0016304C" w:rsidRDefault="008C2D64" w:rsidP="000C5A50">
            <w:pPr>
              <w:rPr>
                <w:rFonts w:ascii="Arial" w:hAnsi="Arial" w:cs="Arial"/>
                <w:lang w:val="ru-RU"/>
              </w:rPr>
            </w:pPr>
            <w:r>
              <w:rPr>
                <w:rFonts w:ascii="Arial" w:hAnsi="Arial" w:cs="Arial"/>
                <w:lang w:val="ru-RU"/>
              </w:rPr>
              <w:t xml:space="preserve">7000 </w:t>
            </w:r>
          </w:p>
        </w:tc>
        <w:tc>
          <w:tcPr>
            <w:tcW w:w="1631" w:type="dxa"/>
          </w:tcPr>
          <w:p w14:paraId="30245BA3" w14:textId="0F0BC1F9" w:rsidR="0016304C" w:rsidRPr="0016304C" w:rsidRDefault="008C2D64" w:rsidP="000C5A50">
            <w:pPr>
              <w:rPr>
                <w:rFonts w:ascii="Arial" w:hAnsi="Arial" w:cs="Arial"/>
                <w:lang w:val="ru-RU"/>
              </w:rPr>
            </w:pPr>
            <w:r w:rsidRPr="0016304C">
              <w:rPr>
                <w:rFonts w:ascii="Arial" w:hAnsi="Arial" w:cs="Arial"/>
                <w:lang w:val="ru-RU"/>
              </w:rPr>
              <w:t>Нулевое базовое значение</w:t>
            </w:r>
          </w:p>
        </w:tc>
      </w:tr>
      <w:tr w:rsidR="0016304C" w:rsidRPr="0016304C" w14:paraId="380A244F" w14:textId="77777777" w:rsidTr="007157C9">
        <w:tc>
          <w:tcPr>
            <w:tcW w:w="606" w:type="dxa"/>
            <w:shd w:val="clear" w:color="auto" w:fill="auto"/>
            <w:vAlign w:val="center"/>
          </w:tcPr>
          <w:p w14:paraId="070F5D95" w14:textId="602345A6" w:rsidR="0016304C" w:rsidRPr="0016304C" w:rsidRDefault="0016304C" w:rsidP="000C5A50">
            <w:pPr>
              <w:rPr>
                <w:rFonts w:ascii="Arial" w:hAnsi="Arial" w:cs="Arial"/>
                <w:lang w:val="ru-RU"/>
              </w:rPr>
            </w:pPr>
            <w:r w:rsidRPr="0016304C">
              <w:rPr>
                <w:rFonts w:ascii="Arial" w:hAnsi="Arial" w:cs="Arial"/>
                <w:lang w:val="ru-RU"/>
              </w:rPr>
              <w:lastRenderedPageBreak/>
              <w:t>1</w:t>
            </w:r>
            <w:r w:rsidR="008C2D64">
              <w:rPr>
                <w:rFonts w:ascii="Arial" w:hAnsi="Arial" w:cs="Arial"/>
                <w:lang w:val="ru-RU"/>
              </w:rPr>
              <w:t>1</w:t>
            </w:r>
            <w:r w:rsidRPr="0016304C">
              <w:rPr>
                <w:rFonts w:ascii="Arial" w:hAnsi="Arial" w:cs="Arial"/>
                <w:lang w:val="ru-RU"/>
              </w:rPr>
              <w:t>.</w:t>
            </w:r>
          </w:p>
        </w:tc>
        <w:tc>
          <w:tcPr>
            <w:tcW w:w="5201" w:type="dxa"/>
            <w:tcBorders>
              <w:right w:val="single" w:sz="6" w:space="0" w:color="000000"/>
            </w:tcBorders>
            <w:shd w:val="clear" w:color="auto" w:fill="auto"/>
            <w:vAlign w:val="center"/>
          </w:tcPr>
          <w:p w14:paraId="7385DB8B" w14:textId="79535ABB" w:rsidR="008C2D64" w:rsidRPr="008C2D64" w:rsidRDefault="0016304C" w:rsidP="008C2D64">
            <w:pPr>
              <w:rPr>
                <w:rFonts w:ascii="Arial" w:hAnsi="Arial" w:cs="Arial"/>
                <w:lang w:val="ru-RU"/>
              </w:rPr>
            </w:pPr>
            <w:r w:rsidRPr="0016304C">
              <w:rPr>
                <w:rFonts w:ascii="Arial" w:hAnsi="Arial" w:cs="Arial"/>
                <w:lang w:val="ru-RU"/>
              </w:rPr>
              <w:t>Количество</w:t>
            </w:r>
            <w:r w:rsidRPr="008C2D64">
              <w:rPr>
                <w:rFonts w:ascii="Arial" w:hAnsi="Arial" w:cs="Arial"/>
                <w:lang w:val="ru-RU"/>
              </w:rPr>
              <w:t xml:space="preserve"> </w:t>
            </w:r>
            <w:r w:rsidR="008C2D64">
              <w:rPr>
                <w:rFonts w:ascii="Arial" w:hAnsi="Arial" w:cs="Arial"/>
                <w:lang w:val="ru-RU"/>
              </w:rPr>
              <w:t>реализованных</w:t>
            </w:r>
            <w:r w:rsidR="008C2D64" w:rsidRPr="008C2D64">
              <w:rPr>
                <w:rFonts w:ascii="Arial" w:hAnsi="Arial" w:cs="Arial"/>
                <w:lang w:val="ru-RU"/>
              </w:rPr>
              <w:t xml:space="preserve"> </w:t>
            </w:r>
            <w:r w:rsidR="008C2D64">
              <w:rPr>
                <w:rFonts w:ascii="Arial" w:hAnsi="Arial" w:cs="Arial"/>
                <w:lang w:val="ru-RU"/>
              </w:rPr>
              <w:t>инклюзивных</w:t>
            </w:r>
            <w:r w:rsidR="008C2D64" w:rsidRPr="008C2D64">
              <w:rPr>
                <w:rFonts w:ascii="Arial" w:hAnsi="Arial" w:cs="Arial"/>
                <w:lang w:val="ru-RU"/>
              </w:rPr>
              <w:t xml:space="preserve"> </w:t>
            </w:r>
            <w:r w:rsidR="008C2D64">
              <w:rPr>
                <w:rFonts w:ascii="Arial" w:hAnsi="Arial" w:cs="Arial"/>
                <w:lang w:val="ru-RU"/>
              </w:rPr>
              <w:t>мер</w:t>
            </w:r>
            <w:r w:rsidR="008C2D64" w:rsidRPr="008C2D64">
              <w:rPr>
                <w:rFonts w:ascii="Arial" w:hAnsi="Arial" w:cs="Arial"/>
                <w:lang w:val="ru-RU"/>
              </w:rPr>
              <w:t xml:space="preserve"> </w:t>
            </w:r>
            <w:r w:rsidR="008C2D64">
              <w:rPr>
                <w:rFonts w:ascii="Arial" w:hAnsi="Arial" w:cs="Arial"/>
                <w:lang w:val="ru-RU"/>
              </w:rPr>
              <w:t>районных</w:t>
            </w:r>
            <w:r w:rsidR="008C2D64" w:rsidRPr="008C2D64">
              <w:rPr>
                <w:rFonts w:ascii="Arial" w:hAnsi="Arial" w:cs="Arial"/>
                <w:lang w:val="ru-RU"/>
              </w:rPr>
              <w:t xml:space="preserve"> </w:t>
            </w:r>
            <w:r w:rsidR="008C2D64">
              <w:rPr>
                <w:rFonts w:ascii="Arial" w:hAnsi="Arial" w:cs="Arial"/>
                <w:lang w:val="ru-RU"/>
              </w:rPr>
              <w:t>ПСЭР</w:t>
            </w:r>
            <w:r w:rsidR="008C2D64" w:rsidRPr="008C2D64">
              <w:rPr>
                <w:rFonts w:ascii="Arial" w:hAnsi="Arial" w:cs="Arial"/>
                <w:lang w:val="ru-RU"/>
              </w:rPr>
              <w:t xml:space="preserve"> </w:t>
            </w:r>
            <w:r w:rsidR="008C2D64">
              <w:rPr>
                <w:rFonts w:ascii="Arial" w:hAnsi="Arial" w:cs="Arial"/>
                <w:lang w:val="ru-RU"/>
              </w:rPr>
              <w:t>в</w:t>
            </w:r>
            <w:r w:rsidR="008C2D64" w:rsidRPr="008C2D64">
              <w:rPr>
                <w:rFonts w:ascii="Arial" w:hAnsi="Arial" w:cs="Arial"/>
                <w:lang w:val="ru-RU"/>
              </w:rPr>
              <w:t xml:space="preserve"> </w:t>
            </w:r>
            <w:r w:rsidR="008C2D64">
              <w:rPr>
                <w:rFonts w:ascii="Arial" w:hAnsi="Arial" w:cs="Arial"/>
                <w:lang w:val="ru-RU"/>
              </w:rPr>
              <w:t>целевых</w:t>
            </w:r>
            <w:r w:rsidR="008C2D64" w:rsidRPr="008C2D64">
              <w:rPr>
                <w:rFonts w:ascii="Arial" w:hAnsi="Arial" w:cs="Arial"/>
                <w:lang w:val="ru-RU"/>
              </w:rPr>
              <w:t xml:space="preserve"> </w:t>
            </w:r>
            <w:r w:rsidR="008C2D64">
              <w:rPr>
                <w:rFonts w:ascii="Arial" w:hAnsi="Arial" w:cs="Arial"/>
                <w:lang w:val="ru-RU"/>
              </w:rPr>
              <w:t>районах</w:t>
            </w:r>
            <w:r w:rsidR="008C2D64" w:rsidRPr="008C2D64">
              <w:rPr>
                <w:rFonts w:ascii="Arial" w:hAnsi="Arial" w:cs="Arial"/>
                <w:lang w:val="ru-RU"/>
              </w:rPr>
              <w:t xml:space="preserve"> </w:t>
            </w:r>
          </w:p>
        </w:tc>
        <w:tc>
          <w:tcPr>
            <w:tcW w:w="1985" w:type="dxa"/>
          </w:tcPr>
          <w:p w14:paraId="71444919" w14:textId="037B948D" w:rsidR="0016304C" w:rsidRPr="0016304C" w:rsidRDefault="008C2D64" w:rsidP="000C5A50">
            <w:pPr>
              <w:rPr>
                <w:rFonts w:ascii="Arial" w:hAnsi="Arial" w:cs="Arial"/>
                <w:lang w:val="ru-RU"/>
              </w:rPr>
            </w:pPr>
            <w:r>
              <w:rPr>
                <w:rFonts w:ascii="Arial" w:hAnsi="Arial" w:cs="Arial"/>
                <w:lang w:val="ru-RU"/>
              </w:rPr>
              <w:t>6</w:t>
            </w:r>
          </w:p>
        </w:tc>
        <w:tc>
          <w:tcPr>
            <w:tcW w:w="1631" w:type="dxa"/>
          </w:tcPr>
          <w:p w14:paraId="63B5299C" w14:textId="77777777" w:rsidR="0016304C" w:rsidRPr="0016304C" w:rsidRDefault="0016304C" w:rsidP="000C5A50">
            <w:pPr>
              <w:rPr>
                <w:rFonts w:ascii="Arial" w:hAnsi="Arial" w:cs="Arial"/>
                <w:lang w:val="ru-RU"/>
              </w:rPr>
            </w:pPr>
            <w:r w:rsidRPr="0016304C">
              <w:rPr>
                <w:rFonts w:ascii="Arial" w:hAnsi="Arial" w:cs="Arial"/>
                <w:lang w:val="ru-RU"/>
              </w:rPr>
              <w:t>Нулевое базовое значение</w:t>
            </w:r>
          </w:p>
        </w:tc>
      </w:tr>
      <w:tr w:rsidR="0016304C" w:rsidRPr="0016304C" w14:paraId="63C3590E" w14:textId="77777777" w:rsidTr="007157C9">
        <w:tc>
          <w:tcPr>
            <w:tcW w:w="606" w:type="dxa"/>
            <w:shd w:val="clear" w:color="auto" w:fill="auto"/>
            <w:vAlign w:val="center"/>
          </w:tcPr>
          <w:p w14:paraId="781FADFB" w14:textId="07BAED3C" w:rsidR="0016304C" w:rsidRPr="0016304C" w:rsidRDefault="0016304C" w:rsidP="000C5A50">
            <w:pPr>
              <w:rPr>
                <w:rFonts w:ascii="Arial" w:hAnsi="Arial" w:cs="Arial"/>
                <w:lang w:val="ru-RU"/>
              </w:rPr>
            </w:pPr>
            <w:r w:rsidRPr="0016304C">
              <w:rPr>
                <w:rFonts w:ascii="Arial" w:hAnsi="Arial" w:cs="Arial"/>
                <w:lang w:val="ru-RU"/>
              </w:rPr>
              <w:t>1</w:t>
            </w:r>
            <w:r w:rsidR="00D42D66">
              <w:rPr>
                <w:rFonts w:ascii="Arial" w:hAnsi="Arial" w:cs="Arial"/>
                <w:lang w:val="ru-RU"/>
              </w:rPr>
              <w:t>2</w:t>
            </w:r>
            <w:r w:rsidRPr="0016304C">
              <w:rPr>
                <w:rFonts w:ascii="Arial" w:hAnsi="Arial" w:cs="Arial"/>
                <w:lang w:val="ru-RU"/>
              </w:rPr>
              <w:t>.</w:t>
            </w:r>
          </w:p>
        </w:tc>
        <w:tc>
          <w:tcPr>
            <w:tcW w:w="5201" w:type="dxa"/>
            <w:tcBorders>
              <w:right w:val="single" w:sz="6" w:space="0" w:color="000000"/>
            </w:tcBorders>
            <w:shd w:val="clear" w:color="auto" w:fill="auto"/>
            <w:vAlign w:val="center"/>
          </w:tcPr>
          <w:p w14:paraId="72627ABB" w14:textId="7C3B9DE3" w:rsidR="0016304C" w:rsidRPr="0016304C" w:rsidRDefault="0016304C" w:rsidP="000C5A50">
            <w:pPr>
              <w:rPr>
                <w:rFonts w:ascii="Arial" w:hAnsi="Arial" w:cs="Arial"/>
                <w:lang w:val="ru-RU"/>
              </w:rPr>
            </w:pPr>
            <w:r w:rsidRPr="0016304C">
              <w:rPr>
                <w:rFonts w:ascii="Arial" w:hAnsi="Arial" w:cs="Arial"/>
                <w:lang w:val="ru-RU"/>
              </w:rPr>
              <w:t xml:space="preserve">Количество </w:t>
            </w:r>
            <w:r w:rsidR="00D42D66">
              <w:rPr>
                <w:rFonts w:ascii="Arial" w:hAnsi="Arial" w:cs="Arial"/>
                <w:lang w:val="ru-RU"/>
              </w:rPr>
              <w:t xml:space="preserve">муниципалитетов, реализовавших </w:t>
            </w:r>
            <w:r w:rsidRPr="0016304C">
              <w:rPr>
                <w:rFonts w:ascii="Arial" w:hAnsi="Arial" w:cs="Arial"/>
                <w:lang w:val="ru-RU"/>
              </w:rPr>
              <w:t>инициатив</w:t>
            </w:r>
            <w:r w:rsidR="00D42D66">
              <w:rPr>
                <w:rFonts w:ascii="Arial" w:hAnsi="Arial" w:cs="Arial"/>
                <w:lang w:val="ru-RU"/>
              </w:rPr>
              <w:t>ы</w:t>
            </w:r>
            <w:r w:rsidRPr="0016304C">
              <w:rPr>
                <w:rFonts w:ascii="Arial" w:hAnsi="Arial" w:cs="Arial"/>
                <w:lang w:val="ru-RU"/>
              </w:rPr>
              <w:t xml:space="preserve"> по повышению осведомленности о гражданской ответственности и гендерной социальной интеграции для органов и сообществ МСУ</w:t>
            </w:r>
          </w:p>
        </w:tc>
        <w:tc>
          <w:tcPr>
            <w:tcW w:w="1985" w:type="dxa"/>
          </w:tcPr>
          <w:p w14:paraId="470B3E36" w14:textId="50E82094" w:rsidR="0016304C" w:rsidRPr="0016304C" w:rsidRDefault="00D42D66" w:rsidP="000C5A50">
            <w:pPr>
              <w:rPr>
                <w:rFonts w:ascii="Arial" w:hAnsi="Arial" w:cs="Arial"/>
                <w:lang w:val="ru-RU"/>
              </w:rPr>
            </w:pPr>
            <w:r>
              <w:rPr>
                <w:rFonts w:ascii="Arial" w:hAnsi="Arial" w:cs="Arial"/>
                <w:lang w:val="ru-RU"/>
              </w:rPr>
              <w:t>31</w:t>
            </w:r>
          </w:p>
        </w:tc>
        <w:tc>
          <w:tcPr>
            <w:tcW w:w="1631" w:type="dxa"/>
          </w:tcPr>
          <w:p w14:paraId="155E7536"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62763E09" w14:textId="77777777" w:rsidTr="007157C9">
        <w:tc>
          <w:tcPr>
            <w:tcW w:w="606" w:type="dxa"/>
            <w:shd w:val="clear" w:color="auto" w:fill="auto"/>
            <w:vAlign w:val="center"/>
          </w:tcPr>
          <w:p w14:paraId="583C5004" w14:textId="409DC437" w:rsidR="0016304C" w:rsidRPr="0016304C" w:rsidRDefault="0016304C" w:rsidP="000C5A50">
            <w:pPr>
              <w:rPr>
                <w:rFonts w:ascii="Arial" w:hAnsi="Arial" w:cs="Arial"/>
                <w:lang w:val="ru-RU"/>
              </w:rPr>
            </w:pPr>
            <w:r w:rsidRPr="0016304C">
              <w:rPr>
                <w:rFonts w:ascii="Arial" w:hAnsi="Arial" w:cs="Arial"/>
                <w:lang w:val="ru-RU"/>
              </w:rPr>
              <w:t>1</w:t>
            </w:r>
            <w:r w:rsidR="00D42D66">
              <w:rPr>
                <w:rFonts w:ascii="Arial" w:hAnsi="Arial" w:cs="Arial"/>
                <w:lang w:val="ru-RU"/>
              </w:rPr>
              <w:t>3</w:t>
            </w:r>
            <w:r w:rsidRPr="0016304C">
              <w:rPr>
                <w:rFonts w:ascii="Arial" w:hAnsi="Arial" w:cs="Arial"/>
                <w:lang w:val="ru-RU"/>
              </w:rPr>
              <w:t>.</w:t>
            </w:r>
          </w:p>
        </w:tc>
        <w:tc>
          <w:tcPr>
            <w:tcW w:w="5201" w:type="dxa"/>
            <w:shd w:val="clear" w:color="auto" w:fill="auto"/>
            <w:vAlign w:val="center"/>
          </w:tcPr>
          <w:p w14:paraId="1CD692CE" w14:textId="405CBA01" w:rsidR="00D42D66" w:rsidRPr="006F5C25" w:rsidRDefault="0016304C" w:rsidP="00D42D66">
            <w:pPr>
              <w:rPr>
                <w:rFonts w:ascii="Arial" w:hAnsi="Arial" w:cs="Arial"/>
                <w:lang w:val="ru-RU"/>
              </w:rPr>
            </w:pPr>
            <w:r w:rsidRPr="0016304C">
              <w:rPr>
                <w:rFonts w:ascii="Arial" w:hAnsi="Arial" w:cs="Arial"/>
                <w:lang w:val="ru-RU"/>
              </w:rPr>
              <w:t xml:space="preserve">Количество услуг, предоставляемых в рамках </w:t>
            </w:r>
            <w:r w:rsidR="00D42D66">
              <w:rPr>
                <w:rFonts w:ascii="Arial" w:hAnsi="Arial" w:cs="Arial"/>
                <w:lang w:val="ru-RU"/>
              </w:rPr>
              <w:t xml:space="preserve">разработанных </w:t>
            </w:r>
            <w:r w:rsidRPr="0016304C">
              <w:rPr>
                <w:rFonts w:ascii="Arial" w:hAnsi="Arial" w:cs="Arial"/>
                <w:lang w:val="ru-RU"/>
              </w:rPr>
              <w:t xml:space="preserve">ПДУУ </w:t>
            </w:r>
            <w:r w:rsidR="00D42D66">
              <w:rPr>
                <w:rFonts w:ascii="Arial" w:hAnsi="Arial" w:cs="Arial"/>
                <w:lang w:val="ru-RU"/>
              </w:rPr>
              <w:t xml:space="preserve">на районном уровне </w:t>
            </w:r>
          </w:p>
        </w:tc>
        <w:tc>
          <w:tcPr>
            <w:tcW w:w="1985" w:type="dxa"/>
          </w:tcPr>
          <w:p w14:paraId="6ECAAB25" w14:textId="74BC09B1" w:rsidR="0016304C" w:rsidRPr="0016304C" w:rsidRDefault="00D42D66" w:rsidP="000C5A50">
            <w:pPr>
              <w:rPr>
                <w:rFonts w:ascii="Arial" w:hAnsi="Arial" w:cs="Arial"/>
                <w:lang w:val="ru-RU"/>
              </w:rPr>
            </w:pPr>
            <w:r>
              <w:rPr>
                <w:rFonts w:ascii="Arial" w:hAnsi="Arial" w:cs="Arial"/>
                <w:lang w:val="ru-RU"/>
              </w:rPr>
              <w:t>6</w:t>
            </w:r>
          </w:p>
        </w:tc>
        <w:tc>
          <w:tcPr>
            <w:tcW w:w="1631" w:type="dxa"/>
          </w:tcPr>
          <w:p w14:paraId="7014A120"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601BF9C3" w14:textId="77777777" w:rsidTr="007157C9">
        <w:trPr>
          <w:trHeight w:val="528"/>
        </w:trPr>
        <w:tc>
          <w:tcPr>
            <w:tcW w:w="606" w:type="dxa"/>
            <w:shd w:val="clear" w:color="auto" w:fill="auto"/>
            <w:vAlign w:val="center"/>
          </w:tcPr>
          <w:p w14:paraId="6D36D162" w14:textId="3AAFF35F" w:rsidR="0016304C" w:rsidRPr="0016304C" w:rsidRDefault="0016304C" w:rsidP="000C5A50">
            <w:pPr>
              <w:rPr>
                <w:rFonts w:ascii="Arial" w:hAnsi="Arial" w:cs="Arial"/>
                <w:lang w:val="ru-RU"/>
              </w:rPr>
            </w:pPr>
            <w:r w:rsidRPr="0016304C">
              <w:rPr>
                <w:rFonts w:ascii="Arial" w:hAnsi="Arial" w:cs="Arial"/>
                <w:lang w:val="ru-RU"/>
              </w:rPr>
              <w:t>1</w:t>
            </w:r>
            <w:r w:rsidR="00D42D66">
              <w:rPr>
                <w:rFonts w:ascii="Arial" w:hAnsi="Arial" w:cs="Arial"/>
                <w:lang w:val="ru-RU"/>
              </w:rPr>
              <w:t>4</w:t>
            </w:r>
            <w:r w:rsidRPr="0016304C">
              <w:rPr>
                <w:rFonts w:ascii="Arial" w:hAnsi="Arial" w:cs="Arial"/>
                <w:lang w:val="ru-RU"/>
              </w:rPr>
              <w:t>.</w:t>
            </w:r>
          </w:p>
        </w:tc>
        <w:tc>
          <w:tcPr>
            <w:tcW w:w="5201" w:type="dxa"/>
            <w:shd w:val="clear" w:color="auto" w:fill="auto"/>
            <w:vAlign w:val="center"/>
          </w:tcPr>
          <w:p w14:paraId="6B0B8EF1" w14:textId="0FC150A2" w:rsidR="0016304C" w:rsidRPr="0016304C" w:rsidRDefault="0016304C" w:rsidP="000C5A50">
            <w:pPr>
              <w:rPr>
                <w:rFonts w:ascii="Arial" w:hAnsi="Arial" w:cs="Arial"/>
                <w:lang w:val="ru-RU"/>
              </w:rPr>
            </w:pPr>
            <w:r w:rsidRPr="0016304C">
              <w:rPr>
                <w:rFonts w:ascii="Arial" w:hAnsi="Arial" w:cs="Arial"/>
                <w:lang w:val="ru-RU"/>
              </w:rPr>
              <w:t xml:space="preserve">Количество </w:t>
            </w:r>
            <w:r w:rsidR="00D42D66">
              <w:rPr>
                <w:rFonts w:ascii="Arial" w:hAnsi="Arial" w:cs="Arial"/>
                <w:lang w:val="ru-RU"/>
              </w:rPr>
              <w:t xml:space="preserve">муниципалитетов, улучшивших услуги в целевых районах </w:t>
            </w:r>
          </w:p>
        </w:tc>
        <w:tc>
          <w:tcPr>
            <w:tcW w:w="1985" w:type="dxa"/>
          </w:tcPr>
          <w:p w14:paraId="35779495" w14:textId="14D7CE15" w:rsidR="0016304C" w:rsidRPr="0016304C" w:rsidRDefault="00D42D66" w:rsidP="000C5A50">
            <w:pPr>
              <w:tabs>
                <w:tab w:val="left" w:pos="567"/>
              </w:tabs>
              <w:rPr>
                <w:rFonts w:ascii="Arial" w:hAnsi="Arial" w:cs="Arial"/>
                <w:lang w:val="ru-RU"/>
              </w:rPr>
            </w:pPr>
            <w:r>
              <w:rPr>
                <w:rFonts w:ascii="Arial" w:hAnsi="Arial" w:cs="Arial"/>
                <w:lang w:val="ru-RU"/>
              </w:rPr>
              <w:t>31</w:t>
            </w:r>
          </w:p>
        </w:tc>
        <w:tc>
          <w:tcPr>
            <w:tcW w:w="1631" w:type="dxa"/>
          </w:tcPr>
          <w:p w14:paraId="478BFAA9" w14:textId="77777777" w:rsidR="0016304C" w:rsidRPr="0016304C" w:rsidRDefault="0016304C" w:rsidP="000C5A50">
            <w:pPr>
              <w:tabs>
                <w:tab w:val="left" w:pos="567"/>
              </w:tabs>
              <w:rPr>
                <w:rFonts w:ascii="Arial" w:hAnsi="Arial" w:cs="Arial"/>
                <w:lang w:val="ru-RU"/>
              </w:rPr>
            </w:pPr>
            <w:r w:rsidRPr="0016304C">
              <w:rPr>
                <w:rFonts w:ascii="Arial" w:hAnsi="Arial" w:cs="Arial"/>
                <w:lang w:val="ru-RU"/>
              </w:rPr>
              <w:t xml:space="preserve">Нулевое базовое значение </w:t>
            </w:r>
          </w:p>
        </w:tc>
      </w:tr>
      <w:tr w:rsidR="00A03995" w:rsidRPr="0016304C" w14:paraId="78563B61" w14:textId="77777777" w:rsidTr="007157C9">
        <w:trPr>
          <w:trHeight w:val="416"/>
        </w:trPr>
        <w:tc>
          <w:tcPr>
            <w:tcW w:w="606" w:type="dxa"/>
            <w:shd w:val="clear" w:color="auto" w:fill="auto"/>
            <w:vAlign w:val="center"/>
          </w:tcPr>
          <w:p w14:paraId="2C499BE9" w14:textId="0E78B27F" w:rsidR="00A03995" w:rsidRPr="0016304C" w:rsidRDefault="00A03995" w:rsidP="00A03995">
            <w:pPr>
              <w:rPr>
                <w:rFonts w:ascii="Arial" w:hAnsi="Arial" w:cs="Arial"/>
                <w:lang w:val="ru-RU"/>
              </w:rPr>
            </w:pPr>
            <w:r w:rsidRPr="0016304C">
              <w:rPr>
                <w:rFonts w:ascii="Arial" w:hAnsi="Arial" w:cs="Arial"/>
                <w:lang w:val="ru-RU"/>
              </w:rPr>
              <w:t>1</w:t>
            </w:r>
            <w:r>
              <w:rPr>
                <w:rFonts w:ascii="Arial" w:hAnsi="Arial" w:cs="Arial"/>
                <w:lang w:val="ru-RU"/>
              </w:rPr>
              <w:t>5</w:t>
            </w:r>
            <w:r w:rsidRPr="0016304C">
              <w:rPr>
                <w:rFonts w:ascii="Arial" w:hAnsi="Arial" w:cs="Arial"/>
                <w:lang w:val="ru-RU"/>
              </w:rPr>
              <w:t>.</w:t>
            </w:r>
          </w:p>
        </w:tc>
        <w:tc>
          <w:tcPr>
            <w:tcW w:w="5201" w:type="dxa"/>
            <w:shd w:val="clear" w:color="auto" w:fill="auto"/>
            <w:vAlign w:val="center"/>
          </w:tcPr>
          <w:p w14:paraId="1EEF0CF8" w14:textId="5B4109ED" w:rsidR="00A03995" w:rsidRPr="00A03995" w:rsidRDefault="00A03995" w:rsidP="00A03995">
            <w:pPr>
              <w:rPr>
                <w:rFonts w:ascii="Arial" w:hAnsi="Arial" w:cs="Arial"/>
                <w:lang w:val="ru-RU"/>
              </w:rPr>
            </w:pPr>
            <w:r w:rsidRPr="0016304C">
              <w:rPr>
                <w:rFonts w:ascii="Arial" w:hAnsi="Arial" w:cs="Arial"/>
                <w:lang w:val="ru-RU"/>
              </w:rPr>
              <w:t xml:space="preserve">Количество </w:t>
            </w:r>
            <w:r>
              <w:rPr>
                <w:rFonts w:ascii="Arial" w:hAnsi="Arial" w:cs="Arial"/>
                <w:lang w:val="ru-RU"/>
              </w:rPr>
              <w:t xml:space="preserve">экономически обоснованных тарифов недавно образованных муниципальных предприятий </w:t>
            </w:r>
          </w:p>
        </w:tc>
        <w:tc>
          <w:tcPr>
            <w:tcW w:w="1985" w:type="dxa"/>
          </w:tcPr>
          <w:p w14:paraId="53D138F8" w14:textId="1126057A" w:rsidR="00A03995" w:rsidRPr="0016304C" w:rsidRDefault="00A03995" w:rsidP="00A03995">
            <w:pPr>
              <w:tabs>
                <w:tab w:val="left" w:pos="567"/>
              </w:tabs>
              <w:rPr>
                <w:rFonts w:ascii="Arial" w:hAnsi="Arial" w:cs="Arial"/>
                <w:lang w:val="ru-RU"/>
              </w:rPr>
            </w:pPr>
            <w:r>
              <w:rPr>
                <w:rFonts w:ascii="Arial" w:hAnsi="Arial" w:cs="Arial"/>
                <w:lang w:val="ru-RU"/>
              </w:rPr>
              <w:t>31</w:t>
            </w:r>
          </w:p>
        </w:tc>
        <w:tc>
          <w:tcPr>
            <w:tcW w:w="1631" w:type="dxa"/>
          </w:tcPr>
          <w:p w14:paraId="1C8368BF" w14:textId="5621D2C6" w:rsidR="00A03995" w:rsidRPr="0016304C" w:rsidRDefault="00A03995" w:rsidP="00A03995">
            <w:pPr>
              <w:tabs>
                <w:tab w:val="left" w:pos="567"/>
              </w:tabs>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423C4645" w14:textId="77777777" w:rsidTr="007157C9">
        <w:trPr>
          <w:trHeight w:val="414"/>
        </w:trPr>
        <w:tc>
          <w:tcPr>
            <w:tcW w:w="5807" w:type="dxa"/>
            <w:gridSpan w:val="2"/>
            <w:tcBorders>
              <w:right w:val="single" w:sz="6" w:space="0" w:color="000000"/>
            </w:tcBorders>
            <w:shd w:val="clear" w:color="auto" w:fill="D6E3BC"/>
            <w:vAlign w:val="center"/>
          </w:tcPr>
          <w:p w14:paraId="1F30E9D5" w14:textId="77777777" w:rsidR="0016304C" w:rsidRPr="0016304C" w:rsidRDefault="0016304C" w:rsidP="000C5A50">
            <w:pPr>
              <w:jc w:val="center"/>
              <w:rPr>
                <w:rFonts w:ascii="Arial" w:hAnsi="Arial" w:cs="Arial"/>
                <w:b/>
                <w:lang w:val="ru-RU"/>
              </w:rPr>
            </w:pPr>
            <w:r w:rsidRPr="0016304C">
              <w:rPr>
                <w:rFonts w:ascii="Arial" w:hAnsi="Arial" w:cs="Arial"/>
                <w:b/>
                <w:lang w:val="ru-RU"/>
              </w:rPr>
              <w:t>Целевые показатели</w:t>
            </w:r>
          </w:p>
        </w:tc>
        <w:tc>
          <w:tcPr>
            <w:tcW w:w="1985" w:type="dxa"/>
            <w:shd w:val="clear" w:color="auto" w:fill="D6E3BC"/>
          </w:tcPr>
          <w:p w14:paraId="328751F1" w14:textId="77777777" w:rsidR="0016304C" w:rsidRPr="0016304C" w:rsidRDefault="0016304C" w:rsidP="000C5A50">
            <w:pPr>
              <w:jc w:val="center"/>
              <w:rPr>
                <w:rFonts w:ascii="Arial" w:hAnsi="Arial" w:cs="Arial"/>
                <w:b/>
                <w:lang w:val="ru-RU"/>
              </w:rPr>
            </w:pPr>
          </w:p>
        </w:tc>
        <w:tc>
          <w:tcPr>
            <w:tcW w:w="1631" w:type="dxa"/>
            <w:shd w:val="clear" w:color="auto" w:fill="D6E3BC"/>
          </w:tcPr>
          <w:p w14:paraId="0C5F61EC" w14:textId="77777777" w:rsidR="0016304C" w:rsidRPr="0016304C" w:rsidRDefault="0016304C" w:rsidP="000C5A50">
            <w:pPr>
              <w:jc w:val="center"/>
              <w:rPr>
                <w:rFonts w:ascii="Arial" w:hAnsi="Arial" w:cs="Arial"/>
                <w:b/>
                <w:lang w:val="ru-RU"/>
              </w:rPr>
            </w:pPr>
          </w:p>
        </w:tc>
      </w:tr>
      <w:tr w:rsidR="0016304C" w:rsidRPr="0016304C" w14:paraId="5CFC50EA" w14:textId="77777777" w:rsidTr="007157C9">
        <w:trPr>
          <w:trHeight w:val="533"/>
        </w:trPr>
        <w:tc>
          <w:tcPr>
            <w:tcW w:w="606" w:type="dxa"/>
            <w:shd w:val="clear" w:color="auto" w:fill="auto"/>
            <w:vAlign w:val="center"/>
          </w:tcPr>
          <w:p w14:paraId="1D608D00" w14:textId="7087161F" w:rsidR="0016304C" w:rsidRPr="0016304C" w:rsidRDefault="0016304C" w:rsidP="000C5A50">
            <w:pPr>
              <w:jc w:val="center"/>
              <w:rPr>
                <w:rFonts w:ascii="Arial" w:hAnsi="Arial" w:cs="Arial"/>
                <w:lang w:val="ru-RU"/>
              </w:rPr>
            </w:pPr>
            <w:r w:rsidRPr="0016304C">
              <w:rPr>
                <w:rFonts w:ascii="Arial" w:hAnsi="Arial" w:cs="Arial"/>
                <w:lang w:val="ru-RU"/>
              </w:rPr>
              <w:t>1</w:t>
            </w:r>
            <w:r w:rsidR="00A03995">
              <w:rPr>
                <w:rFonts w:ascii="Arial" w:hAnsi="Arial" w:cs="Arial"/>
                <w:lang w:val="ru-RU"/>
              </w:rPr>
              <w:t>6</w:t>
            </w:r>
            <w:r w:rsidRPr="0016304C">
              <w:rPr>
                <w:rFonts w:ascii="Arial" w:hAnsi="Arial" w:cs="Arial"/>
                <w:lang w:val="ru-RU"/>
              </w:rPr>
              <w:t>.</w:t>
            </w:r>
          </w:p>
        </w:tc>
        <w:tc>
          <w:tcPr>
            <w:tcW w:w="5201" w:type="dxa"/>
            <w:shd w:val="clear" w:color="auto" w:fill="auto"/>
            <w:vAlign w:val="center"/>
          </w:tcPr>
          <w:p w14:paraId="1C0DFADD" w14:textId="3A033CF5" w:rsidR="0016304C" w:rsidRPr="0016304C" w:rsidRDefault="0016304C" w:rsidP="000C5A50">
            <w:pPr>
              <w:rPr>
                <w:rFonts w:ascii="Arial" w:hAnsi="Arial" w:cs="Arial"/>
                <w:lang w:val="ru-RU"/>
              </w:rPr>
            </w:pPr>
            <w:r w:rsidRPr="0016304C">
              <w:rPr>
                <w:rFonts w:ascii="Arial" w:hAnsi="Arial" w:cs="Arial"/>
                <w:lang w:val="ru-RU"/>
              </w:rPr>
              <w:t xml:space="preserve">Количество предложений, регулирующих </w:t>
            </w:r>
            <w:r w:rsidR="00A03995">
              <w:rPr>
                <w:rFonts w:ascii="Arial" w:hAnsi="Arial" w:cs="Arial"/>
                <w:lang w:val="ru-RU"/>
              </w:rPr>
              <w:t xml:space="preserve">политику </w:t>
            </w:r>
            <w:r w:rsidRPr="0016304C">
              <w:rPr>
                <w:rFonts w:ascii="Arial" w:hAnsi="Arial" w:cs="Arial"/>
                <w:lang w:val="ru-RU"/>
              </w:rPr>
              <w:t>предоставлени</w:t>
            </w:r>
            <w:r w:rsidR="00A03995">
              <w:rPr>
                <w:rFonts w:ascii="Arial" w:hAnsi="Arial" w:cs="Arial"/>
                <w:lang w:val="ru-RU"/>
              </w:rPr>
              <w:t>я</w:t>
            </w:r>
            <w:r w:rsidRPr="0016304C">
              <w:rPr>
                <w:rFonts w:ascii="Arial" w:hAnsi="Arial" w:cs="Arial"/>
                <w:lang w:val="ru-RU"/>
              </w:rPr>
              <w:t xml:space="preserve"> услуг, разработанных национальными партнерами</w:t>
            </w:r>
          </w:p>
        </w:tc>
        <w:tc>
          <w:tcPr>
            <w:tcW w:w="1985" w:type="dxa"/>
          </w:tcPr>
          <w:p w14:paraId="5F5DBD29" w14:textId="08E398FC" w:rsidR="0016304C" w:rsidRPr="0016304C" w:rsidRDefault="00A03995" w:rsidP="000C5A50">
            <w:pPr>
              <w:rPr>
                <w:rFonts w:ascii="Arial" w:hAnsi="Arial" w:cs="Arial"/>
                <w:lang w:val="ru-RU"/>
              </w:rPr>
            </w:pPr>
            <w:r>
              <w:rPr>
                <w:rFonts w:ascii="Arial" w:hAnsi="Arial" w:cs="Arial"/>
                <w:lang w:val="ru-RU"/>
              </w:rPr>
              <w:t>5</w:t>
            </w:r>
          </w:p>
        </w:tc>
        <w:tc>
          <w:tcPr>
            <w:tcW w:w="1631" w:type="dxa"/>
          </w:tcPr>
          <w:p w14:paraId="2A2EB5AC"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1469C656" w14:textId="77777777" w:rsidTr="007157C9">
        <w:trPr>
          <w:trHeight w:val="345"/>
        </w:trPr>
        <w:tc>
          <w:tcPr>
            <w:tcW w:w="606" w:type="dxa"/>
            <w:shd w:val="clear" w:color="auto" w:fill="auto"/>
            <w:vAlign w:val="center"/>
          </w:tcPr>
          <w:p w14:paraId="56B8FB25" w14:textId="63A3EE9A" w:rsidR="0016304C" w:rsidRPr="0016304C" w:rsidRDefault="0016304C" w:rsidP="000C5A50">
            <w:pPr>
              <w:jc w:val="center"/>
              <w:rPr>
                <w:rFonts w:ascii="Arial" w:hAnsi="Arial" w:cs="Arial"/>
                <w:lang w:val="ru-RU"/>
              </w:rPr>
            </w:pPr>
            <w:r w:rsidRPr="0016304C">
              <w:rPr>
                <w:rFonts w:ascii="Arial" w:hAnsi="Arial" w:cs="Arial"/>
                <w:lang w:val="ru-RU"/>
              </w:rPr>
              <w:t>1</w:t>
            </w:r>
            <w:r w:rsidR="00A03995">
              <w:rPr>
                <w:rFonts w:ascii="Arial" w:hAnsi="Arial" w:cs="Arial"/>
                <w:lang w:val="ru-RU"/>
              </w:rPr>
              <w:t>7</w:t>
            </w:r>
            <w:r w:rsidRPr="0016304C">
              <w:rPr>
                <w:rFonts w:ascii="Arial" w:hAnsi="Arial" w:cs="Arial"/>
                <w:lang w:val="ru-RU"/>
              </w:rPr>
              <w:t>.</w:t>
            </w:r>
          </w:p>
        </w:tc>
        <w:tc>
          <w:tcPr>
            <w:tcW w:w="5201" w:type="dxa"/>
            <w:shd w:val="clear" w:color="auto" w:fill="auto"/>
            <w:vAlign w:val="center"/>
          </w:tcPr>
          <w:p w14:paraId="1187A7FD" w14:textId="78164407" w:rsidR="0016304C" w:rsidRPr="0016304C" w:rsidRDefault="0016304C" w:rsidP="000C5A50">
            <w:pPr>
              <w:rPr>
                <w:rFonts w:ascii="Arial" w:hAnsi="Arial" w:cs="Arial"/>
                <w:lang w:val="ru-RU"/>
              </w:rPr>
            </w:pPr>
            <w:r w:rsidRPr="0016304C">
              <w:rPr>
                <w:rFonts w:ascii="Arial" w:hAnsi="Arial" w:cs="Arial"/>
                <w:lang w:val="ru-RU"/>
              </w:rPr>
              <w:t xml:space="preserve">Количество тематических диалогов </w:t>
            </w:r>
            <w:r w:rsidR="00A03995">
              <w:rPr>
                <w:rFonts w:ascii="Arial" w:hAnsi="Arial" w:cs="Arial"/>
                <w:lang w:val="ru-RU"/>
              </w:rPr>
              <w:t xml:space="preserve">на национальном уровне </w:t>
            </w:r>
            <w:r w:rsidRPr="0016304C">
              <w:rPr>
                <w:rFonts w:ascii="Arial" w:hAnsi="Arial" w:cs="Arial"/>
                <w:lang w:val="ru-RU"/>
              </w:rPr>
              <w:t>(например, политика в области гендерного равенства и социальной справедливости, пробелы в правовой базе предоставления услуг)</w:t>
            </w:r>
          </w:p>
        </w:tc>
        <w:tc>
          <w:tcPr>
            <w:tcW w:w="1985" w:type="dxa"/>
          </w:tcPr>
          <w:p w14:paraId="1C445DD1" w14:textId="78D56710" w:rsidR="0016304C" w:rsidRPr="0016304C" w:rsidRDefault="00A03995" w:rsidP="000C5A50">
            <w:pPr>
              <w:rPr>
                <w:rFonts w:ascii="Arial" w:hAnsi="Arial" w:cs="Arial"/>
                <w:lang w:val="ru-RU"/>
              </w:rPr>
            </w:pPr>
            <w:r>
              <w:rPr>
                <w:rFonts w:ascii="Arial" w:hAnsi="Arial" w:cs="Arial"/>
                <w:lang w:val="ru-RU"/>
              </w:rPr>
              <w:t>4</w:t>
            </w:r>
          </w:p>
        </w:tc>
        <w:tc>
          <w:tcPr>
            <w:tcW w:w="1631" w:type="dxa"/>
          </w:tcPr>
          <w:p w14:paraId="05CFEAA7"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25E3DA89" w14:textId="77777777" w:rsidTr="007157C9">
        <w:trPr>
          <w:trHeight w:val="345"/>
        </w:trPr>
        <w:tc>
          <w:tcPr>
            <w:tcW w:w="606" w:type="dxa"/>
            <w:shd w:val="clear" w:color="auto" w:fill="auto"/>
            <w:vAlign w:val="center"/>
          </w:tcPr>
          <w:p w14:paraId="38EA9787" w14:textId="7B8B18FE" w:rsidR="0016304C" w:rsidRPr="0016304C" w:rsidRDefault="0016304C" w:rsidP="000C5A50">
            <w:pPr>
              <w:jc w:val="center"/>
              <w:rPr>
                <w:rFonts w:ascii="Arial" w:hAnsi="Arial" w:cs="Arial"/>
                <w:lang w:val="ru-RU"/>
              </w:rPr>
            </w:pPr>
            <w:r w:rsidRPr="0016304C">
              <w:rPr>
                <w:rFonts w:ascii="Arial" w:hAnsi="Arial" w:cs="Arial"/>
                <w:lang w:val="ru-RU"/>
              </w:rPr>
              <w:t>1</w:t>
            </w:r>
            <w:r w:rsidR="00A03995">
              <w:rPr>
                <w:rFonts w:ascii="Arial" w:hAnsi="Arial" w:cs="Arial"/>
                <w:lang w:val="ru-RU"/>
              </w:rPr>
              <w:t>8</w:t>
            </w:r>
            <w:r w:rsidRPr="0016304C">
              <w:rPr>
                <w:rFonts w:ascii="Arial" w:hAnsi="Arial" w:cs="Arial"/>
                <w:lang w:val="ru-RU"/>
              </w:rPr>
              <w:t>.</w:t>
            </w:r>
          </w:p>
        </w:tc>
        <w:tc>
          <w:tcPr>
            <w:tcW w:w="5201" w:type="dxa"/>
            <w:shd w:val="clear" w:color="auto" w:fill="auto"/>
            <w:vAlign w:val="center"/>
          </w:tcPr>
          <w:p w14:paraId="1AC3D80F" w14:textId="0E1425F7" w:rsidR="00A03995" w:rsidRPr="00A03995" w:rsidRDefault="00A03995" w:rsidP="000C5A50">
            <w:pPr>
              <w:rPr>
                <w:rFonts w:eastAsia="SimSun" w:cs="Arial"/>
                <w:lang w:val="ky-KG" w:eastAsia="zh-CN"/>
              </w:rPr>
            </w:pPr>
            <w:r>
              <w:rPr>
                <w:rFonts w:ascii="Arial" w:hAnsi="Arial" w:cs="Arial"/>
                <w:lang w:val="ru-RU"/>
              </w:rPr>
              <w:t xml:space="preserve">Количество </w:t>
            </w:r>
            <w:r w:rsidR="0016304C" w:rsidRPr="0016304C">
              <w:rPr>
                <w:rFonts w:ascii="Arial" w:hAnsi="Arial" w:cs="Arial"/>
                <w:lang w:val="ru-RU"/>
              </w:rPr>
              <w:t xml:space="preserve">разработанных </w:t>
            </w:r>
            <w:r>
              <w:rPr>
                <w:rFonts w:ascii="Arial" w:hAnsi="Arial" w:cs="Arial"/>
                <w:lang w:val="ru-RU"/>
              </w:rPr>
              <w:t xml:space="preserve">инклюзивных районных программ </w:t>
            </w:r>
          </w:p>
        </w:tc>
        <w:tc>
          <w:tcPr>
            <w:tcW w:w="1985" w:type="dxa"/>
          </w:tcPr>
          <w:p w14:paraId="66446BE6" w14:textId="2AEAD5AD" w:rsidR="0016304C" w:rsidRPr="0016304C" w:rsidRDefault="00A03995" w:rsidP="000C5A50">
            <w:pPr>
              <w:rPr>
                <w:rFonts w:ascii="Arial" w:hAnsi="Arial" w:cs="Arial"/>
                <w:lang w:val="ru-RU"/>
              </w:rPr>
            </w:pPr>
            <w:r>
              <w:rPr>
                <w:rFonts w:ascii="Arial" w:hAnsi="Arial" w:cs="Arial"/>
                <w:lang w:val="ru-RU"/>
              </w:rPr>
              <w:t>6</w:t>
            </w:r>
          </w:p>
        </w:tc>
        <w:tc>
          <w:tcPr>
            <w:tcW w:w="1631" w:type="dxa"/>
          </w:tcPr>
          <w:p w14:paraId="69EC3616"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15D7DDDA" w14:textId="77777777" w:rsidTr="007157C9">
        <w:tc>
          <w:tcPr>
            <w:tcW w:w="606" w:type="dxa"/>
            <w:shd w:val="clear" w:color="auto" w:fill="auto"/>
            <w:vAlign w:val="center"/>
          </w:tcPr>
          <w:p w14:paraId="31438CDE" w14:textId="06FDEE42" w:rsidR="0016304C" w:rsidRPr="0016304C" w:rsidRDefault="00A03995" w:rsidP="000C5A50">
            <w:pPr>
              <w:rPr>
                <w:rFonts w:ascii="Arial" w:hAnsi="Arial" w:cs="Arial"/>
                <w:lang w:val="ru-RU"/>
              </w:rPr>
            </w:pPr>
            <w:r>
              <w:rPr>
                <w:rFonts w:ascii="Arial" w:hAnsi="Arial" w:cs="Arial"/>
                <w:lang w:val="ru-RU"/>
              </w:rPr>
              <w:t>19</w:t>
            </w:r>
            <w:r w:rsidR="0016304C" w:rsidRPr="0016304C">
              <w:rPr>
                <w:rFonts w:ascii="Arial" w:hAnsi="Arial" w:cs="Arial"/>
                <w:lang w:val="ru-RU"/>
              </w:rPr>
              <w:t>.</w:t>
            </w:r>
          </w:p>
        </w:tc>
        <w:tc>
          <w:tcPr>
            <w:tcW w:w="5201" w:type="dxa"/>
            <w:shd w:val="clear" w:color="auto" w:fill="auto"/>
            <w:vAlign w:val="center"/>
          </w:tcPr>
          <w:p w14:paraId="077FE4FD" w14:textId="05C84D61" w:rsidR="0016304C" w:rsidRPr="0016304C" w:rsidRDefault="0016304C" w:rsidP="000C5A50">
            <w:pPr>
              <w:rPr>
                <w:rFonts w:ascii="Arial" w:hAnsi="Arial" w:cs="Arial"/>
                <w:highlight w:val="yellow"/>
                <w:lang w:val="ru-RU"/>
              </w:rPr>
            </w:pPr>
            <w:r w:rsidRPr="0016304C">
              <w:rPr>
                <w:rFonts w:ascii="Arial" w:hAnsi="Arial" w:cs="Arial"/>
                <w:lang w:val="ru-RU"/>
              </w:rPr>
              <w:t xml:space="preserve">Количество непроектных муниципалитетов, которые улучшили услуги на основе методологии ПДУУ в </w:t>
            </w:r>
            <w:r w:rsidR="00A03995">
              <w:rPr>
                <w:rFonts w:ascii="Arial" w:hAnsi="Arial" w:cs="Arial"/>
                <w:lang w:val="ru-RU"/>
              </w:rPr>
              <w:t>не</w:t>
            </w:r>
            <w:r w:rsidRPr="0016304C">
              <w:rPr>
                <w:rFonts w:ascii="Arial" w:hAnsi="Arial" w:cs="Arial"/>
                <w:lang w:val="ru-RU"/>
              </w:rPr>
              <w:t>целевых регионах при поддержке Союза МСУ</w:t>
            </w:r>
          </w:p>
        </w:tc>
        <w:tc>
          <w:tcPr>
            <w:tcW w:w="1985" w:type="dxa"/>
          </w:tcPr>
          <w:p w14:paraId="50806433" w14:textId="561EEF7F" w:rsidR="0016304C" w:rsidRPr="0016304C" w:rsidRDefault="00A03995" w:rsidP="000C5A50">
            <w:pPr>
              <w:tabs>
                <w:tab w:val="left" w:pos="567"/>
              </w:tabs>
              <w:rPr>
                <w:rFonts w:ascii="Arial" w:hAnsi="Arial" w:cs="Arial"/>
                <w:highlight w:val="yellow"/>
                <w:lang w:val="ru-RU"/>
              </w:rPr>
            </w:pPr>
            <w:r>
              <w:rPr>
                <w:rFonts w:ascii="Arial" w:hAnsi="Arial" w:cs="Arial"/>
                <w:lang w:val="ru-RU"/>
              </w:rPr>
              <w:t>Не менее 10</w:t>
            </w:r>
          </w:p>
        </w:tc>
        <w:tc>
          <w:tcPr>
            <w:tcW w:w="1631" w:type="dxa"/>
          </w:tcPr>
          <w:p w14:paraId="6890CB65" w14:textId="77777777" w:rsidR="0016304C" w:rsidRPr="0016304C" w:rsidRDefault="0016304C" w:rsidP="000C5A50">
            <w:pPr>
              <w:tabs>
                <w:tab w:val="left" w:pos="567"/>
              </w:tabs>
              <w:rPr>
                <w:rFonts w:ascii="Arial" w:hAnsi="Arial" w:cs="Arial"/>
                <w:highlight w:val="yellow"/>
                <w:lang w:val="ru-RU"/>
              </w:rPr>
            </w:pPr>
            <w:r w:rsidRPr="0016304C">
              <w:rPr>
                <w:rFonts w:ascii="Arial" w:hAnsi="Arial" w:cs="Arial"/>
                <w:lang w:val="ru-RU"/>
              </w:rPr>
              <w:t xml:space="preserve">Нулевое базовое значение </w:t>
            </w:r>
          </w:p>
        </w:tc>
      </w:tr>
      <w:tr w:rsidR="0016304C" w:rsidRPr="0016304C" w14:paraId="09302510" w14:textId="77777777" w:rsidTr="007157C9">
        <w:tc>
          <w:tcPr>
            <w:tcW w:w="606" w:type="dxa"/>
            <w:shd w:val="clear" w:color="auto" w:fill="auto"/>
            <w:vAlign w:val="center"/>
          </w:tcPr>
          <w:p w14:paraId="1566A6DA" w14:textId="004DE656" w:rsidR="0016304C" w:rsidRPr="0016304C" w:rsidRDefault="0016304C" w:rsidP="000C5A50">
            <w:pPr>
              <w:rPr>
                <w:rFonts w:ascii="Arial" w:hAnsi="Arial" w:cs="Arial"/>
                <w:lang w:val="ru-RU"/>
              </w:rPr>
            </w:pPr>
            <w:r w:rsidRPr="0016304C">
              <w:rPr>
                <w:rFonts w:ascii="Arial" w:hAnsi="Arial" w:cs="Arial"/>
                <w:lang w:val="ru-RU"/>
              </w:rPr>
              <w:t>2</w:t>
            </w:r>
            <w:r w:rsidR="00A03995">
              <w:rPr>
                <w:rFonts w:ascii="Arial" w:hAnsi="Arial" w:cs="Arial"/>
                <w:lang w:val="ru-RU"/>
              </w:rPr>
              <w:t>0</w:t>
            </w:r>
            <w:r w:rsidRPr="0016304C">
              <w:rPr>
                <w:rFonts w:ascii="Arial" w:hAnsi="Arial" w:cs="Arial"/>
                <w:lang w:val="ru-RU"/>
              </w:rPr>
              <w:t>.</w:t>
            </w:r>
          </w:p>
        </w:tc>
        <w:tc>
          <w:tcPr>
            <w:tcW w:w="5201" w:type="dxa"/>
            <w:shd w:val="clear" w:color="auto" w:fill="auto"/>
            <w:vAlign w:val="center"/>
          </w:tcPr>
          <w:p w14:paraId="1E1BA495" w14:textId="73C4C3A9" w:rsidR="0016304C" w:rsidRPr="0016304C" w:rsidRDefault="00A03995" w:rsidP="000C5A50">
            <w:pPr>
              <w:rPr>
                <w:rFonts w:ascii="Arial" w:hAnsi="Arial" w:cs="Arial"/>
                <w:lang w:val="ru-RU"/>
              </w:rPr>
            </w:pPr>
            <w:r>
              <w:rPr>
                <w:rFonts w:ascii="Arial" w:hAnsi="Arial" w:cs="Arial"/>
                <w:lang w:val="ru-RU"/>
              </w:rPr>
              <w:t xml:space="preserve">Количество муниципальных предприятий (новообразованных или объединенных по результатам АТР), повысивших свой потенциал при поддержке Союза МСУ и АМУЦА </w:t>
            </w:r>
          </w:p>
        </w:tc>
        <w:tc>
          <w:tcPr>
            <w:tcW w:w="1985" w:type="dxa"/>
          </w:tcPr>
          <w:p w14:paraId="2585A220" w14:textId="6BCE07C7" w:rsidR="0016304C" w:rsidRPr="0016304C" w:rsidRDefault="00A03995" w:rsidP="000C5A50">
            <w:pPr>
              <w:tabs>
                <w:tab w:val="left" w:pos="567"/>
              </w:tabs>
              <w:rPr>
                <w:rFonts w:ascii="Arial" w:hAnsi="Arial" w:cs="Arial"/>
                <w:lang w:val="ru-RU"/>
              </w:rPr>
            </w:pPr>
            <w:r>
              <w:rPr>
                <w:rFonts w:ascii="Arial" w:hAnsi="Arial" w:cs="Arial"/>
                <w:lang w:val="ru-RU"/>
              </w:rPr>
              <w:t>58 (не менее 25% от всех МП по стране)</w:t>
            </w:r>
          </w:p>
        </w:tc>
        <w:tc>
          <w:tcPr>
            <w:tcW w:w="1631" w:type="dxa"/>
          </w:tcPr>
          <w:p w14:paraId="12A96FBB" w14:textId="77777777" w:rsidR="0016304C" w:rsidRPr="0016304C" w:rsidRDefault="0016304C" w:rsidP="000C5A50">
            <w:pPr>
              <w:tabs>
                <w:tab w:val="left" w:pos="567"/>
              </w:tabs>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4BBE8A6E" w14:textId="77777777" w:rsidTr="007157C9">
        <w:tc>
          <w:tcPr>
            <w:tcW w:w="606" w:type="dxa"/>
            <w:shd w:val="clear" w:color="auto" w:fill="auto"/>
            <w:vAlign w:val="center"/>
          </w:tcPr>
          <w:p w14:paraId="170A9F45" w14:textId="4DFF4080" w:rsidR="0016304C" w:rsidRPr="0016304C" w:rsidRDefault="0016304C" w:rsidP="000C5A50">
            <w:pPr>
              <w:rPr>
                <w:rFonts w:ascii="Arial" w:hAnsi="Arial" w:cs="Arial"/>
                <w:lang w:val="ru-RU"/>
              </w:rPr>
            </w:pPr>
            <w:r w:rsidRPr="0016304C">
              <w:rPr>
                <w:rFonts w:ascii="Arial" w:hAnsi="Arial" w:cs="Arial"/>
                <w:lang w:val="ru-RU"/>
              </w:rPr>
              <w:t>2</w:t>
            </w:r>
            <w:r w:rsidR="00A03995">
              <w:rPr>
                <w:rFonts w:ascii="Arial" w:hAnsi="Arial" w:cs="Arial"/>
                <w:lang w:val="ru-RU"/>
              </w:rPr>
              <w:t>1</w:t>
            </w:r>
            <w:r w:rsidRPr="0016304C">
              <w:rPr>
                <w:rFonts w:ascii="Arial" w:hAnsi="Arial" w:cs="Arial"/>
                <w:lang w:val="ru-RU"/>
              </w:rPr>
              <w:t>.</w:t>
            </w:r>
          </w:p>
        </w:tc>
        <w:tc>
          <w:tcPr>
            <w:tcW w:w="5201" w:type="dxa"/>
            <w:shd w:val="clear" w:color="auto" w:fill="auto"/>
            <w:vAlign w:val="center"/>
          </w:tcPr>
          <w:p w14:paraId="0D8CE659" w14:textId="2CFF5F08" w:rsidR="0016304C" w:rsidRPr="0016304C" w:rsidRDefault="0016304C" w:rsidP="000C5A50">
            <w:pPr>
              <w:tabs>
                <w:tab w:val="left" w:pos="567"/>
              </w:tabs>
              <w:rPr>
                <w:rFonts w:ascii="Arial" w:hAnsi="Arial" w:cs="Arial"/>
                <w:lang w:val="ru-RU"/>
              </w:rPr>
            </w:pPr>
            <w:r w:rsidRPr="0016304C">
              <w:rPr>
                <w:rFonts w:ascii="Arial" w:hAnsi="Arial" w:cs="Arial"/>
                <w:lang w:val="ru-RU"/>
              </w:rPr>
              <w:t xml:space="preserve">Количество информационных продуктов проекта, </w:t>
            </w:r>
            <w:r w:rsidR="00A03995">
              <w:rPr>
                <w:rFonts w:ascii="Arial" w:hAnsi="Arial" w:cs="Arial"/>
                <w:lang w:val="ru-RU"/>
              </w:rPr>
              <w:t xml:space="preserve">в отношении управления услуг на местном уровне, </w:t>
            </w:r>
            <w:r w:rsidRPr="0016304C">
              <w:rPr>
                <w:rFonts w:ascii="Arial" w:hAnsi="Arial" w:cs="Arial"/>
                <w:lang w:val="ru-RU"/>
              </w:rPr>
              <w:t xml:space="preserve">созданных и распространенных через </w:t>
            </w:r>
            <w:r w:rsidR="00A03995">
              <w:rPr>
                <w:rFonts w:ascii="Arial" w:hAnsi="Arial" w:cs="Arial"/>
                <w:lang w:val="ru-RU"/>
              </w:rPr>
              <w:t xml:space="preserve">Союз МСУ и АМУЦА </w:t>
            </w:r>
          </w:p>
        </w:tc>
        <w:tc>
          <w:tcPr>
            <w:tcW w:w="1985" w:type="dxa"/>
          </w:tcPr>
          <w:p w14:paraId="716D945C" w14:textId="0C9EDAED" w:rsidR="0016304C" w:rsidRPr="0016304C" w:rsidRDefault="00750E06" w:rsidP="000C5A50">
            <w:pPr>
              <w:tabs>
                <w:tab w:val="left" w:pos="567"/>
              </w:tabs>
              <w:rPr>
                <w:rFonts w:ascii="Arial" w:hAnsi="Arial" w:cs="Arial"/>
                <w:lang w:val="ru-RU"/>
              </w:rPr>
            </w:pPr>
            <w:r>
              <w:rPr>
                <w:rFonts w:ascii="Arial" w:hAnsi="Arial" w:cs="Arial"/>
                <w:lang w:val="ru-RU"/>
              </w:rPr>
              <w:t>5</w:t>
            </w:r>
          </w:p>
        </w:tc>
        <w:tc>
          <w:tcPr>
            <w:tcW w:w="1631" w:type="dxa"/>
          </w:tcPr>
          <w:p w14:paraId="13E177D3" w14:textId="77777777" w:rsidR="0016304C" w:rsidRPr="0016304C" w:rsidRDefault="0016304C" w:rsidP="000C5A50">
            <w:pPr>
              <w:tabs>
                <w:tab w:val="left" w:pos="567"/>
              </w:tabs>
              <w:rPr>
                <w:rFonts w:ascii="Arial" w:hAnsi="Arial" w:cs="Arial"/>
                <w:lang w:val="ru-RU"/>
              </w:rPr>
            </w:pPr>
            <w:r w:rsidRPr="0016304C">
              <w:rPr>
                <w:rFonts w:ascii="Arial" w:hAnsi="Arial" w:cs="Arial"/>
                <w:lang w:val="ru-RU"/>
              </w:rPr>
              <w:t xml:space="preserve">Нулевое базовое значение </w:t>
            </w:r>
          </w:p>
        </w:tc>
      </w:tr>
      <w:tr w:rsidR="0016304C" w:rsidRPr="0016304C" w14:paraId="0B756FED" w14:textId="77777777" w:rsidTr="007157C9">
        <w:tc>
          <w:tcPr>
            <w:tcW w:w="606" w:type="dxa"/>
            <w:shd w:val="clear" w:color="auto" w:fill="auto"/>
            <w:vAlign w:val="center"/>
          </w:tcPr>
          <w:p w14:paraId="67D18150" w14:textId="21E5EA88" w:rsidR="0016304C" w:rsidRPr="0016304C" w:rsidRDefault="0016304C" w:rsidP="000C5A50">
            <w:pPr>
              <w:rPr>
                <w:rFonts w:ascii="Arial" w:hAnsi="Arial" w:cs="Arial"/>
                <w:lang w:val="ru-RU"/>
              </w:rPr>
            </w:pPr>
            <w:r w:rsidRPr="0016304C">
              <w:rPr>
                <w:rFonts w:ascii="Arial" w:hAnsi="Arial" w:cs="Arial"/>
                <w:lang w:val="ru-RU"/>
              </w:rPr>
              <w:t>2</w:t>
            </w:r>
            <w:r w:rsidR="00750E06">
              <w:rPr>
                <w:rFonts w:ascii="Arial" w:hAnsi="Arial" w:cs="Arial"/>
                <w:lang w:val="ru-RU"/>
              </w:rPr>
              <w:t>2</w:t>
            </w:r>
            <w:r w:rsidRPr="0016304C">
              <w:rPr>
                <w:rFonts w:ascii="Arial" w:hAnsi="Arial" w:cs="Arial"/>
                <w:lang w:val="ru-RU"/>
              </w:rPr>
              <w:t>.</w:t>
            </w:r>
          </w:p>
        </w:tc>
        <w:tc>
          <w:tcPr>
            <w:tcW w:w="5201" w:type="dxa"/>
            <w:shd w:val="clear" w:color="auto" w:fill="auto"/>
            <w:vAlign w:val="center"/>
          </w:tcPr>
          <w:p w14:paraId="56176D43" w14:textId="2ED770C1" w:rsidR="00750E06" w:rsidRPr="006F5C25" w:rsidRDefault="0016304C" w:rsidP="00750E06">
            <w:pPr>
              <w:tabs>
                <w:tab w:val="left" w:pos="567"/>
              </w:tabs>
              <w:rPr>
                <w:rFonts w:ascii="Arial" w:hAnsi="Arial" w:cs="Arial"/>
                <w:lang w:val="ru-RU"/>
              </w:rPr>
            </w:pPr>
            <w:r w:rsidRPr="0016304C">
              <w:rPr>
                <w:rFonts w:ascii="Arial" w:hAnsi="Arial" w:cs="Arial"/>
                <w:lang w:val="ru-RU"/>
              </w:rPr>
              <w:t xml:space="preserve">Количество </w:t>
            </w:r>
            <w:r w:rsidR="00750E06">
              <w:rPr>
                <w:rFonts w:ascii="Arial" w:hAnsi="Arial" w:cs="Arial"/>
                <w:lang w:val="ru-RU"/>
              </w:rPr>
              <w:t xml:space="preserve">обучающих </w:t>
            </w:r>
            <w:r w:rsidRPr="0016304C">
              <w:rPr>
                <w:rFonts w:ascii="Arial" w:hAnsi="Arial" w:cs="Arial"/>
                <w:lang w:val="ru-RU"/>
              </w:rPr>
              <w:t>мероприятий</w:t>
            </w:r>
            <w:r w:rsidR="00750E06">
              <w:rPr>
                <w:rFonts w:ascii="Arial" w:hAnsi="Arial" w:cs="Arial"/>
                <w:lang w:val="ru-RU"/>
              </w:rPr>
              <w:t xml:space="preserve">, в том числе по </w:t>
            </w:r>
            <w:r w:rsidRPr="0016304C">
              <w:rPr>
                <w:rFonts w:ascii="Arial" w:hAnsi="Arial" w:cs="Arial"/>
                <w:lang w:val="ru-RU"/>
              </w:rPr>
              <w:t xml:space="preserve">взаимному обучению, предоставляемых через </w:t>
            </w:r>
            <w:r w:rsidR="00750E06">
              <w:rPr>
                <w:rFonts w:ascii="Arial" w:hAnsi="Arial" w:cs="Arial"/>
                <w:lang w:val="ru-RU"/>
              </w:rPr>
              <w:t xml:space="preserve">Союз МСУ и АМУЦА </w:t>
            </w:r>
          </w:p>
          <w:p w14:paraId="6B5AD4B8" w14:textId="155A2B57" w:rsidR="00A03995" w:rsidRPr="006F5C25" w:rsidRDefault="00A03995" w:rsidP="000C5A50">
            <w:pPr>
              <w:tabs>
                <w:tab w:val="left" w:pos="567"/>
              </w:tabs>
              <w:rPr>
                <w:rFonts w:ascii="Arial" w:hAnsi="Arial" w:cs="Arial"/>
                <w:lang w:val="ru-RU"/>
              </w:rPr>
            </w:pPr>
          </w:p>
        </w:tc>
        <w:tc>
          <w:tcPr>
            <w:tcW w:w="1985" w:type="dxa"/>
          </w:tcPr>
          <w:p w14:paraId="169F7DF3" w14:textId="461D063C" w:rsidR="0016304C" w:rsidRPr="0016304C" w:rsidRDefault="00750E06" w:rsidP="000C5A50">
            <w:pPr>
              <w:rPr>
                <w:rFonts w:ascii="Arial" w:hAnsi="Arial" w:cs="Arial"/>
                <w:lang w:val="ru-RU"/>
              </w:rPr>
            </w:pPr>
            <w:r>
              <w:rPr>
                <w:rFonts w:ascii="Arial" w:hAnsi="Arial" w:cs="Arial"/>
                <w:lang w:val="ru-RU"/>
              </w:rPr>
              <w:t>80</w:t>
            </w:r>
          </w:p>
        </w:tc>
        <w:tc>
          <w:tcPr>
            <w:tcW w:w="1631" w:type="dxa"/>
          </w:tcPr>
          <w:p w14:paraId="7FAF845A" w14:textId="77777777" w:rsidR="0016304C" w:rsidRPr="0016304C" w:rsidRDefault="0016304C" w:rsidP="000C5A50">
            <w:pPr>
              <w:rPr>
                <w:rFonts w:ascii="Arial" w:hAnsi="Arial" w:cs="Arial"/>
                <w:lang w:val="ru-RU"/>
              </w:rPr>
            </w:pPr>
            <w:r w:rsidRPr="0016304C">
              <w:rPr>
                <w:rFonts w:ascii="Arial" w:hAnsi="Arial" w:cs="Arial"/>
                <w:lang w:val="ru-RU"/>
              </w:rPr>
              <w:t xml:space="preserve">Нулевое базовое значение </w:t>
            </w:r>
          </w:p>
        </w:tc>
      </w:tr>
    </w:tbl>
    <w:p w14:paraId="33539B0F" w14:textId="77777777" w:rsidR="0016304C" w:rsidRPr="0016304C" w:rsidRDefault="0016304C" w:rsidP="0016304C">
      <w:pPr>
        <w:jc w:val="both"/>
        <w:rPr>
          <w:rFonts w:ascii="Arial" w:hAnsi="Arial" w:cs="Arial"/>
          <w:lang w:val="ru-RU"/>
        </w:rPr>
      </w:pPr>
    </w:p>
    <w:p w14:paraId="29705EA0" w14:textId="77777777" w:rsidR="0016304C" w:rsidRPr="0016304C" w:rsidRDefault="0016304C" w:rsidP="0016304C">
      <w:pPr>
        <w:rPr>
          <w:rFonts w:ascii="Arial" w:hAnsi="Arial" w:cs="Arial"/>
          <w:lang w:val="ru-RU"/>
        </w:rPr>
      </w:pPr>
      <w:r w:rsidRPr="0016304C">
        <w:rPr>
          <w:rFonts w:ascii="Arial" w:hAnsi="Arial" w:cs="Arial"/>
          <w:lang w:val="ru-RU"/>
        </w:rPr>
        <w:br w:type="page"/>
      </w:r>
    </w:p>
    <w:p w14:paraId="56EAE13D" w14:textId="77777777" w:rsidR="0016304C" w:rsidRPr="0016304C" w:rsidRDefault="0016304C" w:rsidP="0016304C">
      <w:pPr>
        <w:jc w:val="right"/>
        <w:rPr>
          <w:rFonts w:ascii="Arial" w:hAnsi="Arial" w:cs="Arial"/>
          <w:lang w:val="ru-RU"/>
        </w:rPr>
      </w:pPr>
      <w:r w:rsidRPr="0016304C">
        <w:rPr>
          <w:rFonts w:ascii="Arial" w:hAnsi="Arial" w:cs="Arial"/>
          <w:lang w:val="ru-RU"/>
        </w:rPr>
        <w:lastRenderedPageBreak/>
        <w:t>Приложение 2</w:t>
      </w:r>
    </w:p>
    <w:p w14:paraId="4844D082" w14:textId="0D1B8033" w:rsidR="00D8624F" w:rsidRDefault="00D8624F" w:rsidP="0016304C">
      <w:pPr>
        <w:jc w:val="center"/>
        <w:rPr>
          <w:rFonts w:ascii="Arial" w:hAnsi="Arial" w:cs="Arial"/>
          <w:b/>
          <w:lang w:val="ru-RU"/>
        </w:rPr>
      </w:pPr>
      <w:r>
        <w:rPr>
          <w:rFonts w:ascii="Arial" w:hAnsi="Arial" w:cs="Arial"/>
          <w:b/>
          <w:lang w:val="ru-RU"/>
        </w:rPr>
        <w:t>И</w:t>
      </w:r>
      <w:r w:rsidR="0016304C" w:rsidRPr="0016304C">
        <w:rPr>
          <w:rFonts w:ascii="Arial" w:hAnsi="Arial" w:cs="Arial"/>
          <w:b/>
          <w:lang w:val="ru-RU"/>
        </w:rPr>
        <w:t xml:space="preserve">ндикатор </w:t>
      </w:r>
      <w:r w:rsidR="00601C9D" w:rsidRPr="0016304C">
        <w:rPr>
          <w:rFonts w:ascii="Arial" w:hAnsi="Arial" w:cs="Arial"/>
          <w:b/>
          <w:lang w:val="ru-RU"/>
        </w:rPr>
        <w:t xml:space="preserve">второй </w:t>
      </w:r>
      <w:r w:rsidR="0016304C" w:rsidRPr="0016304C">
        <w:rPr>
          <w:rFonts w:ascii="Arial" w:hAnsi="Arial" w:cs="Arial"/>
          <w:b/>
          <w:lang w:val="ru-RU"/>
        </w:rPr>
        <w:t>фазы Проекта</w:t>
      </w:r>
      <w:r>
        <w:rPr>
          <w:rFonts w:ascii="Arial" w:hAnsi="Arial" w:cs="Arial"/>
          <w:b/>
          <w:lang w:val="ky-KG"/>
        </w:rPr>
        <w:t>,</w:t>
      </w:r>
      <w:r w:rsidRPr="00D8624F">
        <w:rPr>
          <w:rFonts w:ascii="Arial" w:hAnsi="Arial" w:cs="Arial"/>
          <w:b/>
          <w:lang w:val="ru-RU"/>
        </w:rPr>
        <w:t xml:space="preserve"> </w:t>
      </w:r>
    </w:p>
    <w:p w14:paraId="0BCFB515" w14:textId="3EBBDE1D" w:rsidR="0016304C" w:rsidRPr="00D8624F" w:rsidRDefault="00D8624F" w:rsidP="0016304C">
      <w:pPr>
        <w:jc w:val="center"/>
        <w:rPr>
          <w:rFonts w:ascii="Arial" w:hAnsi="Arial" w:cs="Arial"/>
          <w:b/>
          <w:lang w:val="ru-RU"/>
        </w:rPr>
      </w:pPr>
      <w:r>
        <w:rPr>
          <w:rFonts w:ascii="Arial" w:hAnsi="Arial" w:cs="Arial"/>
          <w:b/>
          <w:lang w:val="ru-RU"/>
        </w:rPr>
        <w:t>для проведения дополнительного исследования</w:t>
      </w:r>
    </w:p>
    <w:p w14:paraId="3F219F38" w14:textId="77777777" w:rsidR="00601C9D" w:rsidRDefault="00601C9D" w:rsidP="0016304C">
      <w:pPr>
        <w:jc w:val="center"/>
        <w:rPr>
          <w:rFonts w:ascii="Arial" w:hAnsi="Arial" w:cs="Arial"/>
          <w:b/>
          <w:lang w:val="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634"/>
        <w:gridCol w:w="1418"/>
        <w:gridCol w:w="1417"/>
        <w:gridCol w:w="1417"/>
      </w:tblGrid>
      <w:tr w:rsidR="00D8624F" w:rsidRPr="0016304C" w14:paraId="7EDAC832" w14:textId="0405AAFE" w:rsidTr="00D8624F">
        <w:tc>
          <w:tcPr>
            <w:tcW w:w="606" w:type="dxa"/>
            <w:tcBorders>
              <w:bottom w:val="single" w:sz="6" w:space="0" w:color="000000"/>
            </w:tcBorders>
            <w:shd w:val="clear" w:color="auto" w:fill="D9D9D9"/>
            <w:vAlign w:val="center"/>
          </w:tcPr>
          <w:p w14:paraId="1B3022DC" w14:textId="77777777" w:rsidR="00D8624F" w:rsidRPr="0016304C" w:rsidRDefault="00D8624F" w:rsidP="00436549">
            <w:pPr>
              <w:jc w:val="center"/>
              <w:rPr>
                <w:rFonts w:ascii="Arial" w:hAnsi="Arial" w:cs="Arial"/>
                <w:i/>
                <w:iCs/>
                <w:caps/>
                <w:lang w:val="ru-RU"/>
              </w:rPr>
            </w:pPr>
            <w:r w:rsidRPr="0016304C">
              <w:rPr>
                <w:rFonts w:ascii="Arial" w:hAnsi="Arial" w:cs="Arial"/>
                <w:i/>
                <w:iCs/>
                <w:caps/>
                <w:lang w:val="ru-RU"/>
              </w:rPr>
              <w:t>#</w:t>
            </w:r>
          </w:p>
        </w:tc>
        <w:tc>
          <w:tcPr>
            <w:tcW w:w="4634" w:type="dxa"/>
            <w:tcBorders>
              <w:bottom w:val="single" w:sz="6" w:space="0" w:color="000000"/>
            </w:tcBorders>
            <w:shd w:val="clear" w:color="auto" w:fill="D9D9D9"/>
            <w:vAlign w:val="center"/>
          </w:tcPr>
          <w:p w14:paraId="20B60014" w14:textId="77777777" w:rsidR="00D8624F" w:rsidRPr="0016304C" w:rsidRDefault="00D8624F" w:rsidP="00436549">
            <w:pPr>
              <w:jc w:val="center"/>
              <w:rPr>
                <w:rFonts w:ascii="Arial" w:hAnsi="Arial" w:cs="Arial"/>
                <w:i/>
                <w:iCs/>
                <w:caps/>
                <w:lang w:val="ru-RU"/>
              </w:rPr>
            </w:pPr>
            <w:r w:rsidRPr="0016304C">
              <w:rPr>
                <w:rFonts w:ascii="Arial" w:hAnsi="Arial" w:cs="Arial"/>
                <w:b/>
                <w:i/>
                <w:iCs/>
                <w:caps/>
                <w:lang w:val="ru-RU"/>
              </w:rPr>
              <w:t xml:space="preserve"> Индикаторы</w:t>
            </w:r>
          </w:p>
        </w:tc>
        <w:tc>
          <w:tcPr>
            <w:tcW w:w="1418" w:type="dxa"/>
            <w:tcBorders>
              <w:bottom w:val="single" w:sz="6" w:space="0" w:color="000000"/>
            </w:tcBorders>
            <w:shd w:val="clear" w:color="auto" w:fill="D9D9D9"/>
          </w:tcPr>
          <w:p w14:paraId="012DD4EA" w14:textId="661DF98E" w:rsidR="00D8624F" w:rsidRPr="0016304C" w:rsidRDefault="00D8624F" w:rsidP="00436549">
            <w:pPr>
              <w:tabs>
                <w:tab w:val="right" w:pos="3302"/>
              </w:tabs>
              <w:jc w:val="center"/>
              <w:rPr>
                <w:rFonts w:ascii="Arial" w:hAnsi="Arial" w:cs="Arial"/>
                <w:b/>
                <w:i/>
                <w:iCs/>
                <w:caps/>
                <w:lang w:val="ru-RU"/>
              </w:rPr>
            </w:pPr>
            <w:r>
              <w:rPr>
                <w:rFonts w:ascii="Arial" w:hAnsi="Arial" w:cs="Arial"/>
                <w:b/>
                <w:i/>
                <w:iCs/>
                <w:caps/>
                <w:lang w:val="ru-RU"/>
              </w:rPr>
              <w:t>Базовое значение</w:t>
            </w:r>
          </w:p>
        </w:tc>
        <w:tc>
          <w:tcPr>
            <w:tcW w:w="1417" w:type="dxa"/>
            <w:tcBorders>
              <w:bottom w:val="single" w:sz="6" w:space="0" w:color="000000"/>
            </w:tcBorders>
            <w:shd w:val="clear" w:color="auto" w:fill="D9D9D9"/>
          </w:tcPr>
          <w:p w14:paraId="564DB9B9" w14:textId="1FB3E7D0" w:rsidR="00D8624F" w:rsidRPr="0016304C" w:rsidRDefault="00D8624F" w:rsidP="00436549">
            <w:pPr>
              <w:tabs>
                <w:tab w:val="right" w:pos="3302"/>
              </w:tabs>
              <w:jc w:val="center"/>
              <w:rPr>
                <w:rFonts w:ascii="Arial" w:hAnsi="Arial" w:cs="Arial"/>
                <w:b/>
                <w:i/>
                <w:iCs/>
                <w:caps/>
                <w:lang w:val="ru-RU"/>
              </w:rPr>
            </w:pPr>
            <w:r w:rsidRPr="0016304C">
              <w:rPr>
                <w:rFonts w:ascii="Arial" w:hAnsi="Arial" w:cs="Arial"/>
                <w:b/>
                <w:i/>
                <w:iCs/>
                <w:caps/>
                <w:lang w:val="ru-RU"/>
              </w:rPr>
              <w:t>ЦЕЛЕВОЕ ЗНАЧЕНИЕ</w:t>
            </w:r>
          </w:p>
        </w:tc>
        <w:tc>
          <w:tcPr>
            <w:tcW w:w="1417" w:type="dxa"/>
            <w:tcBorders>
              <w:bottom w:val="single" w:sz="6" w:space="0" w:color="000000"/>
            </w:tcBorders>
            <w:shd w:val="clear" w:color="auto" w:fill="D9D9D9"/>
          </w:tcPr>
          <w:p w14:paraId="687D9568" w14:textId="09FABC16" w:rsidR="00D8624F" w:rsidRPr="0016304C" w:rsidRDefault="00D8624F" w:rsidP="00436549">
            <w:pPr>
              <w:tabs>
                <w:tab w:val="right" w:pos="3302"/>
              </w:tabs>
              <w:jc w:val="center"/>
              <w:rPr>
                <w:rFonts w:ascii="Arial" w:hAnsi="Arial" w:cs="Arial"/>
                <w:b/>
                <w:i/>
                <w:iCs/>
                <w:caps/>
                <w:lang w:val="ru-RU"/>
              </w:rPr>
            </w:pPr>
            <w:r>
              <w:rPr>
                <w:rFonts w:ascii="Arial" w:hAnsi="Arial" w:cs="Arial"/>
                <w:b/>
                <w:i/>
                <w:iCs/>
                <w:caps/>
                <w:lang w:val="ru-RU"/>
              </w:rPr>
              <w:t>Исследование 2023</w:t>
            </w:r>
          </w:p>
        </w:tc>
      </w:tr>
      <w:tr w:rsidR="00D8624F" w:rsidRPr="0016304C" w14:paraId="53127C25" w14:textId="34D9AD65" w:rsidTr="00D8624F">
        <w:tc>
          <w:tcPr>
            <w:tcW w:w="5240" w:type="dxa"/>
            <w:gridSpan w:val="2"/>
            <w:shd w:val="clear" w:color="auto" w:fill="C2D69B"/>
            <w:vAlign w:val="center"/>
          </w:tcPr>
          <w:p w14:paraId="2A3F113D" w14:textId="77777777" w:rsidR="00D8624F" w:rsidRPr="0016304C" w:rsidRDefault="00D8624F" w:rsidP="00436549">
            <w:pPr>
              <w:jc w:val="center"/>
              <w:rPr>
                <w:rFonts w:ascii="Arial" w:hAnsi="Arial" w:cs="Arial"/>
                <w:lang w:val="ru-RU"/>
              </w:rPr>
            </w:pPr>
            <w:r w:rsidRPr="0016304C">
              <w:rPr>
                <w:rFonts w:ascii="Arial" w:hAnsi="Arial" w:cs="Arial"/>
                <w:b/>
                <w:lang w:val="ru-RU"/>
              </w:rPr>
              <w:t>Индикаторы воздействия</w:t>
            </w:r>
          </w:p>
        </w:tc>
        <w:tc>
          <w:tcPr>
            <w:tcW w:w="1418" w:type="dxa"/>
            <w:shd w:val="clear" w:color="auto" w:fill="C2D69B"/>
          </w:tcPr>
          <w:p w14:paraId="50851A5D" w14:textId="77777777" w:rsidR="00D8624F" w:rsidRPr="0016304C" w:rsidRDefault="00D8624F" w:rsidP="00436549">
            <w:pPr>
              <w:rPr>
                <w:rFonts w:ascii="Arial" w:hAnsi="Arial" w:cs="Arial"/>
                <w:lang w:val="ru-RU"/>
              </w:rPr>
            </w:pPr>
          </w:p>
        </w:tc>
        <w:tc>
          <w:tcPr>
            <w:tcW w:w="1417" w:type="dxa"/>
            <w:shd w:val="clear" w:color="auto" w:fill="C2D69B"/>
          </w:tcPr>
          <w:p w14:paraId="1D514D62" w14:textId="77777777" w:rsidR="00D8624F" w:rsidRPr="0016304C" w:rsidRDefault="00D8624F" w:rsidP="00436549">
            <w:pPr>
              <w:rPr>
                <w:rFonts w:ascii="Arial" w:hAnsi="Arial" w:cs="Arial"/>
                <w:lang w:val="ru-RU"/>
              </w:rPr>
            </w:pPr>
          </w:p>
        </w:tc>
        <w:tc>
          <w:tcPr>
            <w:tcW w:w="1417" w:type="dxa"/>
            <w:shd w:val="clear" w:color="auto" w:fill="C2D69B"/>
          </w:tcPr>
          <w:p w14:paraId="1DDDC3C6" w14:textId="77777777" w:rsidR="00D8624F" w:rsidRPr="0016304C" w:rsidRDefault="00D8624F" w:rsidP="00436549">
            <w:pPr>
              <w:rPr>
                <w:rFonts w:ascii="Arial" w:hAnsi="Arial" w:cs="Arial"/>
                <w:lang w:val="ru-RU"/>
              </w:rPr>
            </w:pPr>
          </w:p>
        </w:tc>
      </w:tr>
      <w:tr w:rsidR="00D8624F" w:rsidRPr="0016304C" w14:paraId="6224A5FA" w14:textId="5FAC52BA" w:rsidTr="00B810AE">
        <w:trPr>
          <w:trHeight w:val="727"/>
        </w:trPr>
        <w:tc>
          <w:tcPr>
            <w:tcW w:w="606" w:type="dxa"/>
            <w:shd w:val="clear" w:color="auto" w:fill="auto"/>
            <w:vAlign w:val="center"/>
          </w:tcPr>
          <w:p w14:paraId="7F2E298C" w14:textId="77777777" w:rsidR="00D8624F" w:rsidRPr="0016304C" w:rsidRDefault="00D8624F" w:rsidP="00D8624F">
            <w:pPr>
              <w:rPr>
                <w:rFonts w:ascii="Arial" w:hAnsi="Arial" w:cs="Arial"/>
                <w:lang w:val="ru-RU"/>
              </w:rPr>
            </w:pPr>
            <w:r w:rsidRPr="0016304C">
              <w:rPr>
                <w:rFonts w:ascii="Arial" w:hAnsi="Arial" w:cs="Arial"/>
                <w:lang w:val="ru-RU"/>
              </w:rPr>
              <w:t>3.</w:t>
            </w:r>
          </w:p>
        </w:tc>
        <w:tc>
          <w:tcPr>
            <w:tcW w:w="4634" w:type="dxa"/>
            <w:shd w:val="clear" w:color="auto" w:fill="auto"/>
            <w:vAlign w:val="center"/>
          </w:tcPr>
          <w:p w14:paraId="28FCE263" w14:textId="6567C4FB" w:rsidR="00D8624F" w:rsidRPr="0016304C" w:rsidRDefault="00D8624F" w:rsidP="00D8624F">
            <w:pPr>
              <w:rPr>
                <w:rFonts w:ascii="Arial" w:hAnsi="Arial" w:cs="Arial"/>
                <w:lang w:val="ru-RU"/>
              </w:rPr>
            </w:pPr>
            <w:r w:rsidRPr="0016304C">
              <w:rPr>
                <w:rFonts w:ascii="Arial" w:hAnsi="Arial" w:cs="Arial"/>
                <w:lang w:val="ru-RU"/>
              </w:rPr>
              <w:t>% сокращени</w:t>
            </w:r>
            <w:r>
              <w:rPr>
                <w:rFonts w:ascii="Arial" w:hAnsi="Arial" w:cs="Arial"/>
                <w:lang w:val="ru-RU"/>
              </w:rPr>
              <w:t>я</w:t>
            </w:r>
            <w:r w:rsidRPr="0016304C">
              <w:rPr>
                <w:rFonts w:ascii="Arial" w:hAnsi="Arial" w:cs="Arial"/>
                <w:lang w:val="ru-RU"/>
              </w:rPr>
              <w:t xml:space="preserve"> объема и перераспределение неоплачиваемого труда и работ по домашнему хозяйству, выполняемых женщинами в связи с улучшением услуг на местном уровне</w:t>
            </w:r>
          </w:p>
        </w:tc>
        <w:tc>
          <w:tcPr>
            <w:tcW w:w="1418" w:type="dxa"/>
            <w:shd w:val="clear" w:color="auto" w:fill="auto"/>
            <w:vAlign w:val="center"/>
          </w:tcPr>
          <w:p w14:paraId="0885B3A1" w14:textId="356CDC13" w:rsidR="00D8624F" w:rsidRPr="0016304C" w:rsidRDefault="00D8624F" w:rsidP="00D8624F">
            <w:pPr>
              <w:rPr>
                <w:rFonts w:ascii="Arial" w:hAnsi="Arial" w:cs="Arial"/>
                <w:lang w:val="ru-RU"/>
              </w:rPr>
            </w:pPr>
            <w:proofErr w:type="spellStart"/>
            <w:r>
              <w:rPr>
                <w:rFonts w:ascii="Arial Narrow" w:hAnsi="Arial Narrow" w:cs="Calibri"/>
                <w:color w:val="000000"/>
                <w:sz w:val="22"/>
                <w:szCs w:val="22"/>
              </w:rPr>
              <w:t>Женщины</w:t>
            </w:r>
            <w:proofErr w:type="spellEnd"/>
            <w:r>
              <w:rPr>
                <w:rFonts w:ascii="Arial Narrow" w:hAnsi="Arial Narrow" w:cs="Calibri"/>
                <w:color w:val="000000"/>
                <w:sz w:val="22"/>
                <w:szCs w:val="22"/>
              </w:rPr>
              <w:t xml:space="preserve"> - 57%</w:t>
            </w:r>
          </w:p>
        </w:tc>
        <w:tc>
          <w:tcPr>
            <w:tcW w:w="1417" w:type="dxa"/>
            <w:shd w:val="clear" w:color="auto" w:fill="auto"/>
            <w:vAlign w:val="center"/>
          </w:tcPr>
          <w:p w14:paraId="0C48DBCB" w14:textId="36874F38" w:rsidR="00D8624F" w:rsidRPr="0016304C" w:rsidRDefault="00D8624F" w:rsidP="00D8624F">
            <w:pPr>
              <w:rPr>
                <w:rFonts w:ascii="Arial" w:hAnsi="Arial" w:cs="Arial"/>
                <w:lang w:val="ru-RU"/>
              </w:rPr>
            </w:pPr>
            <w:proofErr w:type="spellStart"/>
            <w:r>
              <w:rPr>
                <w:rFonts w:ascii="Arial Narrow" w:hAnsi="Arial Narrow" w:cs="Calibri"/>
                <w:color w:val="000000"/>
                <w:sz w:val="22"/>
                <w:szCs w:val="22"/>
              </w:rPr>
              <w:t>Женщины</w:t>
            </w:r>
            <w:proofErr w:type="spellEnd"/>
            <w:r>
              <w:rPr>
                <w:rFonts w:ascii="Arial Narrow" w:hAnsi="Arial Narrow" w:cs="Calibri"/>
                <w:color w:val="000000"/>
                <w:sz w:val="22"/>
                <w:szCs w:val="22"/>
              </w:rPr>
              <w:t xml:space="preserve"> - 50%</w:t>
            </w:r>
          </w:p>
        </w:tc>
        <w:tc>
          <w:tcPr>
            <w:tcW w:w="1417" w:type="dxa"/>
            <w:vAlign w:val="center"/>
          </w:tcPr>
          <w:p w14:paraId="70EE9491" w14:textId="7FF6D7DA" w:rsidR="00D8624F" w:rsidRPr="0016304C" w:rsidRDefault="00D8624F" w:rsidP="00D8624F">
            <w:pPr>
              <w:rPr>
                <w:rFonts w:ascii="Arial" w:hAnsi="Arial" w:cs="Arial"/>
                <w:lang w:val="ru-RU"/>
              </w:rPr>
            </w:pPr>
            <w:proofErr w:type="spellStart"/>
            <w:r>
              <w:rPr>
                <w:rFonts w:ascii="Arial Narrow" w:hAnsi="Arial Narrow" w:cs="Calibri"/>
                <w:color w:val="000000"/>
                <w:sz w:val="22"/>
                <w:szCs w:val="22"/>
              </w:rPr>
              <w:t>Проектные</w:t>
            </w:r>
            <w:proofErr w:type="spellEnd"/>
            <w:r>
              <w:rPr>
                <w:rFonts w:ascii="Arial Narrow" w:hAnsi="Arial Narrow" w:cs="Calibri"/>
                <w:color w:val="000000"/>
                <w:sz w:val="22"/>
                <w:szCs w:val="22"/>
              </w:rPr>
              <w:t xml:space="preserve"> АО – </w:t>
            </w:r>
            <w:proofErr w:type="spellStart"/>
            <w:r>
              <w:rPr>
                <w:rFonts w:ascii="Arial Narrow" w:hAnsi="Arial Narrow" w:cs="Calibri"/>
                <w:color w:val="000000"/>
                <w:sz w:val="22"/>
                <w:szCs w:val="22"/>
              </w:rPr>
              <w:t>жен</w:t>
            </w:r>
            <w:proofErr w:type="spellEnd"/>
            <w:r>
              <w:rPr>
                <w:rFonts w:ascii="Arial Narrow" w:hAnsi="Arial Narrow" w:cs="Calibri"/>
                <w:color w:val="000000"/>
                <w:sz w:val="22"/>
                <w:szCs w:val="22"/>
              </w:rPr>
              <w:t>. 55,9%</w:t>
            </w:r>
            <w:r>
              <w:rPr>
                <w:rFonts w:ascii="Arial Narrow" w:hAnsi="Arial Narrow" w:cs="Calibri"/>
                <w:color w:val="000000"/>
                <w:sz w:val="22"/>
                <w:szCs w:val="22"/>
              </w:rPr>
              <w:br/>
            </w:r>
            <w:proofErr w:type="spellStart"/>
            <w:r>
              <w:rPr>
                <w:rFonts w:ascii="Arial Narrow" w:hAnsi="Arial Narrow" w:cs="Calibri"/>
                <w:color w:val="000000"/>
                <w:sz w:val="22"/>
                <w:szCs w:val="22"/>
              </w:rPr>
              <w:t>Пилотные</w:t>
            </w:r>
            <w:proofErr w:type="spellEnd"/>
            <w:r>
              <w:rPr>
                <w:rFonts w:ascii="Arial Narrow" w:hAnsi="Arial Narrow" w:cs="Calibri"/>
                <w:color w:val="000000"/>
                <w:sz w:val="22"/>
                <w:szCs w:val="22"/>
              </w:rPr>
              <w:t xml:space="preserve"> АО – </w:t>
            </w:r>
            <w:proofErr w:type="spellStart"/>
            <w:r>
              <w:rPr>
                <w:rFonts w:ascii="Arial Narrow" w:hAnsi="Arial Narrow" w:cs="Calibri"/>
                <w:color w:val="000000"/>
                <w:sz w:val="22"/>
                <w:szCs w:val="22"/>
              </w:rPr>
              <w:t>жен</w:t>
            </w:r>
            <w:proofErr w:type="spellEnd"/>
            <w:r>
              <w:rPr>
                <w:rFonts w:ascii="Arial Narrow" w:hAnsi="Arial Narrow" w:cs="Calibri"/>
                <w:color w:val="000000"/>
                <w:sz w:val="22"/>
                <w:szCs w:val="22"/>
              </w:rPr>
              <w:t>. 58,2%</w:t>
            </w:r>
          </w:p>
        </w:tc>
      </w:tr>
    </w:tbl>
    <w:p w14:paraId="75BDDD56" w14:textId="77777777" w:rsidR="000657F9" w:rsidRPr="0016304C" w:rsidRDefault="000657F9" w:rsidP="0016304C">
      <w:pPr>
        <w:widowControl/>
        <w:spacing w:after="160" w:line="259" w:lineRule="auto"/>
        <w:jc w:val="center"/>
        <w:rPr>
          <w:rFonts w:ascii="Arial" w:eastAsia="Calibri" w:hAnsi="Arial" w:cs="Arial"/>
          <w:snapToGrid/>
          <w:lang w:val="ru-RU" w:eastAsia="en-US"/>
        </w:rPr>
      </w:pPr>
    </w:p>
    <w:sectPr w:rsidR="000657F9" w:rsidRPr="0016304C" w:rsidSect="00E56175">
      <w:headerReference w:type="default" r:id="rId8"/>
      <w:headerReference w:type="first" r:id="rId9"/>
      <w:footerReference w:type="first" r:id="rId10"/>
      <w:endnotePr>
        <w:numFmt w:val="decimal"/>
      </w:endnotePr>
      <w:pgSz w:w="11906" w:h="16838" w:code="9"/>
      <w:pgMar w:top="1417" w:right="1417" w:bottom="1134" w:left="1417" w:header="1021" w:footer="378" w:gutter="0"/>
      <w:paperSrc w:first="2" w:other="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DA8F5" w14:textId="77777777" w:rsidR="00645E7C" w:rsidRDefault="00645E7C">
      <w:pPr>
        <w:spacing w:line="20" w:lineRule="exact"/>
        <w:rPr>
          <w:sz w:val="24"/>
        </w:rPr>
      </w:pPr>
    </w:p>
  </w:endnote>
  <w:endnote w:type="continuationSeparator" w:id="0">
    <w:p w14:paraId="3D5096D0" w14:textId="77777777" w:rsidR="00645E7C" w:rsidRDefault="00645E7C"/>
  </w:endnote>
  <w:endnote w:type="continuationNotice" w:id="1">
    <w:p w14:paraId="0D85F2FE" w14:textId="77777777" w:rsidR="00645E7C" w:rsidRDefault="00645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FFFFFF"/>
      <w:tblCellMar>
        <w:top w:w="72" w:type="dxa"/>
        <w:left w:w="115" w:type="dxa"/>
        <w:bottom w:w="72" w:type="dxa"/>
        <w:right w:w="115" w:type="dxa"/>
      </w:tblCellMar>
      <w:tblLook w:val="04A0" w:firstRow="1" w:lastRow="0" w:firstColumn="1" w:lastColumn="0" w:noHBand="0" w:noVBand="1"/>
    </w:tblPr>
    <w:tblGrid>
      <w:gridCol w:w="907"/>
      <w:gridCol w:w="8165"/>
    </w:tblGrid>
    <w:tr w:rsidR="00DE69A5" w:rsidRPr="00930220" w14:paraId="47C1B7D6" w14:textId="77777777" w:rsidTr="00492724">
      <w:trPr>
        <w:trHeight w:val="214"/>
      </w:trPr>
      <w:tc>
        <w:tcPr>
          <w:tcW w:w="500" w:type="pct"/>
          <w:shd w:val="clear" w:color="auto" w:fill="FFFFFF"/>
        </w:tcPr>
        <w:p w14:paraId="633E30BF" w14:textId="77777777" w:rsidR="00DE69A5" w:rsidRDefault="00DE69A5" w:rsidP="00D51B72">
          <w:pPr>
            <w:pStyle w:val="a8"/>
            <w:jc w:val="right"/>
            <w:rPr>
              <w:b/>
              <w:color w:val="FFFFFF"/>
            </w:rPr>
          </w:pPr>
        </w:p>
      </w:tc>
      <w:tc>
        <w:tcPr>
          <w:tcW w:w="4500" w:type="pct"/>
          <w:shd w:val="clear" w:color="auto" w:fill="FFFFFF"/>
        </w:tcPr>
        <w:p w14:paraId="63E0F271" w14:textId="77777777" w:rsidR="00DE69A5" w:rsidRPr="00930220" w:rsidRDefault="00DE69A5" w:rsidP="00E05B25">
          <w:pPr>
            <w:pStyle w:val="a8"/>
            <w:jc w:val="right"/>
            <w:rPr>
              <w:rFonts w:ascii="Arial" w:hAnsi="Arial" w:cs="Arial"/>
              <w:color w:val="FFFFFF"/>
              <w:lang w:val="en-US"/>
            </w:rPr>
          </w:pPr>
        </w:p>
      </w:tc>
    </w:tr>
  </w:tbl>
  <w:p w14:paraId="6DB65DF6" w14:textId="77777777" w:rsidR="00DE69A5" w:rsidRPr="00564212" w:rsidRDefault="00DE69A5" w:rsidP="004F287C">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3BF6" w14:textId="77777777" w:rsidR="00645E7C" w:rsidRDefault="00645E7C">
      <w:r>
        <w:rPr>
          <w:sz w:val="24"/>
        </w:rPr>
        <w:separator/>
      </w:r>
    </w:p>
  </w:footnote>
  <w:footnote w:type="continuationSeparator" w:id="0">
    <w:p w14:paraId="0166C8BE" w14:textId="77777777" w:rsidR="00645E7C" w:rsidRDefault="0064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246"/>
      <w:gridCol w:w="2826"/>
    </w:tblGrid>
    <w:tr w:rsidR="00DE69A5" w:rsidRPr="00A162A3" w14:paraId="017EA25B" w14:textId="77777777" w:rsidTr="00A162A3">
      <w:tc>
        <w:tcPr>
          <w:tcW w:w="6345" w:type="dxa"/>
          <w:tcBorders>
            <w:bottom w:val="dotted" w:sz="4" w:space="0" w:color="auto"/>
          </w:tcBorders>
        </w:tcPr>
        <w:p w14:paraId="1A5C0231" w14:textId="7512B2A8" w:rsidR="00DE69A5" w:rsidRPr="00A162A3" w:rsidRDefault="00DE69A5">
          <w:pPr>
            <w:pStyle w:val="a7"/>
            <w:rPr>
              <w:sz w:val="18"/>
              <w:szCs w:val="18"/>
            </w:rPr>
          </w:pPr>
        </w:p>
      </w:tc>
      <w:tc>
        <w:tcPr>
          <w:tcW w:w="2867" w:type="dxa"/>
          <w:tcBorders>
            <w:bottom w:val="dotted" w:sz="4" w:space="0" w:color="auto"/>
          </w:tcBorders>
        </w:tcPr>
        <w:p w14:paraId="56CCDF80" w14:textId="77777777" w:rsidR="00DE69A5" w:rsidRPr="00A162A3" w:rsidRDefault="00DE69A5" w:rsidP="00A162A3">
          <w:pPr>
            <w:pStyle w:val="a7"/>
            <w:jc w:val="right"/>
            <w:rPr>
              <w:rFonts w:ascii="Arial" w:hAnsi="Arial" w:cs="Arial"/>
              <w:sz w:val="18"/>
              <w:szCs w:val="18"/>
            </w:rPr>
          </w:pPr>
          <w:r w:rsidRPr="00A162A3">
            <w:rPr>
              <w:rFonts w:ascii="Arial" w:hAnsi="Arial" w:cs="Arial"/>
              <w:sz w:val="18"/>
              <w:szCs w:val="18"/>
            </w:rPr>
            <w:fldChar w:fldCharType="begin"/>
          </w:r>
          <w:r w:rsidRPr="00A162A3">
            <w:rPr>
              <w:rFonts w:ascii="Arial" w:hAnsi="Arial" w:cs="Arial"/>
              <w:sz w:val="18"/>
              <w:szCs w:val="18"/>
            </w:rPr>
            <w:instrText xml:space="preserve"> PAGE   \* MERGEFORMAT </w:instrText>
          </w:r>
          <w:r w:rsidRPr="00A162A3">
            <w:rPr>
              <w:rFonts w:ascii="Arial" w:hAnsi="Arial" w:cs="Arial"/>
              <w:sz w:val="18"/>
              <w:szCs w:val="18"/>
            </w:rPr>
            <w:fldChar w:fldCharType="separate"/>
          </w:r>
          <w:r w:rsidR="0016304C">
            <w:rPr>
              <w:rFonts w:ascii="Arial" w:hAnsi="Arial" w:cs="Arial"/>
              <w:noProof/>
              <w:sz w:val="18"/>
              <w:szCs w:val="18"/>
            </w:rPr>
            <w:t>6</w:t>
          </w:r>
          <w:r w:rsidRPr="00A162A3">
            <w:rPr>
              <w:rFonts w:ascii="Arial" w:hAnsi="Arial" w:cs="Arial"/>
              <w:sz w:val="18"/>
              <w:szCs w:val="18"/>
            </w:rPr>
            <w:fldChar w:fldCharType="end"/>
          </w:r>
        </w:p>
        <w:p w14:paraId="0CA71934" w14:textId="77777777" w:rsidR="00DE69A5" w:rsidRPr="00A162A3" w:rsidRDefault="00DE69A5" w:rsidP="00A162A3">
          <w:pPr>
            <w:pStyle w:val="a7"/>
            <w:jc w:val="right"/>
            <w:rPr>
              <w:sz w:val="18"/>
              <w:szCs w:val="18"/>
            </w:rPr>
          </w:pPr>
        </w:p>
      </w:tc>
    </w:tr>
  </w:tbl>
  <w:p w14:paraId="722734F4" w14:textId="77777777" w:rsidR="00DE69A5" w:rsidRPr="005B3067" w:rsidRDefault="00DE69A5">
    <w:pPr>
      <w:pStyle w:val="a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DE69A5" w:rsidRPr="001042D4" w14:paraId="482C7ABF" w14:textId="77777777" w:rsidTr="00492724">
      <w:trPr>
        <w:trHeight w:val="1276"/>
      </w:trPr>
      <w:tc>
        <w:tcPr>
          <w:tcW w:w="4902" w:type="dxa"/>
          <w:shd w:val="clear" w:color="auto" w:fill="auto"/>
        </w:tcPr>
        <w:p w14:paraId="32E0409B" w14:textId="77777777" w:rsidR="00DE69A5" w:rsidRDefault="00DE69A5" w:rsidP="00492724">
          <w:pPr>
            <w:ind w:left="1276"/>
            <w:rPr>
              <w:rFonts w:ascii="Verdana" w:hAnsi="Verdana" w:cs="Arial"/>
              <w:color w:val="FFFFFF"/>
              <w:lang w:val="de-CH"/>
            </w:rPr>
          </w:pPr>
        </w:p>
        <w:p w14:paraId="601B3E31" w14:textId="77777777" w:rsidR="00DE69A5" w:rsidRDefault="00DE69A5" w:rsidP="00492724">
          <w:pPr>
            <w:ind w:left="1276"/>
            <w:rPr>
              <w:rFonts w:ascii="Verdana" w:hAnsi="Verdana" w:cs="Arial"/>
              <w:color w:val="FFFFFF"/>
              <w:lang w:val="de-CH"/>
            </w:rPr>
          </w:pPr>
        </w:p>
        <w:p w14:paraId="102DCD5F" w14:textId="432750D6" w:rsidR="00DE69A5" w:rsidRPr="00965233" w:rsidRDefault="00DE69A5" w:rsidP="00492724">
          <w:pPr>
            <w:ind w:left="1134"/>
            <w:rPr>
              <w:rFonts w:ascii="Verdana" w:hAnsi="Verdana" w:cs="Arial"/>
              <w:color w:val="FFFFFF"/>
              <w:lang w:val="de-CH"/>
            </w:rPr>
          </w:pPr>
        </w:p>
      </w:tc>
    </w:tr>
  </w:tbl>
  <w:p w14:paraId="6D6DC4EE" w14:textId="77777777" w:rsidR="00DE69A5" w:rsidRPr="00D54791" w:rsidRDefault="00DE69A5" w:rsidP="00D54791">
    <w:pPr>
      <w:pStyle w:val="a7"/>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696"/>
    <w:multiLevelType w:val="multilevel"/>
    <w:tmpl w:val="3E1E667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13250"/>
    <w:multiLevelType w:val="hybridMultilevel"/>
    <w:tmpl w:val="0EBC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0203B"/>
    <w:multiLevelType w:val="hybridMultilevel"/>
    <w:tmpl w:val="C4E2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0A2EFC"/>
    <w:multiLevelType w:val="multilevel"/>
    <w:tmpl w:val="6AB6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06B59"/>
    <w:multiLevelType w:val="hybridMultilevel"/>
    <w:tmpl w:val="114A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7E42F3"/>
    <w:multiLevelType w:val="multilevel"/>
    <w:tmpl w:val="441099FC"/>
    <w:lvl w:ilvl="0">
      <w:start w:val="1"/>
      <w:numFmt w:val="bullet"/>
      <w:pStyle w:val="BulletPoints"/>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292CE5"/>
    <w:multiLevelType w:val="hybridMultilevel"/>
    <w:tmpl w:val="3D74DA0E"/>
    <w:lvl w:ilvl="0" w:tplc="DBBEA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3C2113"/>
    <w:multiLevelType w:val="hybridMultilevel"/>
    <w:tmpl w:val="69C4E960"/>
    <w:lvl w:ilvl="0" w:tplc="8F3C82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635264"/>
    <w:multiLevelType w:val="hybridMultilevel"/>
    <w:tmpl w:val="C85C1DC4"/>
    <w:lvl w:ilvl="0" w:tplc="8996A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D56849"/>
    <w:multiLevelType w:val="multilevel"/>
    <w:tmpl w:val="E580F21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56F536DF"/>
    <w:multiLevelType w:val="hybridMultilevel"/>
    <w:tmpl w:val="D0EA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9C310B"/>
    <w:multiLevelType w:val="hybridMultilevel"/>
    <w:tmpl w:val="79BC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2171C"/>
    <w:multiLevelType w:val="hybridMultilevel"/>
    <w:tmpl w:val="E2602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BB5021"/>
    <w:multiLevelType w:val="hybridMultilevel"/>
    <w:tmpl w:val="7542C952"/>
    <w:lvl w:ilvl="0" w:tplc="6ADE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C35B87"/>
    <w:multiLevelType w:val="hybridMultilevel"/>
    <w:tmpl w:val="2FF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7258770">
    <w:abstractNumId w:val="6"/>
  </w:num>
  <w:num w:numId="2" w16cid:durableId="114956415">
    <w:abstractNumId w:val="1"/>
  </w:num>
  <w:num w:numId="3" w16cid:durableId="1834759283">
    <w:abstractNumId w:val="3"/>
  </w:num>
  <w:num w:numId="4" w16cid:durableId="708453464">
    <w:abstractNumId w:val="11"/>
  </w:num>
  <w:num w:numId="5" w16cid:durableId="810755214">
    <w:abstractNumId w:val="12"/>
  </w:num>
  <w:num w:numId="6" w16cid:durableId="347562582">
    <w:abstractNumId w:val="13"/>
  </w:num>
  <w:num w:numId="7" w16cid:durableId="459031275">
    <w:abstractNumId w:val="15"/>
  </w:num>
  <w:num w:numId="8" w16cid:durableId="524948162">
    <w:abstractNumId w:val="0"/>
  </w:num>
  <w:num w:numId="9" w16cid:durableId="953709125">
    <w:abstractNumId w:val="4"/>
  </w:num>
  <w:num w:numId="10" w16cid:durableId="1954552995">
    <w:abstractNumId w:val="10"/>
  </w:num>
  <w:num w:numId="11" w16cid:durableId="1009871207">
    <w:abstractNumId w:val="8"/>
  </w:num>
  <w:num w:numId="12" w16cid:durableId="789712750">
    <w:abstractNumId w:val="7"/>
  </w:num>
  <w:num w:numId="13" w16cid:durableId="868495351">
    <w:abstractNumId w:val="9"/>
  </w:num>
  <w:num w:numId="14" w16cid:durableId="1173838470">
    <w:abstractNumId w:val="14"/>
  </w:num>
  <w:num w:numId="15" w16cid:durableId="170609678">
    <w:abstractNumId w:val="5"/>
  </w:num>
  <w:num w:numId="16" w16cid:durableId="77536550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grammar="clean"/>
  <w:documentProtection w:edit="forms" w:enforcement="0"/>
  <w:defaultTabStop w:val="720"/>
  <w:hyphenationZone w:val="35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o:colormru v:ext="edit" colors="#e0e0e0"/>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13"/>
    <w:rsid w:val="000002D7"/>
    <w:rsid w:val="00002DFA"/>
    <w:rsid w:val="0000704C"/>
    <w:rsid w:val="000145B2"/>
    <w:rsid w:val="00032072"/>
    <w:rsid w:val="00036AB5"/>
    <w:rsid w:val="00045047"/>
    <w:rsid w:val="00045C81"/>
    <w:rsid w:val="000529C2"/>
    <w:rsid w:val="000657F9"/>
    <w:rsid w:val="00070011"/>
    <w:rsid w:val="00074837"/>
    <w:rsid w:val="00082583"/>
    <w:rsid w:val="000920A1"/>
    <w:rsid w:val="000965E1"/>
    <w:rsid w:val="000A1F1B"/>
    <w:rsid w:val="000A583B"/>
    <w:rsid w:val="000A6903"/>
    <w:rsid w:val="000A7646"/>
    <w:rsid w:val="000B3810"/>
    <w:rsid w:val="000B4EF0"/>
    <w:rsid w:val="000B6810"/>
    <w:rsid w:val="000C0FE0"/>
    <w:rsid w:val="000C1944"/>
    <w:rsid w:val="000C1F8A"/>
    <w:rsid w:val="000C4871"/>
    <w:rsid w:val="000D396D"/>
    <w:rsid w:val="000E0B9E"/>
    <w:rsid w:val="000F01C5"/>
    <w:rsid w:val="000F3AD7"/>
    <w:rsid w:val="00100B82"/>
    <w:rsid w:val="001042D4"/>
    <w:rsid w:val="00104CC7"/>
    <w:rsid w:val="00105AE3"/>
    <w:rsid w:val="001173D1"/>
    <w:rsid w:val="001217EB"/>
    <w:rsid w:val="001407CF"/>
    <w:rsid w:val="00142CD2"/>
    <w:rsid w:val="001516A8"/>
    <w:rsid w:val="001569F0"/>
    <w:rsid w:val="00157A7D"/>
    <w:rsid w:val="0016304C"/>
    <w:rsid w:val="00167202"/>
    <w:rsid w:val="001750CC"/>
    <w:rsid w:val="001859C8"/>
    <w:rsid w:val="00190278"/>
    <w:rsid w:val="00195173"/>
    <w:rsid w:val="00197C3D"/>
    <w:rsid w:val="00197CE4"/>
    <w:rsid w:val="00197F62"/>
    <w:rsid w:val="001A50C0"/>
    <w:rsid w:val="001B7AC1"/>
    <w:rsid w:val="001B7D83"/>
    <w:rsid w:val="001C4FBC"/>
    <w:rsid w:val="001C66F8"/>
    <w:rsid w:val="001C7C2E"/>
    <w:rsid w:val="001D7C06"/>
    <w:rsid w:val="001E16E8"/>
    <w:rsid w:val="001E2C99"/>
    <w:rsid w:val="001E6467"/>
    <w:rsid w:val="002038BD"/>
    <w:rsid w:val="0020697A"/>
    <w:rsid w:val="00206CAB"/>
    <w:rsid w:val="002158C4"/>
    <w:rsid w:val="002208F3"/>
    <w:rsid w:val="00221CBB"/>
    <w:rsid w:val="00237AA9"/>
    <w:rsid w:val="00241DDC"/>
    <w:rsid w:val="00243FD7"/>
    <w:rsid w:val="002551DD"/>
    <w:rsid w:val="00264D62"/>
    <w:rsid w:val="00273A35"/>
    <w:rsid w:val="00275877"/>
    <w:rsid w:val="00283405"/>
    <w:rsid w:val="00286084"/>
    <w:rsid w:val="00290E8F"/>
    <w:rsid w:val="00292767"/>
    <w:rsid w:val="002A42D4"/>
    <w:rsid w:val="002A5F9C"/>
    <w:rsid w:val="002A7608"/>
    <w:rsid w:val="002B1046"/>
    <w:rsid w:val="002B372D"/>
    <w:rsid w:val="002B52D1"/>
    <w:rsid w:val="002C39D3"/>
    <w:rsid w:val="002C43E8"/>
    <w:rsid w:val="002D3F45"/>
    <w:rsid w:val="002D48A3"/>
    <w:rsid w:val="002D7EC4"/>
    <w:rsid w:val="002E5466"/>
    <w:rsid w:val="002F2AF2"/>
    <w:rsid w:val="003015B7"/>
    <w:rsid w:val="0031042F"/>
    <w:rsid w:val="0032015B"/>
    <w:rsid w:val="00332B62"/>
    <w:rsid w:val="00333020"/>
    <w:rsid w:val="003445EC"/>
    <w:rsid w:val="00346C80"/>
    <w:rsid w:val="00346DC7"/>
    <w:rsid w:val="00352BC1"/>
    <w:rsid w:val="003553E9"/>
    <w:rsid w:val="003566DD"/>
    <w:rsid w:val="00356965"/>
    <w:rsid w:val="00356CD0"/>
    <w:rsid w:val="003626D3"/>
    <w:rsid w:val="00370267"/>
    <w:rsid w:val="003716EA"/>
    <w:rsid w:val="003758D4"/>
    <w:rsid w:val="003867CD"/>
    <w:rsid w:val="0039041C"/>
    <w:rsid w:val="003914B9"/>
    <w:rsid w:val="003B4FFB"/>
    <w:rsid w:val="003C3396"/>
    <w:rsid w:val="003D1C84"/>
    <w:rsid w:val="003D253B"/>
    <w:rsid w:val="003E5029"/>
    <w:rsid w:val="003F6A8B"/>
    <w:rsid w:val="00413931"/>
    <w:rsid w:val="00415CF8"/>
    <w:rsid w:val="00420099"/>
    <w:rsid w:val="004309E4"/>
    <w:rsid w:val="00434C0F"/>
    <w:rsid w:val="004373A9"/>
    <w:rsid w:val="00441C60"/>
    <w:rsid w:val="004536BF"/>
    <w:rsid w:val="004621C9"/>
    <w:rsid w:val="004637E2"/>
    <w:rsid w:val="00463B83"/>
    <w:rsid w:val="004669AF"/>
    <w:rsid w:val="00481406"/>
    <w:rsid w:val="00492724"/>
    <w:rsid w:val="004B138B"/>
    <w:rsid w:val="004B2DE8"/>
    <w:rsid w:val="004B364F"/>
    <w:rsid w:val="004C36A7"/>
    <w:rsid w:val="004D3352"/>
    <w:rsid w:val="004D68F9"/>
    <w:rsid w:val="004E22D2"/>
    <w:rsid w:val="004F287C"/>
    <w:rsid w:val="004F2C7B"/>
    <w:rsid w:val="00502662"/>
    <w:rsid w:val="00505C0D"/>
    <w:rsid w:val="00522789"/>
    <w:rsid w:val="00525408"/>
    <w:rsid w:val="00527769"/>
    <w:rsid w:val="005308EF"/>
    <w:rsid w:val="005322F2"/>
    <w:rsid w:val="005376DF"/>
    <w:rsid w:val="005443AF"/>
    <w:rsid w:val="00552A5B"/>
    <w:rsid w:val="00554C8B"/>
    <w:rsid w:val="005552E1"/>
    <w:rsid w:val="00563A9B"/>
    <w:rsid w:val="00564212"/>
    <w:rsid w:val="005642DF"/>
    <w:rsid w:val="00567926"/>
    <w:rsid w:val="005814A8"/>
    <w:rsid w:val="00591D1E"/>
    <w:rsid w:val="005952AE"/>
    <w:rsid w:val="005A0D01"/>
    <w:rsid w:val="005A44F0"/>
    <w:rsid w:val="005A68CB"/>
    <w:rsid w:val="005B3067"/>
    <w:rsid w:val="005C3622"/>
    <w:rsid w:val="005E2719"/>
    <w:rsid w:val="005E6103"/>
    <w:rsid w:val="005F1F25"/>
    <w:rsid w:val="005F2B51"/>
    <w:rsid w:val="005F3832"/>
    <w:rsid w:val="00601C9D"/>
    <w:rsid w:val="0060783B"/>
    <w:rsid w:val="006239FA"/>
    <w:rsid w:val="006254CE"/>
    <w:rsid w:val="0064075D"/>
    <w:rsid w:val="00641D33"/>
    <w:rsid w:val="00644385"/>
    <w:rsid w:val="00645E7C"/>
    <w:rsid w:val="006539EC"/>
    <w:rsid w:val="006649DF"/>
    <w:rsid w:val="00670D09"/>
    <w:rsid w:val="006749F8"/>
    <w:rsid w:val="006960F9"/>
    <w:rsid w:val="006A62D1"/>
    <w:rsid w:val="006B59EB"/>
    <w:rsid w:val="006C3F98"/>
    <w:rsid w:val="006D25C3"/>
    <w:rsid w:val="006E735A"/>
    <w:rsid w:val="006F33C7"/>
    <w:rsid w:val="006F5C25"/>
    <w:rsid w:val="00702A5A"/>
    <w:rsid w:val="007117CF"/>
    <w:rsid w:val="00712565"/>
    <w:rsid w:val="00714495"/>
    <w:rsid w:val="007157C9"/>
    <w:rsid w:val="00716705"/>
    <w:rsid w:val="00723BFE"/>
    <w:rsid w:val="00730816"/>
    <w:rsid w:val="00730B11"/>
    <w:rsid w:val="00730BC0"/>
    <w:rsid w:val="007350BB"/>
    <w:rsid w:val="007406BC"/>
    <w:rsid w:val="00750E06"/>
    <w:rsid w:val="007536F0"/>
    <w:rsid w:val="0075552D"/>
    <w:rsid w:val="00757126"/>
    <w:rsid w:val="00770500"/>
    <w:rsid w:val="00770CBB"/>
    <w:rsid w:val="007740F0"/>
    <w:rsid w:val="00774D29"/>
    <w:rsid w:val="00785122"/>
    <w:rsid w:val="00797173"/>
    <w:rsid w:val="00797483"/>
    <w:rsid w:val="007A040E"/>
    <w:rsid w:val="007A3A0C"/>
    <w:rsid w:val="007A5816"/>
    <w:rsid w:val="007B00FE"/>
    <w:rsid w:val="007B1BF6"/>
    <w:rsid w:val="007B2BCD"/>
    <w:rsid w:val="007C0EBA"/>
    <w:rsid w:val="007C249D"/>
    <w:rsid w:val="007C6F2E"/>
    <w:rsid w:val="007D75AE"/>
    <w:rsid w:val="007F41CD"/>
    <w:rsid w:val="007F6C2D"/>
    <w:rsid w:val="007F7D28"/>
    <w:rsid w:val="00804A25"/>
    <w:rsid w:val="00810B72"/>
    <w:rsid w:val="00813C7C"/>
    <w:rsid w:val="00822EC8"/>
    <w:rsid w:val="0082713B"/>
    <w:rsid w:val="008344DD"/>
    <w:rsid w:val="00854D11"/>
    <w:rsid w:val="008655EE"/>
    <w:rsid w:val="00866F79"/>
    <w:rsid w:val="00871247"/>
    <w:rsid w:val="008716DD"/>
    <w:rsid w:val="008751B7"/>
    <w:rsid w:val="00880DA8"/>
    <w:rsid w:val="0088162E"/>
    <w:rsid w:val="00885C16"/>
    <w:rsid w:val="00893F4A"/>
    <w:rsid w:val="008A2E2E"/>
    <w:rsid w:val="008A7EFF"/>
    <w:rsid w:val="008B06D7"/>
    <w:rsid w:val="008B691E"/>
    <w:rsid w:val="008C1B8D"/>
    <w:rsid w:val="008C2D64"/>
    <w:rsid w:val="008C2F08"/>
    <w:rsid w:val="008E3E91"/>
    <w:rsid w:val="008E6979"/>
    <w:rsid w:val="008F0759"/>
    <w:rsid w:val="009033E1"/>
    <w:rsid w:val="00903C32"/>
    <w:rsid w:val="009075DC"/>
    <w:rsid w:val="00911403"/>
    <w:rsid w:val="00913425"/>
    <w:rsid w:val="00920321"/>
    <w:rsid w:val="00930220"/>
    <w:rsid w:val="0093577E"/>
    <w:rsid w:val="00940FE2"/>
    <w:rsid w:val="00942A6C"/>
    <w:rsid w:val="009452B7"/>
    <w:rsid w:val="00950A8A"/>
    <w:rsid w:val="009529A8"/>
    <w:rsid w:val="009679D1"/>
    <w:rsid w:val="00974CF3"/>
    <w:rsid w:val="00977B13"/>
    <w:rsid w:val="00991D98"/>
    <w:rsid w:val="0099481E"/>
    <w:rsid w:val="00995E5A"/>
    <w:rsid w:val="009A383B"/>
    <w:rsid w:val="009B7103"/>
    <w:rsid w:val="009C5F9B"/>
    <w:rsid w:val="009D7BDD"/>
    <w:rsid w:val="009D7E9F"/>
    <w:rsid w:val="009E5CE0"/>
    <w:rsid w:val="00A00618"/>
    <w:rsid w:val="00A01B56"/>
    <w:rsid w:val="00A038BB"/>
    <w:rsid w:val="00A03995"/>
    <w:rsid w:val="00A0676C"/>
    <w:rsid w:val="00A162A3"/>
    <w:rsid w:val="00A169F4"/>
    <w:rsid w:val="00A25446"/>
    <w:rsid w:val="00A31239"/>
    <w:rsid w:val="00A34D1C"/>
    <w:rsid w:val="00A376D7"/>
    <w:rsid w:val="00A46796"/>
    <w:rsid w:val="00A60ED4"/>
    <w:rsid w:val="00A65B27"/>
    <w:rsid w:val="00A70403"/>
    <w:rsid w:val="00A7606C"/>
    <w:rsid w:val="00A81AE1"/>
    <w:rsid w:val="00A930DA"/>
    <w:rsid w:val="00A93F7E"/>
    <w:rsid w:val="00AA28BD"/>
    <w:rsid w:val="00AA7D7C"/>
    <w:rsid w:val="00AB2017"/>
    <w:rsid w:val="00AB50B4"/>
    <w:rsid w:val="00AD7D8C"/>
    <w:rsid w:val="00AE0122"/>
    <w:rsid w:val="00AE021B"/>
    <w:rsid w:val="00AE2AD5"/>
    <w:rsid w:val="00AF34D9"/>
    <w:rsid w:val="00AF448A"/>
    <w:rsid w:val="00AF57F6"/>
    <w:rsid w:val="00AF792E"/>
    <w:rsid w:val="00B053B2"/>
    <w:rsid w:val="00B062A2"/>
    <w:rsid w:val="00B07A40"/>
    <w:rsid w:val="00B10980"/>
    <w:rsid w:val="00B14823"/>
    <w:rsid w:val="00B150D0"/>
    <w:rsid w:val="00B30431"/>
    <w:rsid w:val="00B31CE7"/>
    <w:rsid w:val="00B36FC9"/>
    <w:rsid w:val="00B3786D"/>
    <w:rsid w:val="00B37F8C"/>
    <w:rsid w:val="00B430A5"/>
    <w:rsid w:val="00B43B58"/>
    <w:rsid w:val="00B43E52"/>
    <w:rsid w:val="00B536F8"/>
    <w:rsid w:val="00B62DDB"/>
    <w:rsid w:val="00B723AB"/>
    <w:rsid w:val="00B75B08"/>
    <w:rsid w:val="00B84126"/>
    <w:rsid w:val="00B85365"/>
    <w:rsid w:val="00B86D7F"/>
    <w:rsid w:val="00B90F60"/>
    <w:rsid w:val="00BA4987"/>
    <w:rsid w:val="00BB7648"/>
    <w:rsid w:val="00BB7F56"/>
    <w:rsid w:val="00BC29E6"/>
    <w:rsid w:val="00BD2E07"/>
    <w:rsid w:val="00BD55F0"/>
    <w:rsid w:val="00BD6540"/>
    <w:rsid w:val="00BD7B8A"/>
    <w:rsid w:val="00BE6357"/>
    <w:rsid w:val="00BF1557"/>
    <w:rsid w:val="00C11181"/>
    <w:rsid w:val="00C11A16"/>
    <w:rsid w:val="00C35106"/>
    <w:rsid w:val="00C440D5"/>
    <w:rsid w:val="00C44691"/>
    <w:rsid w:val="00C51268"/>
    <w:rsid w:val="00C52FC1"/>
    <w:rsid w:val="00C8311E"/>
    <w:rsid w:val="00CA2BE4"/>
    <w:rsid w:val="00CA3000"/>
    <w:rsid w:val="00CA5CD9"/>
    <w:rsid w:val="00CB22E9"/>
    <w:rsid w:val="00CB2A0B"/>
    <w:rsid w:val="00CB414A"/>
    <w:rsid w:val="00CB4609"/>
    <w:rsid w:val="00CC2283"/>
    <w:rsid w:val="00CC23E6"/>
    <w:rsid w:val="00CD1039"/>
    <w:rsid w:val="00CD44B7"/>
    <w:rsid w:val="00CE0532"/>
    <w:rsid w:val="00CE30C6"/>
    <w:rsid w:val="00CE613F"/>
    <w:rsid w:val="00CF04CD"/>
    <w:rsid w:val="00CF34D9"/>
    <w:rsid w:val="00D1043F"/>
    <w:rsid w:val="00D12CEA"/>
    <w:rsid w:val="00D21696"/>
    <w:rsid w:val="00D26DA1"/>
    <w:rsid w:val="00D33D46"/>
    <w:rsid w:val="00D40C43"/>
    <w:rsid w:val="00D42D66"/>
    <w:rsid w:val="00D4584C"/>
    <w:rsid w:val="00D474C4"/>
    <w:rsid w:val="00D47526"/>
    <w:rsid w:val="00D478AE"/>
    <w:rsid w:val="00D51B72"/>
    <w:rsid w:val="00D529A6"/>
    <w:rsid w:val="00D54791"/>
    <w:rsid w:val="00D564C3"/>
    <w:rsid w:val="00D56962"/>
    <w:rsid w:val="00D60096"/>
    <w:rsid w:val="00D61CA8"/>
    <w:rsid w:val="00D6465B"/>
    <w:rsid w:val="00D71C36"/>
    <w:rsid w:val="00D7364D"/>
    <w:rsid w:val="00D839F8"/>
    <w:rsid w:val="00D8539B"/>
    <w:rsid w:val="00D8624F"/>
    <w:rsid w:val="00DA4199"/>
    <w:rsid w:val="00DB5152"/>
    <w:rsid w:val="00DD080F"/>
    <w:rsid w:val="00DD139C"/>
    <w:rsid w:val="00DD6391"/>
    <w:rsid w:val="00DD7580"/>
    <w:rsid w:val="00DE3EDC"/>
    <w:rsid w:val="00DE41DC"/>
    <w:rsid w:val="00DE69A5"/>
    <w:rsid w:val="00DF375E"/>
    <w:rsid w:val="00DF3834"/>
    <w:rsid w:val="00DF4950"/>
    <w:rsid w:val="00DF5C30"/>
    <w:rsid w:val="00DF7549"/>
    <w:rsid w:val="00E05B25"/>
    <w:rsid w:val="00E063D3"/>
    <w:rsid w:val="00E066D5"/>
    <w:rsid w:val="00E15BF2"/>
    <w:rsid w:val="00E26776"/>
    <w:rsid w:val="00E30891"/>
    <w:rsid w:val="00E37E0F"/>
    <w:rsid w:val="00E4133B"/>
    <w:rsid w:val="00E418B0"/>
    <w:rsid w:val="00E46579"/>
    <w:rsid w:val="00E5300A"/>
    <w:rsid w:val="00E56175"/>
    <w:rsid w:val="00E62657"/>
    <w:rsid w:val="00E66C14"/>
    <w:rsid w:val="00E67376"/>
    <w:rsid w:val="00E80C52"/>
    <w:rsid w:val="00E83201"/>
    <w:rsid w:val="00E8567E"/>
    <w:rsid w:val="00E974C9"/>
    <w:rsid w:val="00EA6FA5"/>
    <w:rsid w:val="00EB1853"/>
    <w:rsid w:val="00EB3B60"/>
    <w:rsid w:val="00EB43A7"/>
    <w:rsid w:val="00EB4E67"/>
    <w:rsid w:val="00EB6ABE"/>
    <w:rsid w:val="00EB7969"/>
    <w:rsid w:val="00EC159E"/>
    <w:rsid w:val="00EC26EF"/>
    <w:rsid w:val="00EC6FA0"/>
    <w:rsid w:val="00EC7849"/>
    <w:rsid w:val="00ED35AA"/>
    <w:rsid w:val="00EE0060"/>
    <w:rsid w:val="00EE3957"/>
    <w:rsid w:val="00EE3C01"/>
    <w:rsid w:val="00EE4BAD"/>
    <w:rsid w:val="00EE6D0A"/>
    <w:rsid w:val="00EF7E15"/>
    <w:rsid w:val="00F26C9B"/>
    <w:rsid w:val="00F43E3A"/>
    <w:rsid w:val="00F45485"/>
    <w:rsid w:val="00F527E7"/>
    <w:rsid w:val="00F60086"/>
    <w:rsid w:val="00F860C8"/>
    <w:rsid w:val="00FB4704"/>
    <w:rsid w:val="00FB480E"/>
    <w:rsid w:val="00FB76BE"/>
    <w:rsid w:val="00FC4B1E"/>
    <w:rsid w:val="00FC5CF0"/>
    <w:rsid w:val="00FD5DF0"/>
    <w:rsid w:val="00FD6AF0"/>
    <w:rsid w:val="00FD6E7B"/>
    <w:rsid w:val="00FD7212"/>
    <w:rsid w:val="00FE0951"/>
    <w:rsid w:val="00FE3B03"/>
    <w:rsid w:val="00FE46DF"/>
    <w:rsid w:val="00FE62E0"/>
    <w:rsid w:val="00FF0262"/>
    <w:rsid w:val="00FF03D1"/>
    <w:rsid w:val="00FF0561"/>
    <w:rsid w:val="00FF0B49"/>
    <w:rsid w:val="00FF2E89"/>
    <w:rsid w:val="00FF4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0e0e0"/>
    </o:shapedefaults>
    <o:shapelayout v:ext="edit">
      <o:idmap v:ext="edit" data="2"/>
    </o:shapelayout>
  </w:shapeDefaults>
  <w:decimalSymbol w:val=","/>
  <w:listSeparator w:val=";"/>
  <w14:docId w14:val="2FD71F93"/>
  <w15:docId w15:val="{C47BC016-3F63-4FFE-9324-41EAE36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D3"/>
    <w:pPr>
      <w:widowControl w:val="0"/>
    </w:pPr>
    <w:rPr>
      <w:rFonts w:ascii="Courier New" w:hAnsi="Courier New"/>
      <w:snapToGrid w:val="0"/>
      <w:lang w:val="de-DE" w:eastAsia="de-DE"/>
    </w:rPr>
  </w:style>
  <w:style w:type="paragraph" w:styleId="1">
    <w:name w:val="heading 1"/>
    <w:basedOn w:val="a"/>
    <w:next w:val="a"/>
    <w:qFormat/>
    <w:rsid w:val="003626D3"/>
    <w:pPr>
      <w:keepNext/>
      <w:shd w:val="pct10" w:color="auto" w:fill="FFFFFF"/>
      <w:tabs>
        <w:tab w:val="left" w:pos="1985"/>
        <w:tab w:val="left" w:pos="2382"/>
        <w:tab w:val="left" w:pos="2948"/>
      </w:tabs>
      <w:jc w:val="center"/>
      <w:outlineLvl w:val="0"/>
    </w:pPr>
    <w:rPr>
      <w:rFonts w:ascii="Arial" w:hAnsi="Arial"/>
      <w:b/>
      <w:sz w:val="34"/>
      <w:lang w:val="en-US"/>
    </w:rPr>
  </w:style>
  <w:style w:type="paragraph" w:styleId="2">
    <w:name w:val="heading 2"/>
    <w:basedOn w:val="a"/>
    <w:next w:val="a"/>
    <w:qFormat/>
    <w:rsid w:val="003626D3"/>
    <w:pPr>
      <w:keepNext/>
      <w:shd w:val="pct10" w:color="auto" w:fill="FFFFFF"/>
      <w:jc w:val="center"/>
      <w:outlineLvl w:val="1"/>
    </w:pPr>
    <w:rPr>
      <w:rFonts w:ascii="Arial" w:hAnsi="Arial"/>
      <w:b/>
      <w:sz w:val="34"/>
      <w:lang w:val="en-US"/>
    </w:rPr>
  </w:style>
  <w:style w:type="paragraph" w:styleId="3">
    <w:name w:val="heading 3"/>
    <w:basedOn w:val="a"/>
    <w:next w:val="a"/>
    <w:qFormat/>
    <w:rsid w:val="003626D3"/>
    <w:pPr>
      <w:keepNext/>
      <w:tabs>
        <w:tab w:val="left" w:pos="851"/>
        <w:tab w:val="left" w:pos="1985"/>
        <w:tab w:val="left" w:pos="2382"/>
        <w:tab w:val="left" w:pos="2948"/>
      </w:tabs>
      <w:outlineLvl w:val="2"/>
    </w:pPr>
    <w:rPr>
      <w:rFonts w:ascii="Arial" w:hAnsi="Arial"/>
      <w:b/>
      <w:sz w:val="22"/>
      <w:lang w:val="en-US"/>
    </w:rPr>
  </w:style>
  <w:style w:type="paragraph" w:styleId="7">
    <w:name w:val="heading 7"/>
    <w:basedOn w:val="a"/>
    <w:next w:val="a"/>
    <w:link w:val="70"/>
    <w:uiPriority w:val="9"/>
    <w:unhideWhenUsed/>
    <w:qFormat/>
    <w:rsid w:val="00774D2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3626D3"/>
    <w:rPr>
      <w:sz w:val="24"/>
    </w:rPr>
  </w:style>
  <w:style w:type="character" w:styleId="a4">
    <w:name w:val="endnote reference"/>
    <w:basedOn w:val="a0"/>
    <w:semiHidden/>
    <w:rsid w:val="003626D3"/>
    <w:rPr>
      <w:vertAlign w:val="superscript"/>
    </w:rPr>
  </w:style>
  <w:style w:type="paragraph" w:customStyle="1" w:styleId="funotentext">
    <w:name w:val="fußnotentext"/>
    <w:basedOn w:val="a"/>
    <w:rsid w:val="003626D3"/>
    <w:rPr>
      <w:sz w:val="24"/>
    </w:rPr>
  </w:style>
  <w:style w:type="character" w:customStyle="1" w:styleId="funotenverweis">
    <w:name w:val="fußnotenverweis"/>
    <w:rsid w:val="003626D3"/>
    <w:rPr>
      <w:vertAlign w:val="superscript"/>
    </w:rPr>
  </w:style>
  <w:style w:type="paragraph" w:styleId="10">
    <w:name w:val="toc 1"/>
    <w:basedOn w:val="a"/>
    <w:next w:val="a"/>
    <w:autoRedefine/>
    <w:semiHidden/>
    <w:rsid w:val="003626D3"/>
    <w:pPr>
      <w:tabs>
        <w:tab w:val="right" w:leader="dot" w:pos="9360"/>
      </w:tabs>
      <w:suppressAutoHyphens/>
      <w:spacing w:before="480"/>
      <w:ind w:left="720" w:right="720" w:hanging="720"/>
    </w:pPr>
    <w:rPr>
      <w:lang w:val="en-US"/>
    </w:rPr>
  </w:style>
  <w:style w:type="paragraph" w:styleId="20">
    <w:name w:val="toc 2"/>
    <w:basedOn w:val="a"/>
    <w:next w:val="a"/>
    <w:autoRedefine/>
    <w:semiHidden/>
    <w:rsid w:val="003626D3"/>
    <w:pPr>
      <w:tabs>
        <w:tab w:val="right" w:leader="dot" w:pos="9360"/>
      </w:tabs>
      <w:suppressAutoHyphens/>
      <w:ind w:left="1440" w:right="720" w:hanging="720"/>
    </w:pPr>
    <w:rPr>
      <w:lang w:val="en-US"/>
    </w:rPr>
  </w:style>
  <w:style w:type="paragraph" w:styleId="30">
    <w:name w:val="toc 3"/>
    <w:basedOn w:val="a"/>
    <w:next w:val="a"/>
    <w:autoRedefine/>
    <w:semiHidden/>
    <w:rsid w:val="003626D3"/>
    <w:pPr>
      <w:tabs>
        <w:tab w:val="right" w:leader="dot" w:pos="9360"/>
      </w:tabs>
      <w:suppressAutoHyphens/>
      <w:ind w:left="2160" w:right="720" w:hanging="720"/>
    </w:pPr>
    <w:rPr>
      <w:lang w:val="en-US"/>
    </w:rPr>
  </w:style>
  <w:style w:type="paragraph" w:styleId="4">
    <w:name w:val="toc 4"/>
    <w:basedOn w:val="a"/>
    <w:next w:val="a"/>
    <w:autoRedefine/>
    <w:semiHidden/>
    <w:rsid w:val="003626D3"/>
    <w:pPr>
      <w:tabs>
        <w:tab w:val="right" w:leader="dot" w:pos="9360"/>
      </w:tabs>
      <w:suppressAutoHyphens/>
      <w:ind w:left="2880" w:right="720" w:hanging="720"/>
    </w:pPr>
    <w:rPr>
      <w:lang w:val="en-US"/>
    </w:rPr>
  </w:style>
  <w:style w:type="paragraph" w:styleId="5">
    <w:name w:val="toc 5"/>
    <w:basedOn w:val="a"/>
    <w:next w:val="a"/>
    <w:autoRedefine/>
    <w:semiHidden/>
    <w:rsid w:val="003626D3"/>
    <w:pPr>
      <w:tabs>
        <w:tab w:val="right" w:leader="dot" w:pos="9360"/>
      </w:tabs>
      <w:suppressAutoHyphens/>
      <w:ind w:left="3600" w:right="720" w:hanging="720"/>
    </w:pPr>
    <w:rPr>
      <w:lang w:val="en-US"/>
    </w:rPr>
  </w:style>
  <w:style w:type="paragraph" w:styleId="6">
    <w:name w:val="toc 6"/>
    <w:basedOn w:val="a"/>
    <w:next w:val="a"/>
    <w:autoRedefine/>
    <w:semiHidden/>
    <w:rsid w:val="003626D3"/>
    <w:pPr>
      <w:tabs>
        <w:tab w:val="right" w:pos="9360"/>
      </w:tabs>
      <w:suppressAutoHyphens/>
      <w:ind w:left="720" w:hanging="720"/>
    </w:pPr>
    <w:rPr>
      <w:lang w:val="en-US"/>
    </w:rPr>
  </w:style>
  <w:style w:type="paragraph" w:styleId="71">
    <w:name w:val="toc 7"/>
    <w:basedOn w:val="a"/>
    <w:next w:val="a"/>
    <w:autoRedefine/>
    <w:semiHidden/>
    <w:rsid w:val="003626D3"/>
    <w:pPr>
      <w:suppressAutoHyphens/>
      <w:ind w:left="720" w:hanging="720"/>
    </w:pPr>
    <w:rPr>
      <w:lang w:val="en-US"/>
    </w:rPr>
  </w:style>
  <w:style w:type="paragraph" w:styleId="8">
    <w:name w:val="toc 8"/>
    <w:basedOn w:val="a"/>
    <w:next w:val="a"/>
    <w:autoRedefine/>
    <w:semiHidden/>
    <w:rsid w:val="003626D3"/>
    <w:pPr>
      <w:tabs>
        <w:tab w:val="right" w:pos="9360"/>
      </w:tabs>
      <w:suppressAutoHyphens/>
      <w:ind w:left="720" w:hanging="720"/>
    </w:pPr>
    <w:rPr>
      <w:lang w:val="en-US"/>
    </w:rPr>
  </w:style>
  <w:style w:type="paragraph" w:styleId="9">
    <w:name w:val="toc 9"/>
    <w:basedOn w:val="a"/>
    <w:next w:val="a"/>
    <w:autoRedefine/>
    <w:semiHidden/>
    <w:rsid w:val="003626D3"/>
    <w:pPr>
      <w:tabs>
        <w:tab w:val="right" w:leader="dot" w:pos="9360"/>
      </w:tabs>
      <w:suppressAutoHyphens/>
      <w:ind w:left="720" w:hanging="720"/>
    </w:pPr>
    <w:rPr>
      <w:lang w:val="en-US"/>
    </w:rPr>
  </w:style>
  <w:style w:type="paragraph" w:styleId="11">
    <w:name w:val="index 1"/>
    <w:basedOn w:val="a"/>
    <w:next w:val="a"/>
    <w:autoRedefine/>
    <w:semiHidden/>
    <w:rsid w:val="003626D3"/>
    <w:pPr>
      <w:tabs>
        <w:tab w:val="right" w:leader="dot" w:pos="9360"/>
      </w:tabs>
      <w:suppressAutoHyphens/>
      <w:ind w:left="1440" w:right="720" w:hanging="1440"/>
    </w:pPr>
    <w:rPr>
      <w:lang w:val="en-US"/>
    </w:rPr>
  </w:style>
  <w:style w:type="paragraph" w:styleId="21">
    <w:name w:val="index 2"/>
    <w:basedOn w:val="a"/>
    <w:next w:val="a"/>
    <w:autoRedefine/>
    <w:semiHidden/>
    <w:rsid w:val="003626D3"/>
    <w:pPr>
      <w:tabs>
        <w:tab w:val="right" w:leader="dot" w:pos="9360"/>
      </w:tabs>
      <w:suppressAutoHyphens/>
      <w:ind w:left="1440" w:right="720" w:hanging="720"/>
    </w:pPr>
    <w:rPr>
      <w:lang w:val="en-US"/>
    </w:rPr>
  </w:style>
  <w:style w:type="paragraph" w:styleId="a5">
    <w:name w:val="toa heading"/>
    <w:basedOn w:val="a"/>
    <w:next w:val="a"/>
    <w:semiHidden/>
    <w:rsid w:val="003626D3"/>
    <w:pPr>
      <w:tabs>
        <w:tab w:val="right" w:pos="9360"/>
      </w:tabs>
      <w:suppressAutoHyphens/>
    </w:pPr>
    <w:rPr>
      <w:lang w:val="en-US"/>
    </w:rPr>
  </w:style>
  <w:style w:type="paragraph" w:styleId="a6">
    <w:name w:val="caption"/>
    <w:basedOn w:val="a"/>
    <w:next w:val="a"/>
    <w:qFormat/>
    <w:rsid w:val="003626D3"/>
    <w:rPr>
      <w:sz w:val="24"/>
    </w:rPr>
  </w:style>
  <w:style w:type="character" w:customStyle="1" w:styleId="EquationCaption">
    <w:name w:val="_Equation Caption"/>
    <w:rsid w:val="003626D3"/>
  </w:style>
  <w:style w:type="paragraph" w:styleId="a7">
    <w:name w:val="header"/>
    <w:basedOn w:val="a"/>
    <w:semiHidden/>
    <w:rsid w:val="003626D3"/>
    <w:pPr>
      <w:tabs>
        <w:tab w:val="center" w:pos="4153"/>
        <w:tab w:val="right" w:pos="8306"/>
      </w:tabs>
    </w:pPr>
  </w:style>
  <w:style w:type="paragraph" w:styleId="a8">
    <w:name w:val="footer"/>
    <w:basedOn w:val="a"/>
    <w:link w:val="a9"/>
    <w:uiPriority w:val="99"/>
    <w:rsid w:val="003626D3"/>
    <w:pPr>
      <w:tabs>
        <w:tab w:val="center" w:pos="4153"/>
        <w:tab w:val="right" w:pos="8306"/>
      </w:tabs>
    </w:pPr>
  </w:style>
  <w:style w:type="character" w:customStyle="1" w:styleId="a9">
    <w:name w:val="Нижний колонтитул Знак"/>
    <w:basedOn w:val="a0"/>
    <w:link w:val="a8"/>
    <w:uiPriority w:val="99"/>
    <w:rsid w:val="00564212"/>
    <w:rPr>
      <w:rFonts w:ascii="Courier New" w:hAnsi="Courier New"/>
      <w:snapToGrid w:val="0"/>
      <w:lang w:val="de-DE" w:eastAsia="de-DE"/>
    </w:rPr>
  </w:style>
  <w:style w:type="paragraph" w:styleId="aa">
    <w:name w:val="Balloon Text"/>
    <w:basedOn w:val="a"/>
    <w:link w:val="ab"/>
    <w:uiPriority w:val="99"/>
    <w:semiHidden/>
    <w:unhideWhenUsed/>
    <w:rsid w:val="00564212"/>
    <w:rPr>
      <w:rFonts w:ascii="Tahoma" w:hAnsi="Tahoma" w:cs="Tahoma"/>
      <w:sz w:val="16"/>
      <w:szCs w:val="16"/>
    </w:rPr>
  </w:style>
  <w:style w:type="character" w:customStyle="1" w:styleId="ab">
    <w:name w:val="Текст выноски Знак"/>
    <w:basedOn w:val="a0"/>
    <w:link w:val="aa"/>
    <w:uiPriority w:val="99"/>
    <w:semiHidden/>
    <w:rsid w:val="00564212"/>
    <w:rPr>
      <w:rFonts w:ascii="Tahoma" w:hAnsi="Tahoma" w:cs="Tahoma"/>
      <w:snapToGrid w:val="0"/>
      <w:sz w:val="16"/>
      <w:szCs w:val="16"/>
      <w:lang w:val="de-DE" w:eastAsia="de-DE"/>
    </w:rPr>
  </w:style>
  <w:style w:type="paragraph" w:styleId="ac">
    <w:name w:val="No Spacing"/>
    <w:link w:val="ad"/>
    <w:uiPriority w:val="1"/>
    <w:qFormat/>
    <w:rsid w:val="00352BC1"/>
    <w:rPr>
      <w:rFonts w:ascii="Calibri" w:hAnsi="Calibri"/>
      <w:sz w:val="22"/>
      <w:szCs w:val="22"/>
      <w:lang w:val="en-US" w:eastAsia="en-US"/>
    </w:rPr>
  </w:style>
  <w:style w:type="character" w:customStyle="1" w:styleId="ad">
    <w:name w:val="Без интервала Знак"/>
    <w:basedOn w:val="a0"/>
    <w:link w:val="ac"/>
    <w:uiPriority w:val="1"/>
    <w:rsid w:val="00352BC1"/>
    <w:rPr>
      <w:rFonts w:ascii="Calibri" w:hAnsi="Calibri"/>
      <w:sz w:val="22"/>
      <w:szCs w:val="22"/>
      <w:lang w:val="en-US" w:eastAsia="en-US" w:bidi="ar-SA"/>
    </w:rPr>
  </w:style>
  <w:style w:type="character" w:customStyle="1" w:styleId="70">
    <w:name w:val="Заголовок 7 Знак"/>
    <w:basedOn w:val="a0"/>
    <w:link w:val="7"/>
    <w:uiPriority w:val="9"/>
    <w:rsid w:val="00774D29"/>
    <w:rPr>
      <w:rFonts w:ascii="Calibri" w:eastAsia="Times New Roman" w:hAnsi="Calibri" w:cs="Times New Roman"/>
      <w:snapToGrid w:val="0"/>
      <w:sz w:val="24"/>
      <w:szCs w:val="24"/>
      <w:lang w:val="de-DE" w:eastAsia="de-DE"/>
    </w:rPr>
  </w:style>
  <w:style w:type="paragraph" w:styleId="ae">
    <w:name w:val="Body Text Indent"/>
    <w:basedOn w:val="a"/>
    <w:link w:val="af"/>
    <w:semiHidden/>
    <w:rsid w:val="00774D29"/>
    <w:pPr>
      <w:widowControl/>
      <w:tabs>
        <w:tab w:val="left" w:pos="1134"/>
        <w:tab w:val="left" w:pos="1417"/>
      </w:tabs>
      <w:ind w:left="1134" w:hanging="1134"/>
      <w:jc w:val="both"/>
    </w:pPr>
    <w:rPr>
      <w:rFonts w:ascii="Arial" w:hAnsi="Arial"/>
      <w:snapToGrid/>
      <w:spacing w:val="-2"/>
      <w:sz w:val="24"/>
      <w:lang w:val="de-CH" w:eastAsia="en-US"/>
    </w:rPr>
  </w:style>
  <w:style w:type="character" w:customStyle="1" w:styleId="af">
    <w:name w:val="Основной текст с отступом Знак"/>
    <w:basedOn w:val="a0"/>
    <w:link w:val="ae"/>
    <w:semiHidden/>
    <w:rsid w:val="00774D29"/>
    <w:rPr>
      <w:rFonts w:ascii="Arial" w:hAnsi="Arial"/>
      <w:spacing w:val="-2"/>
      <w:sz w:val="24"/>
      <w:lang w:eastAsia="en-US"/>
    </w:rPr>
  </w:style>
  <w:style w:type="table" w:styleId="af0">
    <w:name w:val="Table Grid"/>
    <w:basedOn w:val="a1"/>
    <w:uiPriority w:val="59"/>
    <w:rsid w:val="0086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rsid w:val="00492724"/>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customStyle="1" w:styleId="hPunktlinieoben">
    <w:name w:val="h_Punktlinie (oben)"/>
    <w:basedOn w:val="a"/>
    <w:rsid w:val="00492724"/>
    <w:pPr>
      <w:widowControl/>
      <w:pBdr>
        <w:top w:val="dotted" w:sz="8" w:space="1" w:color="auto"/>
      </w:pBdr>
      <w:spacing w:before="80" w:line="270" w:lineRule="atLeast"/>
    </w:pPr>
    <w:rPr>
      <w:rFonts w:ascii="Arial" w:hAnsi="Arial"/>
      <w:snapToGrid/>
      <w:sz w:val="21"/>
      <w:szCs w:val="24"/>
      <w:lang w:val="de-CH"/>
    </w:rPr>
  </w:style>
  <w:style w:type="paragraph" w:styleId="af1">
    <w:name w:val="List Paragraph"/>
    <w:basedOn w:val="a"/>
    <w:uiPriority w:val="34"/>
    <w:qFormat/>
    <w:rsid w:val="00822EC8"/>
    <w:pPr>
      <w:ind w:left="720"/>
      <w:contextualSpacing/>
    </w:pPr>
  </w:style>
  <w:style w:type="character" w:styleId="af2">
    <w:name w:val="annotation reference"/>
    <w:basedOn w:val="a0"/>
    <w:uiPriority w:val="99"/>
    <w:semiHidden/>
    <w:unhideWhenUsed/>
    <w:rsid w:val="005A44F0"/>
    <w:rPr>
      <w:sz w:val="16"/>
      <w:szCs w:val="16"/>
    </w:rPr>
  </w:style>
  <w:style w:type="paragraph" w:styleId="af3">
    <w:name w:val="annotation text"/>
    <w:basedOn w:val="a"/>
    <w:link w:val="af4"/>
    <w:uiPriority w:val="99"/>
    <w:semiHidden/>
    <w:unhideWhenUsed/>
    <w:rsid w:val="005A44F0"/>
  </w:style>
  <w:style w:type="character" w:customStyle="1" w:styleId="af4">
    <w:name w:val="Текст примечания Знак"/>
    <w:basedOn w:val="a0"/>
    <w:link w:val="af3"/>
    <w:uiPriority w:val="99"/>
    <w:semiHidden/>
    <w:rsid w:val="005A44F0"/>
    <w:rPr>
      <w:rFonts w:ascii="Courier New" w:hAnsi="Courier New"/>
      <w:snapToGrid w:val="0"/>
      <w:lang w:val="de-DE" w:eastAsia="de-DE"/>
    </w:rPr>
  </w:style>
  <w:style w:type="paragraph" w:styleId="af5">
    <w:name w:val="annotation subject"/>
    <w:basedOn w:val="af3"/>
    <w:next w:val="af3"/>
    <w:link w:val="af6"/>
    <w:uiPriority w:val="99"/>
    <w:semiHidden/>
    <w:unhideWhenUsed/>
    <w:rsid w:val="005A44F0"/>
    <w:rPr>
      <w:b/>
      <w:bCs/>
    </w:rPr>
  </w:style>
  <w:style w:type="character" w:customStyle="1" w:styleId="af6">
    <w:name w:val="Тема примечания Знак"/>
    <w:basedOn w:val="af4"/>
    <w:link w:val="af5"/>
    <w:uiPriority w:val="99"/>
    <w:semiHidden/>
    <w:rsid w:val="005A44F0"/>
    <w:rPr>
      <w:rFonts w:ascii="Courier New" w:hAnsi="Courier New"/>
      <w:b/>
      <w:bCs/>
      <w:snapToGrid w:val="0"/>
      <w:lang w:val="de-DE" w:eastAsia="de-DE"/>
    </w:rPr>
  </w:style>
  <w:style w:type="character" w:styleId="af7">
    <w:name w:val="Hyperlink"/>
    <w:basedOn w:val="a0"/>
    <w:uiPriority w:val="99"/>
    <w:unhideWhenUsed/>
    <w:rsid w:val="00CF04CD"/>
    <w:rPr>
      <w:color w:val="0000FF" w:themeColor="hyperlink"/>
      <w:u w:val="single"/>
    </w:rPr>
  </w:style>
  <w:style w:type="paragraph" w:styleId="af8">
    <w:name w:val="Revision"/>
    <w:hidden/>
    <w:uiPriority w:val="99"/>
    <w:semiHidden/>
    <w:rsid w:val="00F60086"/>
    <w:rPr>
      <w:rFonts w:ascii="Courier New" w:hAnsi="Courier New"/>
      <w:snapToGrid w:val="0"/>
      <w:lang w:val="de-DE" w:eastAsia="de-DE"/>
    </w:rPr>
  </w:style>
  <w:style w:type="paragraph" w:customStyle="1" w:styleId="BulletPoints">
    <w:name w:val="Bullet Points"/>
    <w:basedOn w:val="af1"/>
    <w:qFormat/>
    <w:rsid w:val="001217EB"/>
    <w:pPr>
      <w:widowControl/>
      <w:numPr>
        <w:numId w:val="1"/>
      </w:numPr>
      <w:tabs>
        <w:tab w:val="left" w:pos="567"/>
      </w:tabs>
      <w:spacing w:before="60"/>
      <w:contextualSpacing w:val="0"/>
      <w:jc w:val="both"/>
    </w:pPr>
    <w:rPr>
      <w:rFonts w:ascii="Arial" w:hAnsi="Arial"/>
      <w:snapToGrid/>
      <w:sz w:val="22"/>
      <w:szCs w:val="24"/>
      <w:lang w:val="en-US"/>
    </w:rPr>
  </w:style>
  <w:style w:type="paragraph" w:styleId="af9">
    <w:name w:val="footnote text"/>
    <w:aliases w:val="single space,fn,FOOTNOTES,ALTS FOOTNOTE,Fodnotetekst Tegn,Footnote Text Char2,Footnote Text Char1 Char1,Footnote Text Char Char Char1,Footnote Text Char1 Char Char,Footnote Text Char Char Char Char,Footnote Text Char Char1 C,footnote text,f"/>
    <w:basedOn w:val="a"/>
    <w:link w:val="afa"/>
    <w:uiPriority w:val="99"/>
    <w:unhideWhenUsed/>
    <w:rsid w:val="001217EB"/>
    <w:pPr>
      <w:widowControl/>
      <w:tabs>
        <w:tab w:val="left" w:pos="284"/>
      </w:tabs>
      <w:spacing w:before="80"/>
      <w:ind w:left="284" w:hanging="284"/>
      <w:jc w:val="both"/>
    </w:pPr>
    <w:rPr>
      <w:rFonts w:ascii="Arial" w:hAnsi="Arial"/>
      <w:snapToGrid/>
      <w:lang w:val="en-US"/>
    </w:rPr>
  </w:style>
  <w:style w:type="character" w:customStyle="1" w:styleId="afa">
    <w:name w:val="Текст сноски Знак"/>
    <w:aliases w:val="single space Знак,fn Знак,FOOTNOTES Знак,ALTS FOOTNOTE Знак,Fodnotetekst Tegn Знак,Footnote Text Char2 Знак,Footnote Text Char1 Char1 Знак,Footnote Text Char Char Char1 Знак,Footnote Text Char1 Char Char Знак,footnote text Знак,f Знак"/>
    <w:basedOn w:val="a0"/>
    <w:link w:val="af9"/>
    <w:uiPriority w:val="99"/>
    <w:rsid w:val="001217EB"/>
    <w:rPr>
      <w:rFonts w:ascii="Arial" w:hAnsi="Arial"/>
      <w:lang w:val="en-US" w:eastAsia="de-DE"/>
    </w:rPr>
  </w:style>
  <w:style w:type="character" w:styleId="afb">
    <w:name w:val="footnote reference"/>
    <w:aliases w:val="ftref,BVI fnr,Car Car Char Car Char Car Car Char Car Char Char,Car Car Car Car Car Car Car Car Char Car Car Char Car Car Car Char Car Char Char Char,16 Point,Superscript 6 Point,Ref,de nota al pie,Знак сноски 1, BVI fnr,FNRefe,fr,Char Char1"/>
    <w:basedOn w:val="a0"/>
    <w:link w:val="BVIfnrZchnCharChar"/>
    <w:uiPriority w:val="99"/>
    <w:unhideWhenUsed/>
    <w:rsid w:val="001217EB"/>
    <w:rPr>
      <w:vertAlign w:val="superscript"/>
    </w:rPr>
  </w:style>
  <w:style w:type="paragraph" w:customStyle="1" w:styleId="Style13">
    <w:name w:val="Style13"/>
    <w:basedOn w:val="a"/>
    <w:uiPriority w:val="99"/>
    <w:rsid w:val="0016304C"/>
    <w:pPr>
      <w:autoSpaceDE w:val="0"/>
      <w:autoSpaceDN w:val="0"/>
      <w:adjustRightInd w:val="0"/>
      <w:spacing w:line="310" w:lineRule="exact"/>
    </w:pPr>
    <w:rPr>
      <w:rFonts w:ascii="Times New Roman" w:eastAsiaTheme="minorEastAsia" w:hAnsi="Times New Roman"/>
      <w:snapToGrid/>
      <w:sz w:val="24"/>
      <w:szCs w:val="24"/>
    </w:rPr>
  </w:style>
  <w:style w:type="paragraph" w:customStyle="1" w:styleId="Style29">
    <w:name w:val="Style29"/>
    <w:basedOn w:val="a"/>
    <w:uiPriority w:val="99"/>
    <w:rsid w:val="0016304C"/>
    <w:pPr>
      <w:autoSpaceDE w:val="0"/>
      <w:autoSpaceDN w:val="0"/>
      <w:adjustRightInd w:val="0"/>
    </w:pPr>
    <w:rPr>
      <w:rFonts w:ascii="Times New Roman" w:eastAsiaTheme="minorEastAsia" w:hAnsi="Times New Roman"/>
      <w:snapToGrid/>
      <w:sz w:val="24"/>
      <w:szCs w:val="24"/>
    </w:rPr>
  </w:style>
  <w:style w:type="character" w:customStyle="1" w:styleId="FontStyle45">
    <w:name w:val="Font Style45"/>
    <w:basedOn w:val="a0"/>
    <w:uiPriority w:val="99"/>
    <w:rsid w:val="0016304C"/>
    <w:rPr>
      <w:rFonts w:ascii="Times New Roman" w:hAnsi="Times New Roman" w:cs="Times New Roman" w:hint="default"/>
      <w:b/>
      <w:bCs/>
      <w:color w:val="000000"/>
      <w:sz w:val="18"/>
      <w:szCs w:val="18"/>
    </w:rPr>
  </w:style>
  <w:style w:type="paragraph" w:customStyle="1" w:styleId="BVIfnrZchnCharChar">
    <w:name w:val="BVI fnr Zchn Char Char"/>
    <w:aliases w:val=" BVI fnr Car Car Zchn Char Char,BVI fnr Car Zchn Char Char, BVI fnr Car Car Car Car Zchn Char Char, BVI fnr Car Car Car Car Char Car Zchn Zchn Char Char Char"/>
    <w:basedOn w:val="a"/>
    <w:link w:val="afb"/>
    <w:uiPriority w:val="99"/>
    <w:rsid w:val="0016304C"/>
    <w:pPr>
      <w:widowControl/>
      <w:spacing w:after="160" w:line="240" w:lineRule="exact"/>
      <w:jc w:val="both"/>
    </w:pPr>
    <w:rPr>
      <w:rFonts w:ascii="Times New Roman" w:hAnsi="Times New Roman"/>
      <w:snapToGrid/>
      <w:vertAlign w:val="superscript"/>
      <w:lang w:val="de-CH" w:eastAsia="de-CH"/>
    </w:rPr>
  </w:style>
  <w:style w:type="paragraph" w:customStyle="1" w:styleId="BVIfnrCharCarCar">
    <w:name w:val="BVI fnr Char Car Car"/>
    <w:basedOn w:val="a"/>
    <w:uiPriority w:val="99"/>
    <w:rsid w:val="00A03995"/>
    <w:pPr>
      <w:widowControl/>
      <w:spacing w:after="160" w:line="240" w:lineRule="exact"/>
    </w:pPr>
    <w:rPr>
      <w:rFonts w:ascii="Times New Roman" w:eastAsia="MS Mincho" w:hAnsi="Times New Roman"/>
      <w:snapToGrid/>
      <w:vertAlign w:val="superscript"/>
      <w:lang w:val="de-CH"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98055">
      <w:bodyDiv w:val="1"/>
      <w:marLeft w:val="0"/>
      <w:marRight w:val="0"/>
      <w:marTop w:val="0"/>
      <w:marBottom w:val="0"/>
      <w:divBdr>
        <w:top w:val="none" w:sz="0" w:space="0" w:color="auto"/>
        <w:left w:val="none" w:sz="0" w:space="0" w:color="auto"/>
        <w:bottom w:val="none" w:sz="0" w:space="0" w:color="auto"/>
        <w:right w:val="none" w:sz="0" w:space="0" w:color="auto"/>
      </w:divBdr>
    </w:div>
    <w:div w:id="664548725">
      <w:bodyDiv w:val="1"/>
      <w:marLeft w:val="0"/>
      <w:marRight w:val="0"/>
      <w:marTop w:val="0"/>
      <w:marBottom w:val="0"/>
      <w:divBdr>
        <w:top w:val="none" w:sz="0" w:space="0" w:color="auto"/>
        <w:left w:val="none" w:sz="0" w:space="0" w:color="auto"/>
        <w:bottom w:val="none" w:sz="0" w:space="0" w:color="auto"/>
        <w:right w:val="none" w:sz="0" w:space="0" w:color="auto"/>
      </w:divBdr>
    </w:div>
    <w:div w:id="1132595148">
      <w:bodyDiv w:val="1"/>
      <w:marLeft w:val="0"/>
      <w:marRight w:val="0"/>
      <w:marTop w:val="0"/>
      <w:marBottom w:val="0"/>
      <w:divBdr>
        <w:top w:val="none" w:sz="0" w:space="0" w:color="auto"/>
        <w:left w:val="none" w:sz="0" w:space="0" w:color="auto"/>
        <w:bottom w:val="none" w:sz="0" w:space="0" w:color="auto"/>
        <w:right w:val="none" w:sz="0" w:space="0" w:color="auto"/>
      </w:divBdr>
      <w:divsChild>
        <w:div w:id="53772155">
          <w:marLeft w:val="432"/>
          <w:marRight w:val="0"/>
          <w:marTop w:val="115"/>
          <w:marBottom w:val="0"/>
          <w:divBdr>
            <w:top w:val="none" w:sz="0" w:space="0" w:color="auto"/>
            <w:left w:val="none" w:sz="0" w:space="0" w:color="auto"/>
            <w:bottom w:val="none" w:sz="0" w:space="0" w:color="auto"/>
            <w:right w:val="none" w:sz="0" w:space="0" w:color="auto"/>
          </w:divBdr>
        </w:div>
      </w:divsChild>
    </w:div>
    <w:div w:id="14231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8A2F-C8ED-4ABD-940A-75E49FC3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10086</Characters>
  <Application>Microsoft Office Word</Application>
  <DocSecurity>0</DocSecurity>
  <Lines>84</Lines>
  <Paragraphs>23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B2 English short term [ctr]</vt:lpstr>
      <vt:lpstr>B2 English short term [ctr]</vt:lpstr>
      <vt:lpstr>B2 English short term [ctr]</vt:lpstr>
    </vt:vector>
  </TitlesOfParts>
  <Company>Intercooperation</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English short term [ctr]</dc:title>
  <dc:creator>Ivana Ivkovic</dc:creator>
  <cp:lastModifiedBy>Nurbek I</cp:lastModifiedBy>
  <cp:revision>2</cp:revision>
  <cp:lastPrinted>2015-01-20T09:53:00Z</cp:lastPrinted>
  <dcterms:created xsi:type="dcterms:W3CDTF">2024-08-09T08:52:00Z</dcterms:created>
  <dcterms:modified xsi:type="dcterms:W3CDTF">2024-08-09T08:52:00Z</dcterms:modified>
</cp:coreProperties>
</file>