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76A85" w14:textId="77777777" w:rsidR="00A948EE" w:rsidRPr="00D43D4F" w:rsidRDefault="00A948EE" w:rsidP="00900FFD">
      <w:pPr>
        <w:spacing w:line="276" w:lineRule="auto"/>
        <w:rPr>
          <w:rFonts w:ascii="Times New Roman" w:hAnsi="Times New Roman" w:cs="Times New Roman"/>
        </w:rPr>
      </w:pPr>
    </w:p>
    <w:p w14:paraId="5FE6C40A" w14:textId="77777777" w:rsidR="00900FFD" w:rsidRPr="00D43D4F" w:rsidRDefault="00900FFD" w:rsidP="00900FFD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D43D4F">
        <w:rPr>
          <w:rFonts w:ascii="Times New Roman" w:hAnsi="Times New Roman" w:cs="Times New Roman"/>
          <w:b/>
          <w:bCs/>
        </w:rPr>
        <w:t>ПОЛОЖЕНИЕ</w:t>
      </w:r>
    </w:p>
    <w:p w14:paraId="32FBA60D" w14:textId="77777777" w:rsidR="00900FFD" w:rsidRPr="00D43D4F" w:rsidRDefault="00900FFD" w:rsidP="00900FFD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D43D4F">
        <w:rPr>
          <w:rFonts w:ascii="Times New Roman" w:hAnsi="Times New Roman" w:cs="Times New Roman"/>
          <w:b/>
          <w:bCs/>
        </w:rPr>
        <w:t>о конкурсе студенческих докладов</w:t>
      </w:r>
    </w:p>
    <w:p w14:paraId="78A81A6E" w14:textId="77777777" w:rsidR="00791220" w:rsidRPr="00D43D4F" w:rsidRDefault="00900FFD" w:rsidP="00900FFD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D43D4F">
        <w:rPr>
          <w:rFonts w:ascii="Times New Roman" w:hAnsi="Times New Roman" w:cs="Times New Roman"/>
          <w:b/>
          <w:bCs/>
        </w:rPr>
        <w:t xml:space="preserve">«Местное самоуправление в Кыргызской Республике», </w:t>
      </w:r>
    </w:p>
    <w:p w14:paraId="7B1E0235" w14:textId="78C35530" w:rsidR="00900FFD" w:rsidRDefault="00900FFD" w:rsidP="00900FFD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D43D4F">
        <w:rPr>
          <w:rFonts w:ascii="Times New Roman" w:hAnsi="Times New Roman" w:cs="Times New Roman"/>
          <w:b/>
          <w:bCs/>
        </w:rPr>
        <w:t>приуроченном к 35-летию местного самоуправления в Кыргызской Республике</w:t>
      </w:r>
    </w:p>
    <w:p w14:paraId="13E12A38" w14:textId="77777777" w:rsidR="00D43D4F" w:rsidRPr="00D43D4F" w:rsidRDefault="00D43D4F" w:rsidP="00900FFD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4947A204" w14:textId="77777777" w:rsidR="00900FFD" w:rsidRPr="00D43D4F" w:rsidRDefault="00900FFD" w:rsidP="00900FFD">
      <w:pPr>
        <w:spacing w:line="276" w:lineRule="auto"/>
        <w:rPr>
          <w:rFonts w:ascii="Times New Roman" w:hAnsi="Times New Roman" w:cs="Times New Roman"/>
          <w:b/>
          <w:bCs/>
        </w:rPr>
      </w:pPr>
      <w:r w:rsidRPr="00D43D4F">
        <w:rPr>
          <w:rFonts w:ascii="Times New Roman" w:hAnsi="Times New Roman" w:cs="Times New Roman"/>
          <w:b/>
          <w:bCs/>
        </w:rPr>
        <w:t>1. Общие положения</w:t>
      </w:r>
    </w:p>
    <w:p w14:paraId="5C1F498B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1.1. Настоящее Положение определяет цели, условия и порядок проведения конкурса студенческих докладов «Местное самоуправление в Кыргызской Республике», приуроченного к 35-летию местного самоуправления в Кыргызской Республике (далее — Конкурс).</w:t>
      </w:r>
    </w:p>
    <w:p w14:paraId="37554E63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1.2. Конкурс проводится в целях повышения интереса студентов к вопросам местного самоуправления и местного развития, поддержки самостоятельных студенческих исследований, а также поиска практически применимых идей и решений для органов местного самоуправления и местных сообществ Кыргызской Республики.</w:t>
      </w:r>
    </w:p>
    <w:p w14:paraId="5EACED3A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1.3. Задачи Конкурса:</w:t>
      </w:r>
    </w:p>
    <w:p w14:paraId="2B15ABEE" w14:textId="77777777" w:rsidR="00900FFD" w:rsidRPr="00D43D4F" w:rsidRDefault="00900FFD" w:rsidP="00D43D4F">
      <w:pPr>
        <w:pStyle w:val="a7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содействовать изучению студентами актуальных вопросов местного самоуправления и местного развития;</w:t>
      </w:r>
    </w:p>
    <w:p w14:paraId="7971857A" w14:textId="77777777" w:rsidR="00900FFD" w:rsidRPr="00D43D4F" w:rsidRDefault="00900FFD" w:rsidP="00D43D4F">
      <w:pPr>
        <w:pStyle w:val="a7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развивать навыки анализа данных, нормативных правовых актов, научных и иных источников;</w:t>
      </w:r>
    </w:p>
    <w:p w14:paraId="131A861F" w14:textId="77777777" w:rsidR="00900FFD" w:rsidRPr="00D43D4F" w:rsidRDefault="00900FFD" w:rsidP="00D43D4F">
      <w:pPr>
        <w:pStyle w:val="a7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 xml:space="preserve">стимулировать использование локальных данных и изучение реальных проблем городов, </w:t>
      </w:r>
      <w:proofErr w:type="spellStart"/>
      <w:r w:rsidRPr="00D43D4F">
        <w:rPr>
          <w:rFonts w:ascii="Times New Roman" w:hAnsi="Times New Roman" w:cs="Times New Roman"/>
        </w:rPr>
        <w:t>айылных</w:t>
      </w:r>
      <w:proofErr w:type="spellEnd"/>
      <w:r w:rsidRPr="00D43D4F">
        <w:rPr>
          <w:rFonts w:ascii="Times New Roman" w:hAnsi="Times New Roman" w:cs="Times New Roman"/>
        </w:rPr>
        <w:t xml:space="preserve"> аймаков и местных сообществ;</w:t>
      </w:r>
    </w:p>
    <w:p w14:paraId="7B97FCD8" w14:textId="77777777" w:rsidR="00900FFD" w:rsidRPr="00D43D4F" w:rsidRDefault="00900FFD" w:rsidP="00D43D4F">
      <w:pPr>
        <w:pStyle w:val="a7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развивать у студентов навыки подготовки обоснованных выводов и практических рекомендаций;</w:t>
      </w:r>
    </w:p>
    <w:p w14:paraId="10CBE368" w14:textId="77777777" w:rsidR="00900FFD" w:rsidRPr="00D43D4F" w:rsidRDefault="00900FFD" w:rsidP="00D43D4F">
      <w:pPr>
        <w:pStyle w:val="a7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создавать условия для взаимодействия студентов, преподавателей, органов местного самоуправления и экспертов в сфере местного развития.</w:t>
      </w:r>
    </w:p>
    <w:p w14:paraId="78DFC6D9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1.4. Организаторами Конкурса являются:</w:t>
      </w:r>
    </w:p>
    <w:p w14:paraId="3BDC6A45" w14:textId="77777777" w:rsidR="00900FFD" w:rsidRPr="00D43D4F" w:rsidRDefault="00900FFD" w:rsidP="00D43D4F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Государственное агентство по делам государственной службы и местного самоуправления при Кабинете Министров Кыргызской Республики (ГАГСМСУ КР);</w:t>
      </w:r>
    </w:p>
    <w:p w14:paraId="11E5A13A" w14:textId="77777777" w:rsidR="00900FFD" w:rsidRPr="00D43D4F" w:rsidRDefault="00900FFD" w:rsidP="00D43D4F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 xml:space="preserve">Кыргызский национальный университет имени Жусупа </w:t>
      </w:r>
      <w:proofErr w:type="spellStart"/>
      <w:r w:rsidRPr="00D43D4F">
        <w:rPr>
          <w:rFonts w:ascii="Times New Roman" w:hAnsi="Times New Roman" w:cs="Times New Roman"/>
        </w:rPr>
        <w:t>Баласагына</w:t>
      </w:r>
      <w:proofErr w:type="spellEnd"/>
      <w:r w:rsidRPr="00D43D4F">
        <w:rPr>
          <w:rFonts w:ascii="Times New Roman" w:hAnsi="Times New Roman" w:cs="Times New Roman"/>
        </w:rPr>
        <w:t xml:space="preserve"> (КНУ);</w:t>
      </w:r>
    </w:p>
    <w:p w14:paraId="3166DE7A" w14:textId="77777777" w:rsidR="00900FFD" w:rsidRPr="00D43D4F" w:rsidRDefault="00900FFD" w:rsidP="00D43D4F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ОО «Институт политики развития» в рамках Программы партнерства «За развитие МСУ в Кыргызской Республике» (ИПР).</w:t>
      </w:r>
    </w:p>
    <w:p w14:paraId="6E4D0A47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D43D4F">
        <w:rPr>
          <w:rFonts w:ascii="Times New Roman" w:hAnsi="Times New Roman" w:cs="Times New Roman"/>
          <w:b/>
          <w:bCs/>
        </w:rPr>
        <w:t>2. Участники Конкурса</w:t>
      </w:r>
    </w:p>
    <w:p w14:paraId="1C902B06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2.1. К участию в Конкурсе приглашаются студенты 2–4 курсов высших учебных заведений Кыргызской Республики.</w:t>
      </w:r>
    </w:p>
    <w:p w14:paraId="61CF47F0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2.2. На Конкурс представляются индивидуальные работы. Один студент может представить на Конкурс не более одного доклада.</w:t>
      </w:r>
    </w:p>
    <w:p w14:paraId="6807BC52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lastRenderedPageBreak/>
        <w:t>2.3. Подготовка доклада осуществляется под руководством научного руководителя. Научным руководителем может быть преподаватель, исследователь или специалист, обладающий компетенциями по теме доклада.</w:t>
      </w:r>
    </w:p>
    <w:p w14:paraId="0BD0727B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2.4. Один научный руководитель может руководить подготовкой нескольких конкурсных работ.</w:t>
      </w:r>
    </w:p>
    <w:p w14:paraId="56C4803F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2.5. Член Конкурсной комиссии не участвует в оценке работы, если он является научным руководителем ее автора либо имеется иной конфликт интересов, способный повлиять на объективность оценки.</w:t>
      </w:r>
    </w:p>
    <w:p w14:paraId="737C1972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D43D4F">
        <w:rPr>
          <w:rFonts w:ascii="Times New Roman" w:hAnsi="Times New Roman" w:cs="Times New Roman"/>
          <w:b/>
          <w:bCs/>
        </w:rPr>
        <w:t>3. Требования к содержанию конкурсного доклада</w:t>
      </w:r>
    </w:p>
    <w:p w14:paraId="7AE93028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3.1. Конкурсный доклад должен представлять собой самостоятельную аналитическую или исследовательскую работу студента.</w:t>
      </w:r>
    </w:p>
    <w:p w14:paraId="5EE97793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3.2. Работа должна быть непосредственно связана с местным самоуправлением и рассматривать один или несколько вопросов:</w:t>
      </w:r>
    </w:p>
    <w:p w14:paraId="3D9D24C9" w14:textId="77777777" w:rsidR="00900FFD" w:rsidRPr="00D43D4F" w:rsidRDefault="00900FFD" w:rsidP="00D43D4F">
      <w:pPr>
        <w:pStyle w:val="a7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полномочия и деятельность органов местного самоуправления;</w:t>
      </w:r>
    </w:p>
    <w:p w14:paraId="5098F974" w14:textId="77777777" w:rsidR="00900FFD" w:rsidRPr="00D43D4F" w:rsidRDefault="00900FFD" w:rsidP="00D43D4F">
      <w:pPr>
        <w:pStyle w:val="a7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решение вопросов местного значения;</w:t>
      </w:r>
    </w:p>
    <w:p w14:paraId="17A6A718" w14:textId="77777777" w:rsidR="00900FFD" w:rsidRPr="00D43D4F" w:rsidRDefault="00900FFD" w:rsidP="00D43D4F">
      <w:pPr>
        <w:pStyle w:val="a7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предоставление муниципальных услуг;</w:t>
      </w:r>
    </w:p>
    <w:p w14:paraId="6F64EFED" w14:textId="77777777" w:rsidR="00900FFD" w:rsidRPr="00D43D4F" w:rsidRDefault="00900FFD" w:rsidP="00D43D4F">
      <w:pPr>
        <w:pStyle w:val="a7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управление местным развитием;</w:t>
      </w:r>
    </w:p>
    <w:p w14:paraId="0E553762" w14:textId="77777777" w:rsidR="00900FFD" w:rsidRPr="00D43D4F" w:rsidRDefault="00900FFD" w:rsidP="00D43D4F">
      <w:pPr>
        <w:pStyle w:val="a7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взаимодействие органов местного самоуправления с населением, бизнесом и другими заинтересованными сторонами;</w:t>
      </w:r>
    </w:p>
    <w:p w14:paraId="763A6DCF" w14:textId="77777777" w:rsidR="00900FFD" w:rsidRPr="00D43D4F" w:rsidRDefault="00900FFD" w:rsidP="00D43D4F">
      <w:pPr>
        <w:pStyle w:val="a7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деятельность муниципальных служащих, необходимые им знания, навыки и компетенции;</w:t>
      </w:r>
    </w:p>
    <w:p w14:paraId="3A939BC8" w14:textId="77777777" w:rsidR="00900FFD" w:rsidRPr="00D43D4F" w:rsidRDefault="00900FFD" w:rsidP="00D43D4F">
      <w:pPr>
        <w:pStyle w:val="a7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 xml:space="preserve">проблемы и возможности конкретного города, </w:t>
      </w:r>
      <w:proofErr w:type="spellStart"/>
      <w:r w:rsidRPr="00D43D4F">
        <w:rPr>
          <w:rFonts w:ascii="Times New Roman" w:hAnsi="Times New Roman" w:cs="Times New Roman"/>
        </w:rPr>
        <w:t>айылного</w:t>
      </w:r>
      <w:proofErr w:type="spellEnd"/>
      <w:r w:rsidRPr="00D43D4F">
        <w:rPr>
          <w:rFonts w:ascii="Times New Roman" w:hAnsi="Times New Roman" w:cs="Times New Roman"/>
        </w:rPr>
        <w:t xml:space="preserve"> аймака или местного сообщества.</w:t>
      </w:r>
    </w:p>
    <w:p w14:paraId="4BCC0B9E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3.3. Не рекомендуется ограничиваться общим описанием темы или обзором литературы. Доклад должен содержать собственный анализ автора, выводы и предложения.</w:t>
      </w:r>
    </w:p>
    <w:p w14:paraId="6DE67C92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 xml:space="preserve">3.4. При подготовке работы рекомендуется использовать данные и примеры, относящиеся к конкретным территориям Кыргызской Республики: городам, </w:t>
      </w:r>
      <w:proofErr w:type="spellStart"/>
      <w:r w:rsidRPr="00D43D4F">
        <w:rPr>
          <w:rFonts w:ascii="Times New Roman" w:hAnsi="Times New Roman" w:cs="Times New Roman"/>
        </w:rPr>
        <w:t>айылным</w:t>
      </w:r>
      <w:proofErr w:type="spellEnd"/>
      <w:r w:rsidRPr="00D43D4F">
        <w:rPr>
          <w:rFonts w:ascii="Times New Roman" w:hAnsi="Times New Roman" w:cs="Times New Roman"/>
        </w:rPr>
        <w:t xml:space="preserve"> аймакам, районам или местным сообществам.</w:t>
      </w:r>
    </w:p>
    <w:p w14:paraId="3E45D484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3.5. В зависимости от темы автор может использовать:</w:t>
      </w:r>
    </w:p>
    <w:p w14:paraId="17F69FF3" w14:textId="77777777" w:rsidR="00900FFD" w:rsidRPr="00D43D4F" w:rsidRDefault="00900FFD" w:rsidP="00D43D4F">
      <w:pPr>
        <w:pStyle w:val="a7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нормативные правовые акты;</w:t>
      </w:r>
    </w:p>
    <w:p w14:paraId="6B62F881" w14:textId="77777777" w:rsidR="00900FFD" w:rsidRPr="00D43D4F" w:rsidRDefault="00900FFD" w:rsidP="00D43D4F">
      <w:pPr>
        <w:pStyle w:val="a7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научные и аналитические публикации;</w:t>
      </w:r>
    </w:p>
    <w:p w14:paraId="4EE454CA" w14:textId="77777777" w:rsidR="00900FFD" w:rsidRPr="00D43D4F" w:rsidRDefault="00900FFD" w:rsidP="00D43D4F">
      <w:pPr>
        <w:pStyle w:val="a7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официальную статистику;</w:t>
      </w:r>
    </w:p>
    <w:p w14:paraId="2895A0D3" w14:textId="77777777" w:rsidR="00900FFD" w:rsidRPr="00D43D4F" w:rsidRDefault="00900FFD" w:rsidP="00D43D4F">
      <w:pPr>
        <w:pStyle w:val="a7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муниципальные и иные открытые данные;</w:t>
      </w:r>
    </w:p>
    <w:p w14:paraId="0F479785" w14:textId="77777777" w:rsidR="00900FFD" w:rsidRPr="00D43D4F" w:rsidRDefault="00900FFD" w:rsidP="00D43D4F">
      <w:pPr>
        <w:pStyle w:val="a7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результаты интервью, наблюдений или опросов;</w:t>
      </w:r>
    </w:p>
    <w:p w14:paraId="488C8D20" w14:textId="77777777" w:rsidR="00900FFD" w:rsidRPr="00D43D4F" w:rsidRDefault="00900FFD" w:rsidP="00D43D4F">
      <w:pPr>
        <w:pStyle w:val="a7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практические примеры и кейсы;</w:t>
      </w:r>
    </w:p>
    <w:p w14:paraId="530EED39" w14:textId="77777777" w:rsidR="00900FFD" w:rsidRPr="00D43D4F" w:rsidRDefault="00900FFD" w:rsidP="00D43D4F">
      <w:pPr>
        <w:pStyle w:val="a7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иные достоверные источники.</w:t>
      </w:r>
    </w:p>
    <w:p w14:paraId="7EAF936C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3.6. Рекомендуемая структура доклада:</w:t>
      </w:r>
    </w:p>
    <w:p w14:paraId="30B78FC5" w14:textId="77777777" w:rsidR="00900FFD" w:rsidRPr="00D43D4F" w:rsidRDefault="00900FFD" w:rsidP="00D43D4F">
      <w:pPr>
        <w:pStyle w:val="a7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постановка проблемы и обоснование ее актуальности;</w:t>
      </w:r>
    </w:p>
    <w:p w14:paraId="0D134406" w14:textId="77777777" w:rsidR="00900FFD" w:rsidRPr="00D43D4F" w:rsidRDefault="00900FFD" w:rsidP="00D43D4F">
      <w:pPr>
        <w:pStyle w:val="a7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цель и/или исследовательский вопрос;</w:t>
      </w:r>
    </w:p>
    <w:p w14:paraId="37254A49" w14:textId="77777777" w:rsidR="00900FFD" w:rsidRPr="00D43D4F" w:rsidRDefault="00900FFD" w:rsidP="00D43D4F">
      <w:pPr>
        <w:pStyle w:val="a7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lastRenderedPageBreak/>
        <w:t>краткое описание использованных методов и источников информации;</w:t>
      </w:r>
    </w:p>
    <w:p w14:paraId="2C9F9D86" w14:textId="77777777" w:rsidR="00900FFD" w:rsidRPr="00D43D4F" w:rsidRDefault="00900FFD" w:rsidP="00D43D4F">
      <w:pPr>
        <w:pStyle w:val="a7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анализ проблемы;</w:t>
      </w:r>
    </w:p>
    <w:p w14:paraId="026AF0B4" w14:textId="77777777" w:rsidR="00900FFD" w:rsidRPr="00D43D4F" w:rsidRDefault="00900FFD" w:rsidP="00D43D4F">
      <w:pPr>
        <w:pStyle w:val="a7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основные выводы;</w:t>
      </w:r>
    </w:p>
    <w:p w14:paraId="5BA0E6C1" w14:textId="77777777" w:rsidR="00900FFD" w:rsidRPr="00D43D4F" w:rsidRDefault="00900FFD" w:rsidP="00D43D4F">
      <w:pPr>
        <w:pStyle w:val="a7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практические предложения и рекомендации;</w:t>
      </w:r>
    </w:p>
    <w:p w14:paraId="46C17140" w14:textId="77777777" w:rsidR="00900FFD" w:rsidRPr="00D43D4F" w:rsidRDefault="00900FFD" w:rsidP="00D43D4F">
      <w:pPr>
        <w:pStyle w:val="a7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список использованных источников.</w:t>
      </w:r>
    </w:p>
    <w:p w14:paraId="76A4CEFF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D43D4F">
        <w:rPr>
          <w:rFonts w:ascii="Times New Roman" w:hAnsi="Times New Roman" w:cs="Times New Roman"/>
          <w:b/>
          <w:bCs/>
        </w:rPr>
        <w:t>4. Тематические направления Конкурса</w:t>
      </w:r>
    </w:p>
    <w:p w14:paraId="2BA5FB15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Участник самостоятельно выбирает одно из четырех тематических направлений.</w:t>
      </w:r>
    </w:p>
    <w:p w14:paraId="199E2494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Предлагаемые внутри направлений аспекты являются ориентировочными. Автор может самостоятельно сформулировать более узкую тему при условии ее соответствия выбранному направлению и проблематике местного самоуправления.</w:t>
      </w:r>
    </w:p>
    <w:p w14:paraId="62EE1456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D43D4F">
        <w:rPr>
          <w:rFonts w:ascii="Times New Roman" w:hAnsi="Times New Roman" w:cs="Times New Roman"/>
          <w:b/>
          <w:bCs/>
        </w:rPr>
        <w:t>4.1. Управление местным экономическим развитием</w:t>
      </w:r>
    </w:p>
    <w:p w14:paraId="628F0786" w14:textId="77777777" w:rsidR="00900FFD" w:rsidRPr="00D43D4F" w:rsidRDefault="00900FFD" w:rsidP="00D43D4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Возможные аспекты:</w:t>
      </w:r>
    </w:p>
    <w:p w14:paraId="2420892E" w14:textId="77777777" w:rsidR="00900FFD" w:rsidRPr="00D43D4F" w:rsidRDefault="00900FFD" w:rsidP="00D43D4F">
      <w:pPr>
        <w:pStyle w:val="a7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экономическая специализация и брендинг территорий;</w:t>
      </w:r>
    </w:p>
    <w:p w14:paraId="0F3B79F6" w14:textId="77777777" w:rsidR="00900FFD" w:rsidRPr="00D43D4F" w:rsidRDefault="00900FFD" w:rsidP="00D43D4F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диалог органов местного самоуправления с частным сектором;</w:t>
      </w:r>
    </w:p>
    <w:p w14:paraId="77C29A72" w14:textId="77777777" w:rsidR="00900FFD" w:rsidRPr="00D43D4F" w:rsidRDefault="00900FFD" w:rsidP="00D43D4F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показатели местного экономического развития и их мониторинг;</w:t>
      </w:r>
    </w:p>
    <w:p w14:paraId="7FABFD93" w14:textId="77777777" w:rsidR="00900FFD" w:rsidRPr="00D43D4F" w:rsidRDefault="00900FFD" w:rsidP="00D43D4F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различия экономического потенциала территорий и территориальные диспропорции;</w:t>
      </w:r>
    </w:p>
    <w:p w14:paraId="042BDB7B" w14:textId="77777777" w:rsidR="00900FFD" w:rsidRPr="00D43D4F" w:rsidRDefault="00900FFD" w:rsidP="00D43D4F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экономические возможности высокогорных и труднодоступных территорий;</w:t>
      </w:r>
    </w:p>
    <w:p w14:paraId="218FA087" w14:textId="77777777" w:rsidR="00900FFD" w:rsidRPr="00D43D4F" w:rsidRDefault="00900FFD" w:rsidP="00D43D4F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«зеленая» экономика;</w:t>
      </w:r>
    </w:p>
    <w:p w14:paraId="1E0E2047" w14:textId="77777777" w:rsidR="00900FFD" w:rsidRPr="00D43D4F" w:rsidRDefault="00900FFD" w:rsidP="00D43D4F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привлечение инвестиций и управление ими на местном уровне;</w:t>
      </w:r>
    </w:p>
    <w:p w14:paraId="1EF91757" w14:textId="77777777" w:rsidR="00900FFD" w:rsidRPr="00D43D4F" w:rsidRDefault="00900FFD" w:rsidP="00D43D4F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влияние административно-территориальной реформы на местную экономику и муниципальные услуги;</w:t>
      </w:r>
    </w:p>
    <w:p w14:paraId="55012C63" w14:textId="77777777" w:rsidR="00900FFD" w:rsidRPr="00D43D4F" w:rsidRDefault="00900FFD" w:rsidP="00D43D4F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другие вопросы местного экономического развития.</w:t>
      </w:r>
    </w:p>
    <w:p w14:paraId="2910AC41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D43D4F">
        <w:rPr>
          <w:rFonts w:ascii="Times New Roman" w:hAnsi="Times New Roman" w:cs="Times New Roman"/>
          <w:b/>
          <w:bCs/>
        </w:rPr>
        <w:t>4.2. Устойчивость местных сообществ к изменению климата</w:t>
      </w:r>
    </w:p>
    <w:p w14:paraId="7FAD0EBA" w14:textId="77777777" w:rsidR="00900FFD" w:rsidRPr="00D43D4F" w:rsidRDefault="00900FFD" w:rsidP="00D43D4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Возможные аспекты:</w:t>
      </w:r>
    </w:p>
    <w:p w14:paraId="2D1B02F6" w14:textId="77777777" w:rsidR="00900FFD" w:rsidRPr="00D43D4F" w:rsidRDefault="00900FFD" w:rsidP="00D43D4F">
      <w:pPr>
        <w:pStyle w:val="a7"/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рациональное использование и сбережение водных ресурсов;</w:t>
      </w:r>
    </w:p>
    <w:p w14:paraId="004D67EB" w14:textId="77777777" w:rsidR="00900FFD" w:rsidRPr="00D43D4F" w:rsidRDefault="00900FFD" w:rsidP="00D43D4F">
      <w:pPr>
        <w:pStyle w:val="a7"/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энергосбережение и энергоэффективность;</w:t>
      </w:r>
    </w:p>
    <w:p w14:paraId="34985FF7" w14:textId="77777777" w:rsidR="00900FFD" w:rsidRPr="00D43D4F" w:rsidRDefault="00900FFD" w:rsidP="00D43D4F">
      <w:pPr>
        <w:pStyle w:val="a7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информирование и экологическое просвещение населения;</w:t>
      </w:r>
    </w:p>
    <w:p w14:paraId="54A6460C" w14:textId="77777777" w:rsidR="00900FFD" w:rsidRPr="00D43D4F" w:rsidRDefault="00900FFD" w:rsidP="00D43D4F">
      <w:pPr>
        <w:pStyle w:val="a7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внедрение «зеленых» подходов при предоставлении муниципальных услуг;</w:t>
      </w:r>
    </w:p>
    <w:p w14:paraId="09DA0EE2" w14:textId="77777777" w:rsidR="00900FFD" w:rsidRPr="00D43D4F" w:rsidRDefault="00900FFD" w:rsidP="00D43D4F">
      <w:pPr>
        <w:pStyle w:val="a7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управление твердыми бытовыми отходами;</w:t>
      </w:r>
    </w:p>
    <w:p w14:paraId="0D79A362" w14:textId="77777777" w:rsidR="00900FFD" w:rsidRPr="00D43D4F" w:rsidRDefault="00900FFD" w:rsidP="00D43D4F">
      <w:pPr>
        <w:pStyle w:val="a7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устойчивый туризм;</w:t>
      </w:r>
    </w:p>
    <w:p w14:paraId="0E7DB1AF" w14:textId="77777777" w:rsidR="00900FFD" w:rsidRPr="00D43D4F" w:rsidRDefault="00900FFD" w:rsidP="00D43D4F">
      <w:pPr>
        <w:pStyle w:val="a7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устойчивое сельское хозяйство;</w:t>
      </w:r>
    </w:p>
    <w:p w14:paraId="07163A34" w14:textId="77777777" w:rsidR="00900FFD" w:rsidRPr="00D43D4F" w:rsidRDefault="00900FFD" w:rsidP="00D43D4F">
      <w:pPr>
        <w:pStyle w:val="a7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роль органов местного самоуправления и местных сообществ в адаптации к изменению климата.</w:t>
      </w:r>
    </w:p>
    <w:p w14:paraId="7AC39622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D43D4F">
        <w:rPr>
          <w:rFonts w:ascii="Times New Roman" w:hAnsi="Times New Roman" w:cs="Times New Roman"/>
          <w:b/>
          <w:bCs/>
        </w:rPr>
        <w:t>4.3. Местное самоуправление и Доктрина «Национальный дух – мировые высоты»</w:t>
      </w:r>
    </w:p>
    <w:p w14:paraId="3C638DDD" w14:textId="77777777" w:rsidR="00900FFD" w:rsidRPr="00D43D4F" w:rsidRDefault="00900FFD" w:rsidP="00D43D4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Возможные аспекты:</w:t>
      </w:r>
    </w:p>
    <w:p w14:paraId="52462655" w14:textId="77777777" w:rsidR="00900FFD" w:rsidRPr="00D43D4F" w:rsidRDefault="00900FFD" w:rsidP="00D43D4F">
      <w:pPr>
        <w:pStyle w:val="a7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создание на местном уровне условий для изучения и использования языка, истории и культуры кыргызского народа;</w:t>
      </w:r>
    </w:p>
    <w:p w14:paraId="68397CEB" w14:textId="77777777" w:rsidR="00900FFD" w:rsidRPr="00D43D4F" w:rsidRDefault="00900FFD" w:rsidP="00D43D4F">
      <w:pPr>
        <w:pStyle w:val="a7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сохранение и развитие культурного наследия и традиционных ценностей;</w:t>
      </w:r>
    </w:p>
    <w:p w14:paraId="007A2EBF" w14:textId="77777777" w:rsidR="00900FFD" w:rsidRPr="00D43D4F" w:rsidRDefault="00900FFD" w:rsidP="00D43D4F">
      <w:pPr>
        <w:pStyle w:val="a7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lastRenderedPageBreak/>
        <w:t>поддержка межэтнического согласия, взаимного уважения и единства местных сообществ;</w:t>
      </w:r>
    </w:p>
    <w:p w14:paraId="6A601406" w14:textId="77777777" w:rsidR="00900FFD" w:rsidRPr="00D43D4F" w:rsidRDefault="00900FFD" w:rsidP="00D43D4F">
      <w:pPr>
        <w:pStyle w:val="a7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развитие национальных ремесел и местных культурных инициатив;</w:t>
      </w:r>
    </w:p>
    <w:p w14:paraId="02ED24B1" w14:textId="77777777" w:rsidR="00900FFD" w:rsidRPr="00D43D4F" w:rsidRDefault="00900FFD" w:rsidP="00D43D4F">
      <w:pPr>
        <w:pStyle w:val="a7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создание возможностей для профессиональной ориентации и развития молодежи;</w:t>
      </w:r>
    </w:p>
    <w:p w14:paraId="5EA55891" w14:textId="77777777" w:rsidR="00900FFD" w:rsidRPr="00D43D4F" w:rsidRDefault="00900FFD" w:rsidP="00D43D4F">
      <w:pPr>
        <w:pStyle w:val="a7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повышение налоговой культуры и финансовой грамотности населения;</w:t>
      </w:r>
    </w:p>
    <w:p w14:paraId="08438A59" w14:textId="77777777" w:rsidR="00900FFD" w:rsidRPr="00D43D4F" w:rsidRDefault="00900FFD" w:rsidP="00D43D4F">
      <w:pPr>
        <w:pStyle w:val="a7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роль органов местного самоуправления в укреплении социальной сплоченности местных сообществ.</w:t>
      </w:r>
    </w:p>
    <w:p w14:paraId="221F3061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D43D4F">
        <w:rPr>
          <w:rFonts w:ascii="Times New Roman" w:hAnsi="Times New Roman" w:cs="Times New Roman"/>
          <w:b/>
          <w:bCs/>
        </w:rPr>
        <w:t>4.4. Муниципальная служба и цифровизация</w:t>
      </w:r>
    </w:p>
    <w:p w14:paraId="218FCDFC" w14:textId="77777777" w:rsidR="00900FFD" w:rsidRPr="00D43D4F" w:rsidRDefault="00900FFD" w:rsidP="00D43D4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Возможные аспекты:</w:t>
      </w:r>
    </w:p>
    <w:p w14:paraId="24DE00BC" w14:textId="77777777" w:rsidR="00900FFD" w:rsidRPr="00D43D4F" w:rsidRDefault="00900FFD" w:rsidP="00D43D4F">
      <w:pPr>
        <w:pStyle w:val="a7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качество управленческих алгоритмов и бизнес-процессов в органах местного самоуправления;</w:t>
      </w:r>
    </w:p>
    <w:p w14:paraId="73CEEB02" w14:textId="77777777" w:rsidR="00900FFD" w:rsidRPr="00D43D4F" w:rsidRDefault="00900FFD" w:rsidP="00D43D4F">
      <w:pPr>
        <w:pStyle w:val="a7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возможности цифровизации муниципальных процессов и услуг;</w:t>
      </w:r>
    </w:p>
    <w:p w14:paraId="641AAD33" w14:textId="77777777" w:rsidR="00900FFD" w:rsidRPr="00D43D4F" w:rsidRDefault="00900FFD" w:rsidP="00D43D4F">
      <w:pPr>
        <w:pStyle w:val="a7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цифровой образ органа местного самоуправления будущего;</w:t>
      </w:r>
    </w:p>
    <w:p w14:paraId="6E7378EF" w14:textId="77777777" w:rsidR="00900FFD" w:rsidRPr="00D43D4F" w:rsidRDefault="00900FFD" w:rsidP="00D43D4F">
      <w:pPr>
        <w:pStyle w:val="a7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цифровое информирование и просвещение населения;</w:t>
      </w:r>
    </w:p>
    <w:p w14:paraId="5EF348E1" w14:textId="77777777" w:rsidR="00900FFD" w:rsidRPr="00D43D4F" w:rsidRDefault="00900FFD" w:rsidP="00D43D4F">
      <w:pPr>
        <w:pStyle w:val="a7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цифровое неравенство и различия между возрастными и социальными группами;</w:t>
      </w:r>
    </w:p>
    <w:p w14:paraId="363FDAD9" w14:textId="77777777" w:rsidR="00900FFD" w:rsidRPr="00D43D4F" w:rsidRDefault="00900FFD" w:rsidP="00D43D4F">
      <w:pPr>
        <w:pStyle w:val="a7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новые профессиональные компетенции и специальности на муниципальной службе;</w:t>
      </w:r>
    </w:p>
    <w:p w14:paraId="4ABB7B04" w14:textId="77777777" w:rsidR="00900FFD" w:rsidRPr="00D43D4F" w:rsidRDefault="00900FFD" w:rsidP="00D43D4F">
      <w:pPr>
        <w:pStyle w:val="a7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возможности и риски использования искусственного интеллекта и других цифровых технологий в местном самоуправлении.</w:t>
      </w:r>
    </w:p>
    <w:p w14:paraId="4BBE9585" w14:textId="4B737F43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D43D4F">
        <w:rPr>
          <w:rFonts w:ascii="Times New Roman" w:hAnsi="Times New Roman" w:cs="Times New Roman"/>
          <w:b/>
          <w:bCs/>
        </w:rPr>
        <w:t xml:space="preserve">5. </w:t>
      </w:r>
      <w:r w:rsidR="0089085A" w:rsidRPr="00D43D4F">
        <w:rPr>
          <w:rFonts w:ascii="Times New Roman" w:hAnsi="Times New Roman" w:cs="Times New Roman"/>
          <w:b/>
          <w:bCs/>
        </w:rPr>
        <w:t>И</w:t>
      </w:r>
      <w:r w:rsidRPr="00D43D4F">
        <w:rPr>
          <w:rFonts w:ascii="Times New Roman" w:hAnsi="Times New Roman" w:cs="Times New Roman"/>
          <w:b/>
          <w:bCs/>
        </w:rPr>
        <w:t>нформационная поддержка участников</w:t>
      </w:r>
    </w:p>
    <w:p w14:paraId="0245E8BE" w14:textId="2776126E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5.</w:t>
      </w:r>
      <w:r w:rsidR="0089085A" w:rsidRPr="00D43D4F">
        <w:rPr>
          <w:rFonts w:ascii="Times New Roman" w:hAnsi="Times New Roman" w:cs="Times New Roman"/>
        </w:rPr>
        <w:t>1</w:t>
      </w:r>
      <w:r w:rsidRPr="00D43D4F">
        <w:rPr>
          <w:rFonts w:ascii="Times New Roman" w:hAnsi="Times New Roman" w:cs="Times New Roman"/>
        </w:rPr>
        <w:t>. 19 октября 2026 года в КНУ проводится информационная сессия в офлайн- и онлайн-форматах для представителей высших учебных заведений Кыргызской Республики</w:t>
      </w:r>
      <w:r w:rsidR="007A604B" w:rsidRPr="00D43D4F">
        <w:rPr>
          <w:rFonts w:ascii="Times New Roman" w:hAnsi="Times New Roman" w:cs="Times New Roman"/>
        </w:rPr>
        <w:t>, студенты которых могут быть участниками Конкурса</w:t>
      </w:r>
      <w:r w:rsidRPr="00D43D4F">
        <w:rPr>
          <w:rFonts w:ascii="Times New Roman" w:hAnsi="Times New Roman" w:cs="Times New Roman"/>
        </w:rPr>
        <w:t>.</w:t>
      </w:r>
    </w:p>
    <w:p w14:paraId="4EFE7506" w14:textId="77777777" w:rsidR="00900FFD" w:rsidRPr="00D43D4F" w:rsidRDefault="00900FFD" w:rsidP="00D43D4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На информационной сессии организаторы представят:</w:t>
      </w:r>
    </w:p>
    <w:p w14:paraId="12DC4346" w14:textId="77777777" w:rsidR="00900FFD" w:rsidRPr="00D43D4F" w:rsidRDefault="00900FFD" w:rsidP="00D43D4F">
      <w:pPr>
        <w:pStyle w:val="a7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цели и условия Конкурса;</w:t>
      </w:r>
    </w:p>
    <w:p w14:paraId="270D819D" w14:textId="77777777" w:rsidR="00900FFD" w:rsidRPr="00D43D4F" w:rsidRDefault="00900FFD" w:rsidP="00D43D4F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требования к конкурсным докладам;</w:t>
      </w:r>
    </w:p>
    <w:p w14:paraId="4C322BD1" w14:textId="77777777" w:rsidR="00900FFD" w:rsidRPr="00D43D4F" w:rsidRDefault="00900FFD" w:rsidP="00D43D4F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критерии оценки;</w:t>
      </w:r>
    </w:p>
    <w:p w14:paraId="3BC7CB37" w14:textId="77777777" w:rsidR="00900FFD" w:rsidRPr="00D43D4F" w:rsidRDefault="00900FFD" w:rsidP="00D43D4F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порядок подачи и рассмотрения работ;</w:t>
      </w:r>
    </w:p>
    <w:p w14:paraId="7ACBD219" w14:textId="77777777" w:rsidR="00900FFD" w:rsidRPr="00D43D4F" w:rsidRDefault="00900FFD" w:rsidP="00D43D4F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график открытых лекций и консультаций.</w:t>
      </w:r>
    </w:p>
    <w:p w14:paraId="7847F01B" w14:textId="77ADDD19" w:rsidR="00900FFD" w:rsidRPr="00D43D4F" w:rsidRDefault="00900FFD" w:rsidP="009723B7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5.</w:t>
      </w:r>
      <w:r w:rsidR="0089085A" w:rsidRPr="00D43D4F">
        <w:rPr>
          <w:rFonts w:ascii="Times New Roman" w:hAnsi="Times New Roman" w:cs="Times New Roman"/>
        </w:rPr>
        <w:t>2</w:t>
      </w:r>
      <w:r w:rsidRPr="00D43D4F">
        <w:rPr>
          <w:rFonts w:ascii="Times New Roman" w:hAnsi="Times New Roman" w:cs="Times New Roman"/>
        </w:rPr>
        <w:t>. В целях поддержки участников организаторы проводят открытые лекции и консультации по тематическим направлениям Конкурса и методике подготовки конкурсного доклада.</w:t>
      </w:r>
    </w:p>
    <w:p w14:paraId="0F15296E" w14:textId="5C3BE990" w:rsidR="0089085A" w:rsidRPr="00D43D4F" w:rsidRDefault="0089085A" w:rsidP="0089085A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 xml:space="preserve">5.3. Для участия в открытых лекциях необходимо пройти регистрацию </w:t>
      </w:r>
      <w:r w:rsidRPr="00D43D4F">
        <w:rPr>
          <w:rFonts w:ascii="Times New Roman" w:hAnsi="Times New Roman" w:cs="Times New Roman"/>
          <w:b/>
          <w:bCs/>
        </w:rPr>
        <w:t>с 15 сентября по 15 октября 2026</w:t>
      </w:r>
      <w:r w:rsidRPr="00D43D4F">
        <w:rPr>
          <w:rFonts w:ascii="Times New Roman" w:hAnsi="Times New Roman" w:cs="Times New Roman"/>
        </w:rPr>
        <w:t xml:space="preserve"> года по ссылке:</w:t>
      </w:r>
      <w:r w:rsidR="00E247E9" w:rsidRPr="00D43D4F">
        <w:t xml:space="preserve"> </w:t>
      </w:r>
      <w:hyperlink r:id="rId5" w:history="1">
        <w:r w:rsidRPr="00D43D4F">
          <w:rPr>
            <w:rStyle w:val="ac"/>
            <w:rFonts w:ascii="Times New Roman" w:hAnsi="Times New Roman" w:cs="Times New Roman"/>
          </w:rPr>
          <w:t>https://forms.gle/ASj4HZBQiEAhqwX86</w:t>
        </w:r>
      </w:hyperlink>
    </w:p>
    <w:p w14:paraId="39E31E67" w14:textId="115C00CE" w:rsidR="0089085A" w:rsidRPr="00D43D4F" w:rsidRDefault="0089085A" w:rsidP="0089085A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5.</w:t>
      </w:r>
      <w:r w:rsidR="00E247E9" w:rsidRPr="00D43D4F">
        <w:rPr>
          <w:rFonts w:ascii="Times New Roman" w:hAnsi="Times New Roman" w:cs="Times New Roman"/>
        </w:rPr>
        <w:t>4</w:t>
      </w:r>
      <w:r w:rsidRPr="00D43D4F">
        <w:rPr>
          <w:rFonts w:ascii="Times New Roman" w:hAnsi="Times New Roman" w:cs="Times New Roman"/>
        </w:rPr>
        <w:t xml:space="preserve">. Регистрация является обязательным условием участия в </w:t>
      </w:r>
      <w:r w:rsidR="00E247E9" w:rsidRPr="00D43D4F">
        <w:rPr>
          <w:rFonts w:ascii="Times New Roman" w:hAnsi="Times New Roman" w:cs="Times New Roman"/>
        </w:rPr>
        <w:t>открытых лекциях</w:t>
      </w:r>
      <w:r w:rsidRPr="00D43D4F">
        <w:rPr>
          <w:rFonts w:ascii="Times New Roman" w:hAnsi="Times New Roman" w:cs="Times New Roman"/>
        </w:rPr>
        <w:t>.</w:t>
      </w:r>
    </w:p>
    <w:p w14:paraId="7AD332B7" w14:textId="77777777" w:rsidR="00900FFD" w:rsidRPr="00D43D4F" w:rsidRDefault="00900FFD" w:rsidP="00900FFD">
      <w:pPr>
        <w:spacing w:line="276" w:lineRule="auto"/>
        <w:rPr>
          <w:rFonts w:ascii="Times New Roman" w:hAnsi="Times New Roman" w:cs="Times New Roman"/>
          <w:b/>
          <w:bCs/>
        </w:rPr>
      </w:pPr>
      <w:r w:rsidRPr="00D43D4F">
        <w:rPr>
          <w:rFonts w:ascii="Times New Roman" w:hAnsi="Times New Roman" w:cs="Times New Roman"/>
          <w:b/>
          <w:bCs/>
        </w:rPr>
        <w:t>График открытых лекций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8"/>
        <w:gridCol w:w="2772"/>
        <w:gridCol w:w="2521"/>
        <w:gridCol w:w="1909"/>
        <w:gridCol w:w="1685"/>
      </w:tblGrid>
      <w:tr w:rsidR="007A604B" w:rsidRPr="00D43D4F" w14:paraId="6C99997D" w14:textId="77777777" w:rsidTr="00567F02"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3AEABEA5" w14:textId="77BD9378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796" w:type="dxa"/>
            <w:shd w:val="clear" w:color="auto" w:fill="D9D9D9" w:themeFill="background1" w:themeFillShade="D9"/>
            <w:vAlign w:val="center"/>
          </w:tcPr>
          <w:p w14:paraId="5AA0988B" w14:textId="3ECF55E9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  <w:b/>
                <w:bCs/>
              </w:rPr>
              <w:t>Организация / язык</w:t>
            </w:r>
          </w:p>
        </w:tc>
        <w:tc>
          <w:tcPr>
            <w:tcW w:w="2553" w:type="dxa"/>
            <w:shd w:val="clear" w:color="auto" w:fill="D9D9D9" w:themeFill="background1" w:themeFillShade="D9"/>
            <w:vAlign w:val="center"/>
          </w:tcPr>
          <w:p w14:paraId="5E08F17F" w14:textId="331F941A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8258FA6" w14:textId="5D8175B9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  <w:tc>
          <w:tcPr>
            <w:tcW w:w="1695" w:type="dxa"/>
            <w:shd w:val="clear" w:color="auto" w:fill="D9D9D9" w:themeFill="background1" w:themeFillShade="D9"/>
            <w:vAlign w:val="center"/>
          </w:tcPr>
          <w:p w14:paraId="7404861A" w14:textId="4A8E1099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  <w:b/>
                <w:bCs/>
              </w:rPr>
              <w:t>Лекторы</w:t>
            </w:r>
          </w:p>
        </w:tc>
      </w:tr>
      <w:tr w:rsidR="007A604B" w:rsidRPr="00D43D4F" w14:paraId="5B60F9C7" w14:textId="77777777" w:rsidTr="00567F02">
        <w:tc>
          <w:tcPr>
            <w:tcW w:w="458" w:type="dxa"/>
            <w:vAlign w:val="center"/>
          </w:tcPr>
          <w:p w14:paraId="5BA24EF6" w14:textId="471FA7FB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96" w:type="dxa"/>
            <w:vAlign w:val="center"/>
          </w:tcPr>
          <w:p w14:paraId="7CBC2BA0" w14:textId="247C1F54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</w:rPr>
              <w:t>КНУ, кыргызский язык</w:t>
            </w:r>
          </w:p>
        </w:tc>
        <w:tc>
          <w:tcPr>
            <w:tcW w:w="2553" w:type="dxa"/>
            <w:vAlign w:val="center"/>
          </w:tcPr>
          <w:p w14:paraId="59E2876B" w14:textId="48CA9682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</w:rPr>
              <w:t>21 октября 2026 года</w:t>
            </w:r>
          </w:p>
        </w:tc>
        <w:tc>
          <w:tcPr>
            <w:tcW w:w="1843" w:type="dxa"/>
            <w:vAlign w:val="center"/>
          </w:tcPr>
          <w:p w14:paraId="6271FC18" w14:textId="1EFCCD86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</w:rPr>
              <w:t>КНУ, ИПР</w:t>
            </w:r>
          </w:p>
        </w:tc>
        <w:tc>
          <w:tcPr>
            <w:tcW w:w="1695" w:type="dxa"/>
            <w:vAlign w:val="center"/>
          </w:tcPr>
          <w:p w14:paraId="49E117F5" w14:textId="63654E6A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</w:rPr>
              <w:t>КНУ, ИПР</w:t>
            </w:r>
          </w:p>
        </w:tc>
      </w:tr>
      <w:tr w:rsidR="007A604B" w:rsidRPr="00D43D4F" w14:paraId="48C200D9" w14:textId="77777777" w:rsidTr="00567F02">
        <w:tc>
          <w:tcPr>
            <w:tcW w:w="458" w:type="dxa"/>
            <w:vAlign w:val="center"/>
          </w:tcPr>
          <w:p w14:paraId="325B3716" w14:textId="407E3650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796" w:type="dxa"/>
            <w:vAlign w:val="center"/>
          </w:tcPr>
          <w:p w14:paraId="705D2121" w14:textId="44F673ED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</w:rPr>
              <w:t>КНУ, русский язык</w:t>
            </w:r>
          </w:p>
        </w:tc>
        <w:tc>
          <w:tcPr>
            <w:tcW w:w="2553" w:type="dxa"/>
            <w:vAlign w:val="center"/>
          </w:tcPr>
          <w:p w14:paraId="3FCCDC89" w14:textId="3DCA3546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</w:rPr>
              <w:t>22 октября 2026 года</w:t>
            </w:r>
          </w:p>
        </w:tc>
        <w:tc>
          <w:tcPr>
            <w:tcW w:w="1843" w:type="dxa"/>
            <w:vAlign w:val="center"/>
          </w:tcPr>
          <w:p w14:paraId="31353CD3" w14:textId="116A80AB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</w:rPr>
              <w:t>КНУ, ИПР</w:t>
            </w:r>
          </w:p>
        </w:tc>
        <w:tc>
          <w:tcPr>
            <w:tcW w:w="1695" w:type="dxa"/>
            <w:vAlign w:val="center"/>
          </w:tcPr>
          <w:p w14:paraId="626B4850" w14:textId="3DD6E97A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</w:rPr>
              <w:t>КНУ, ИПР</w:t>
            </w:r>
          </w:p>
        </w:tc>
      </w:tr>
      <w:tr w:rsidR="007A604B" w:rsidRPr="00D43D4F" w14:paraId="67FF20D1" w14:textId="77777777" w:rsidTr="00567F02">
        <w:tc>
          <w:tcPr>
            <w:tcW w:w="458" w:type="dxa"/>
            <w:vAlign w:val="center"/>
          </w:tcPr>
          <w:p w14:paraId="55A7723A" w14:textId="78C7C07D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96" w:type="dxa"/>
            <w:vAlign w:val="center"/>
          </w:tcPr>
          <w:p w14:paraId="13D5FC68" w14:textId="22306D14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</w:rPr>
              <w:t>КНУ, кыргызский язык</w:t>
            </w:r>
          </w:p>
        </w:tc>
        <w:tc>
          <w:tcPr>
            <w:tcW w:w="2553" w:type="dxa"/>
            <w:vAlign w:val="center"/>
          </w:tcPr>
          <w:p w14:paraId="1340D363" w14:textId="36D560DF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</w:rPr>
              <w:t>23 октября 2026 года</w:t>
            </w:r>
          </w:p>
        </w:tc>
        <w:tc>
          <w:tcPr>
            <w:tcW w:w="1843" w:type="dxa"/>
            <w:vAlign w:val="center"/>
          </w:tcPr>
          <w:p w14:paraId="38FA39E2" w14:textId="32F2253A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</w:rPr>
              <w:t>КНУ, ИПР</w:t>
            </w:r>
          </w:p>
        </w:tc>
        <w:tc>
          <w:tcPr>
            <w:tcW w:w="1695" w:type="dxa"/>
            <w:vAlign w:val="center"/>
          </w:tcPr>
          <w:p w14:paraId="728B606D" w14:textId="0E8AF039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</w:rPr>
              <w:t>КНУ, ИПР</w:t>
            </w:r>
          </w:p>
        </w:tc>
      </w:tr>
    </w:tbl>
    <w:p w14:paraId="1C5488DF" w14:textId="77777777" w:rsidR="007A604B" w:rsidRPr="00D43D4F" w:rsidRDefault="007A604B" w:rsidP="00900FFD">
      <w:pPr>
        <w:spacing w:line="276" w:lineRule="auto"/>
        <w:rPr>
          <w:rFonts w:ascii="Times New Roman" w:hAnsi="Times New Roman" w:cs="Times New Roman"/>
        </w:rPr>
      </w:pPr>
    </w:p>
    <w:p w14:paraId="6E218C46" w14:textId="6E14502C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Место проведения офлайн-мероприятий: КНУ, г. Бишкек, ул. Фрунзе, д. 547.</w:t>
      </w:r>
    </w:p>
    <w:p w14:paraId="180F5D3B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Время проведения мероприятий, информация о формате участия и ссылки для онлайн-подключения направляются зарегистрированным участникам по электронной почте.</w:t>
      </w:r>
    </w:p>
    <w:p w14:paraId="20786765" w14:textId="2B8F2A98" w:rsidR="00900FFD" w:rsidRPr="00D43D4F" w:rsidRDefault="007A604B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 xml:space="preserve">Участие в информационной сессии и/или </w:t>
      </w:r>
      <w:r w:rsidR="00284B78" w:rsidRPr="00D43D4F">
        <w:rPr>
          <w:rFonts w:ascii="Times New Roman" w:hAnsi="Times New Roman" w:cs="Times New Roman"/>
        </w:rPr>
        <w:t xml:space="preserve">открытых </w:t>
      </w:r>
      <w:r w:rsidRPr="00D43D4F">
        <w:rPr>
          <w:rFonts w:ascii="Times New Roman" w:hAnsi="Times New Roman" w:cs="Times New Roman"/>
        </w:rPr>
        <w:t>лекциях не</w:t>
      </w:r>
      <w:r w:rsidR="00284B78" w:rsidRPr="00D43D4F">
        <w:rPr>
          <w:rFonts w:ascii="Times New Roman" w:hAnsi="Times New Roman" w:cs="Times New Roman"/>
        </w:rPr>
        <w:t xml:space="preserve"> являются </w:t>
      </w:r>
      <w:r w:rsidRPr="00D43D4F">
        <w:rPr>
          <w:rFonts w:ascii="Times New Roman" w:hAnsi="Times New Roman" w:cs="Times New Roman"/>
        </w:rPr>
        <w:t>обязательны</w:t>
      </w:r>
      <w:r w:rsidR="00284B78" w:rsidRPr="00D43D4F">
        <w:rPr>
          <w:rFonts w:ascii="Times New Roman" w:hAnsi="Times New Roman" w:cs="Times New Roman"/>
        </w:rPr>
        <w:t>м для участия в конкурсе</w:t>
      </w:r>
      <w:r w:rsidRPr="00D43D4F">
        <w:rPr>
          <w:rFonts w:ascii="Times New Roman" w:hAnsi="Times New Roman" w:cs="Times New Roman"/>
        </w:rPr>
        <w:t xml:space="preserve">. </w:t>
      </w:r>
    </w:p>
    <w:p w14:paraId="462341B1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D43D4F">
        <w:rPr>
          <w:rFonts w:ascii="Times New Roman" w:hAnsi="Times New Roman" w:cs="Times New Roman"/>
          <w:b/>
          <w:bCs/>
        </w:rPr>
        <w:t>6. Срок и порядок подачи конкурсных работ</w:t>
      </w:r>
    </w:p>
    <w:p w14:paraId="519BFF63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6.1. Конкурсные доклады принимаются в электронном виде с 23 октября до 12:00 21 ноября 2026 года.</w:t>
      </w:r>
    </w:p>
    <w:p w14:paraId="114E4ADD" w14:textId="0012D85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6.2. Доклад направляется на электронный адрес:</w:t>
      </w:r>
      <w:r w:rsidR="009723B7" w:rsidRPr="00D43D4F">
        <w:t xml:space="preserve"> </w:t>
      </w:r>
      <w:hyperlink r:id="rId6" w:history="1">
        <w:r w:rsidRPr="00D43D4F">
          <w:rPr>
            <w:rStyle w:val="ac"/>
            <w:rFonts w:ascii="Times New Roman" w:hAnsi="Times New Roman" w:cs="Times New Roman"/>
            <w:b/>
            <w:bCs/>
          </w:rPr>
          <w:t>konkursdokladov@dpi.kg</w:t>
        </w:r>
      </w:hyperlink>
      <w:r w:rsidR="009723B7" w:rsidRPr="00D43D4F">
        <w:t>.</w:t>
      </w:r>
    </w:p>
    <w:p w14:paraId="60E0B228" w14:textId="490F8A5C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В теме письма необходимо указать:</w:t>
      </w:r>
      <w:r w:rsidR="009723B7" w:rsidRPr="00D43D4F">
        <w:rPr>
          <w:rFonts w:ascii="Times New Roman" w:hAnsi="Times New Roman" w:cs="Times New Roman"/>
          <w:b/>
          <w:bCs/>
        </w:rPr>
        <w:t xml:space="preserve"> </w:t>
      </w:r>
      <w:r w:rsidRPr="00D43D4F">
        <w:rPr>
          <w:rFonts w:ascii="Times New Roman" w:hAnsi="Times New Roman" w:cs="Times New Roman"/>
          <w:b/>
          <w:bCs/>
        </w:rPr>
        <w:t>«Конкурс студенческих докладов – 35 лет МСУ»</w:t>
      </w:r>
      <w:r w:rsidRPr="00D43D4F">
        <w:rPr>
          <w:rFonts w:ascii="Times New Roman" w:hAnsi="Times New Roman" w:cs="Times New Roman"/>
        </w:rPr>
        <w:t>.</w:t>
      </w:r>
    </w:p>
    <w:p w14:paraId="271F9687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6.3. В сопроводительном письме необходимо указать:</w:t>
      </w:r>
    </w:p>
    <w:p w14:paraId="01DE8566" w14:textId="77777777" w:rsidR="00900FFD" w:rsidRPr="00D43D4F" w:rsidRDefault="00900FFD" w:rsidP="00D43D4F">
      <w:pPr>
        <w:pStyle w:val="a7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фамилию, имя, отчество автора;</w:t>
      </w:r>
    </w:p>
    <w:p w14:paraId="50B0510D" w14:textId="77777777" w:rsidR="00900FFD" w:rsidRPr="00D43D4F" w:rsidRDefault="00900FFD" w:rsidP="00D43D4F">
      <w:pPr>
        <w:pStyle w:val="a7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высшее учебное заведение;</w:t>
      </w:r>
    </w:p>
    <w:p w14:paraId="17224601" w14:textId="77777777" w:rsidR="00900FFD" w:rsidRPr="00D43D4F" w:rsidRDefault="00900FFD" w:rsidP="00D43D4F">
      <w:pPr>
        <w:pStyle w:val="a7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курс обучения;</w:t>
      </w:r>
    </w:p>
    <w:p w14:paraId="18E45C86" w14:textId="77777777" w:rsidR="00900FFD" w:rsidRPr="00D43D4F" w:rsidRDefault="00900FFD" w:rsidP="00D43D4F">
      <w:pPr>
        <w:pStyle w:val="a7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выбранное тематическое направление;</w:t>
      </w:r>
    </w:p>
    <w:p w14:paraId="0BBE3116" w14:textId="77777777" w:rsidR="00900FFD" w:rsidRPr="00D43D4F" w:rsidRDefault="00900FFD" w:rsidP="00D43D4F">
      <w:pPr>
        <w:pStyle w:val="a7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название доклада;</w:t>
      </w:r>
    </w:p>
    <w:p w14:paraId="1A6DD982" w14:textId="77777777" w:rsidR="00900FFD" w:rsidRPr="00D43D4F" w:rsidRDefault="00900FFD" w:rsidP="00D43D4F">
      <w:pPr>
        <w:pStyle w:val="a7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фамилию, имя, отчество и место работы научного руководителя;</w:t>
      </w:r>
    </w:p>
    <w:p w14:paraId="033E12C4" w14:textId="77777777" w:rsidR="00900FFD" w:rsidRPr="00D43D4F" w:rsidRDefault="00900FFD" w:rsidP="00D43D4F">
      <w:pPr>
        <w:pStyle w:val="a7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контактный телефон и электронную почту автора.</w:t>
      </w:r>
    </w:p>
    <w:p w14:paraId="7F62A810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6.4. Участнику рекомендуется сохранять подтверждение отправки конкурсной работы.</w:t>
      </w:r>
    </w:p>
    <w:p w14:paraId="06D67D3B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6.5. Организаторы подтверждают получение доклада по электронной почте.</w:t>
      </w:r>
    </w:p>
    <w:p w14:paraId="6D8EFDF3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 xml:space="preserve">6.6. Для получения дополнительной информации участники могут обращаться к специалисту ИПР </w:t>
      </w:r>
      <w:proofErr w:type="spellStart"/>
      <w:r w:rsidRPr="00D43D4F">
        <w:rPr>
          <w:rFonts w:ascii="Times New Roman" w:hAnsi="Times New Roman" w:cs="Times New Roman"/>
          <w:b/>
          <w:bCs/>
        </w:rPr>
        <w:t>Кумушбекову</w:t>
      </w:r>
      <w:proofErr w:type="spellEnd"/>
      <w:r w:rsidRPr="00D43D4F">
        <w:rPr>
          <w:rFonts w:ascii="Times New Roman" w:hAnsi="Times New Roman" w:cs="Times New Roman"/>
          <w:b/>
          <w:bCs/>
        </w:rPr>
        <w:t xml:space="preserve"> Нурдину</w:t>
      </w:r>
      <w:r w:rsidRPr="00D43D4F">
        <w:rPr>
          <w:rFonts w:ascii="Times New Roman" w:hAnsi="Times New Roman" w:cs="Times New Roman"/>
        </w:rPr>
        <w:t xml:space="preserve"> по электронной почте: </w:t>
      </w:r>
      <w:hyperlink r:id="rId7" w:history="1">
        <w:r w:rsidRPr="00D43D4F">
          <w:rPr>
            <w:rStyle w:val="ac"/>
            <w:rFonts w:ascii="Times New Roman" w:hAnsi="Times New Roman" w:cs="Times New Roman"/>
          </w:rPr>
          <w:t>nkumushbekov@dpi.kg</w:t>
        </w:r>
      </w:hyperlink>
      <w:r w:rsidRPr="00D43D4F">
        <w:rPr>
          <w:rFonts w:ascii="Times New Roman" w:hAnsi="Times New Roman" w:cs="Times New Roman"/>
        </w:rPr>
        <w:t>.</w:t>
      </w:r>
    </w:p>
    <w:p w14:paraId="25D7812B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D43D4F">
        <w:rPr>
          <w:rFonts w:ascii="Times New Roman" w:hAnsi="Times New Roman" w:cs="Times New Roman"/>
          <w:b/>
          <w:bCs/>
        </w:rPr>
        <w:t>7. Требования к оформлению доклада</w:t>
      </w:r>
    </w:p>
    <w:p w14:paraId="57830252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7.1. Доклады принимаются на государственном или официальном языке Кыргызской Республики.</w:t>
      </w:r>
    </w:p>
    <w:p w14:paraId="57FCEA5D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7.2. Объем основного текста доклада — от 10 до 12 страниц формата А4, без учета титульной информации и списка использованных источников.</w:t>
      </w:r>
    </w:p>
    <w:p w14:paraId="1CB7E52D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7.3. Рекомендуемые параметры оформления:</w:t>
      </w:r>
    </w:p>
    <w:p w14:paraId="55DFBEB2" w14:textId="77777777" w:rsidR="00900FFD" w:rsidRPr="00D43D4F" w:rsidRDefault="00900FFD" w:rsidP="00D43D4F">
      <w:pPr>
        <w:pStyle w:val="a7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файл в формате Microsoft Word (.</w:t>
      </w:r>
      <w:proofErr w:type="spellStart"/>
      <w:r w:rsidRPr="00D43D4F">
        <w:rPr>
          <w:rFonts w:ascii="Times New Roman" w:hAnsi="Times New Roman" w:cs="Times New Roman"/>
        </w:rPr>
        <w:t>doc</w:t>
      </w:r>
      <w:proofErr w:type="spellEnd"/>
      <w:r w:rsidRPr="00D43D4F">
        <w:rPr>
          <w:rFonts w:ascii="Times New Roman" w:hAnsi="Times New Roman" w:cs="Times New Roman"/>
        </w:rPr>
        <w:t xml:space="preserve"> или .</w:t>
      </w:r>
      <w:proofErr w:type="spellStart"/>
      <w:r w:rsidRPr="00D43D4F">
        <w:rPr>
          <w:rFonts w:ascii="Times New Roman" w:hAnsi="Times New Roman" w:cs="Times New Roman"/>
        </w:rPr>
        <w:t>docx</w:t>
      </w:r>
      <w:proofErr w:type="spellEnd"/>
      <w:r w:rsidRPr="00D43D4F">
        <w:rPr>
          <w:rFonts w:ascii="Times New Roman" w:hAnsi="Times New Roman" w:cs="Times New Roman"/>
        </w:rPr>
        <w:t>);</w:t>
      </w:r>
    </w:p>
    <w:p w14:paraId="03A39A38" w14:textId="77777777" w:rsidR="00900FFD" w:rsidRPr="00D43D4F" w:rsidRDefault="00900FFD" w:rsidP="00D43D4F">
      <w:pPr>
        <w:pStyle w:val="a7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шрифт Times New Roman;</w:t>
      </w:r>
    </w:p>
    <w:p w14:paraId="36600ADF" w14:textId="77777777" w:rsidR="00900FFD" w:rsidRPr="00D43D4F" w:rsidRDefault="00900FFD" w:rsidP="00D43D4F">
      <w:pPr>
        <w:pStyle w:val="a7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размер основного текста — 14 пунктов;</w:t>
      </w:r>
    </w:p>
    <w:p w14:paraId="1D8DCD27" w14:textId="77777777" w:rsidR="00900FFD" w:rsidRPr="00D43D4F" w:rsidRDefault="00900FFD" w:rsidP="00D43D4F">
      <w:pPr>
        <w:pStyle w:val="a7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межстрочный интервал — 1,5;</w:t>
      </w:r>
    </w:p>
    <w:p w14:paraId="64041739" w14:textId="77777777" w:rsidR="00900FFD" w:rsidRPr="00D43D4F" w:rsidRDefault="00900FFD" w:rsidP="00D43D4F">
      <w:pPr>
        <w:pStyle w:val="a7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выравнивание основного текста — по ширине;</w:t>
      </w:r>
    </w:p>
    <w:p w14:paraId="0BFBDF8B" w14:textId="77777777" w:rsidR="00900FFD" w:rsidRPr="00D43D4F" w:rsidRDefault="00900FFD" w:rsidP="00D43D4F">
      <w:pPr>
        <w:pStyle w:val="a7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lastRenderedPageBreak/>
        <w:t>страницы нумеруются, начиная со второй страницы.</w:t>
      </w:r>
    </w:p>
    <w:p w14:paraId="58BB984F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В таблицах и рисунках допускается использование шрифта меньшего размера при условии сохранения читаемости.</w:t>
      </w:r>
    </w:p>
    <w:p w14:paraId="2FCEED1C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7.4. На первой странице указываются:</w:t>
      </w:r>
    </w:p>
    <w:p w14:paraId="306B1FEB" w14:textId="77777777" w:rsidR="00900FFD" w:rsidRPr="00D43D4F" w:rsidRDefault="00900FFD" w:rsidP="00D43D4F">
      <w:pPr>
        <w:pStyle w:val="a7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тематическое направление Конкурса;</w:t>
      </w:r>
    </w:p>
    <w:p w14:paraId="18B43E8F" w14:textId="77777777" w:rsidR="00900FFD" w:rsidRPr="00D43D4F" w:rsidRDefault="00900FFD" w:rsidP="00D43D4F">
      <w:pPr>
        <w:pStyle w:val="a7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название доклада;</w:t>
      </w:r>
    </w:p>
    <w:p w14:paraId="55D0B2AA" w14:textId="77777777" w:rsidR="00900FFD" w:rsidRPr="00D43D4F" w:rsidRDefault="00900FFD" w:rsidP="00D43D4F">
      <w:pPr>
        <w:pStyle w:val="a7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фамилия, имя, отчество автора;</w:t>
      </w:r>
    </w:p>
    <w:p w14:paraId="4262FEDF" w14:textId="77777777" w:rsidR="00900FFD" w:rsidRPr="00D43D4F" w:rsidRDefault="00900FFD" w:rsidP="00D43D4F">
      <w:pPr>
        <w:pStyle w:val="a7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наименование высшего учебного заведения и курс;</w:t>
      </w:r>
    </w:p>
    <w:p w14:paraId="6AD8860E" w14:textId="77777777" w:rsidR="00900FFD" w:rsidRPr="00D43D4F" w:rsidRDefault="00900FFD" w:rsidP="00D43D4F">
      <w:pPr>
        <w:pStyle w:val="a7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фамилия, имя, отчество научного руководителя, его ученая степень и ученое звание при наличии;</w:t>
      </w:r>
    </w:p>
    <w:p w14:paraId="0F9BA726" w14:textId="77777777" w:rsidR="00900FFD" w:rsidRPr="00D43D4F" w:rsidRDefault="00900FFD" w:rsidP="00D43D4F">
      <w:pPr>
        <w:pStyle w:val="a7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место работы научного руководителя.</w:t>
      </w:r>
    </w:p>
    <w:p w14:paraId="61680B2F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7.5. Таблицы, рисунки, диаграммы и иные иллюстративные материалы должны иметь название и, если используются данные из внешних источников, указание на источник.</w:t>
      </w:r>
    </w:p>
    <w:p w14:paraId="6F81F49F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7.6. Все заимствованные идеи, данные, цитаты и иные материалы должны сопровождаться корректными ссылками на источник.</w:t>
      </w:r>
    </w:p>
    <w:p w14:paraId="75007F4A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D43D4F">
        <w:rPr>
          <w:rFonts w:ascii="Times New Roman" w:hAnsi="Times New Roman" w:cs="Times New Roman"/>
          <w:b/>
          <w:bCs/>
        </w:rPr>
        <w:t>8. Самостоятельность работы, академическая добросовестность и использование искусственного интеллекта</w:t>
      </w:r>
    </w:p>
    <w:p w14:paraId="2F203C42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8.1. Конкурсный доклад должен быть выполнен автором самостоятельно под руководством научного руководителя.</w:t>
      </w:r>
    </w:p>
    <w:p w14:paraId="02B48BEB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8.2. Не допускаются:</w:t>
      </w:r>
    </w:p>
    <w:p w14:paraId="636864FA" w14:textId="77777777" w:rsidR="00900FFD" w:rsidRPr="00D43D4F" w:rsidRDefault="00900FFD" w:rsidP="00D43D4F">
      <w:pPr>
        <w:pStyle w:val="a7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плагиат и некорректные заимствования;</w:t>
      </w:r>
    </w:p>
    <w:p w14:paraId="36F6A3EA" w14:textId="77777777" w:rsidR="00900FFD" w:rsidRPr="00D43D4F" w:rsidRDefault="00900FFD" w:rsidP="00D43D4F">
      <w:pPr>
        <w:pStyle w:val="a7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представление ранее опубликованной работы в качестве конкурсного доклада без существенной самостоятельной переработки;</w:t>
      </w:r>
    </w:p>
    <w:p w14:paraId="2EFB115D" w14:textId="77777777" w:rsidR="00900FFD" w:rsidRPr="00D43D4F" w:rsidRDefault="00900FFD" w:rsidP="00D43D4F">
      <w:pPr>
        <w:pStyle w:val="a7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вымышленные статистические данные, интервью, результаты опросов и иные сфальсифицированные материалы;</w:t>
      </w:r>
    </w:p>
    <w:p w14:paraId="70D5EFF4" w14:textId="77777777" w:rsidR="00900FFD" w:rsidRPr="00D43D4F" w:rsidRDefault="00900FFD" w:rsidP="00D43D4F">
      <w:pPr>
        <w:pStyle w:val="a7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представление работы, содержательная часть которой подготовлена другим лицом или автоматически сгенерирована вместо автора.</w:t>
      </w:r>
    </w:p>
    <w:p w14:paraId="5A63554E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8.3. Совпадение текста с другими источниками само по себе не является единственным основанием для признания работы несамостоятельной. При оценке учитываются характер совпадений, корректность цитирования и наличие неправомерных заимствований.</w:t>
      </w:r>
    </w:p>
    <w:p w14:paraId="2FCC804E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8.4. Организаторы вправе проводить проверку конкурсных работ с использованием систем анализа текстовых совпадений и иных инструментов проверки академической добросовестности.</w:t>
      </w:r>
    </w:p>
    <w:p w14:paraId="53630A8C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8.5. Использование инструментов искусственного интеллекта допускается как вспомогательное средство, например для:</w:t>
      </w:r>
    </w:p>
    <w:p w14:paraId="19989160" w14:textId="77777777" w:rsidR="00900FFD" w:rsidRPr="00D43D4F" w:rsidRDefault="00900FFD" w:rsidP="00D43D4F">
      <w:pPr>
        <w:pStyle w:val="a7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языковой и стилистической редакции;</w:t>
      </w:r>
    </w:p>
    <w:p w14:paraId="0D0DD4AA" w14:textId="77777777" w:rsidR="00900FFD" w:rsidRPr="00D43D4F" w:rsidRDefault="00900FFD" w:rsidP="00D43D4F">
      <w:pPr>
        <w:pStyle w:val="a7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структурирования собственных идей;</w:t>
      </w:r>
    </w:p>
    <w:p w14:paraId="66A4277E" w14:textId="77777777" w:rsidR="00900FFD" w:rsidRPr="00D43D4F" w:rsidRDefault="00900FFD" w:rsidP="00D43D4F">
      <w:pPr>
        <w:pStyle w:val="a7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поиска направлений для дальнейшей самостоятельной работы;</w:t>
      </w:r>
    </w:p>
    <w:p w14:paraId="428BED48" w14:textId="77777777" w:rsidR="00900FFD" w:rsidRPr="00D43D4F" w:rsidRDefault="00900FFD" w:rsidP="00D43D4F">
      <w:pPr>
        <w:pStyle w:val="a7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lastRenderedPageBreak/>
        <w:t>технической обработки информации.</w:t>
      </w:r>
    </w:p>
    <w:p w14:paraId="0D1ABB33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8.6. Не допускается использование искусственного интеллекта вместо самостоятельной аналитической и исследовательской работы автора, в том числе для создания вымышленных данных, источников, интервью, фактов и результатов исследования.</w:t>
      </w:r>
    </w:p>
    <w:p w14:paraId="558C5769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8.7. При подаче доклада участник указывает, использовал ли он инструменты искусственного интеллекта. В случае использования участник кратко описывает, для каких задач они применялись.</w:t>
      </w:r>
    </w:p>
    <w:p w14:paraId="040246B7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8.8. Ответственность за достоверность содержащихся в докладе данных, корректность ссылок, выводов и иных материалов несет автор.</w:t>
      </w:r>
    </w:p>
    <w:p w14:paraId="7D7F0306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D43D4F">
        <w:rPr>
          <w:rFonts w:ascii="Times New Roman" w:hAnsi="Times New Roman" w:cs="Times New Roman"/>
          <w:b/>
          <w:bCs/>
        </w:rPr>
        <w:t>9. Конкурсная комиссия</w:t>
      </w:r>
    </w:p>
    <w:p w14:paraId="0CA3EB54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9.1. Для оценки работ организаторы формируют Конкурсную комиссию.</w:t>
      </w:r>
    </w:p>
    <w:p w14:paraId="0787A998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9.2. В состав Конкурсной комиссии могут входить представители:</w:t>
      </w:r>
    </w:p>
    <w:p w14:paraId="7A81E8E8" w14:textId="77777777" w:rsidR="00900FFD" w:rsidRPr="00D43D4F" w:rsidRDefault="00900FFD" w:rsidP="00D43D4F">
      <w:pPr>
        <w:pStyle w:val="a7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ГАГСМСУ КР;</w:t>
      </w:r>
    </w:p>
    <w:p w14:paraId="64D1116D" w14:textId="77777777" w:rsidR="00900FFD" w:rsidRPr="00D43D4F" w:rsidRDefault="00900FFD" w:rsidP="00D43D4F">
      <w:pPr>
        <w:pStyle w:val="a7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КНУ;</w:t>
      </w:r>
    </w:p>
    <w:p w14:paraId="43967A42" w14:textId="77777777" w:rsidR="00900FFD" w:rsidRPr="00D43D4F" w:rsidRDefault="00900FFD" w:rsidP="00D43D4F">
      <w:pPr>
        <w:pStyle w:val="a7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ИПР;</w:t>
      </w:r>
    </w:p>
    <w:p w14:paraId="7EDD12E2" w14:textId="77777777" w:rsidR="00900FFD" w:rsidRPr="00D43D4F" w:rsidRDefault="00900FFD" w:rsidP="00D43D4F">
      <w:pPr>
        <w:pStyle w:val="a7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Союза МСУ КР;</w:t>
      </w:r>
    </w:p>
    <w:p w14:paraId="022A714D" w14:textId="77777777" w:rsidR="00900FFD" w:rsidRPr="00D43D4F" w:rsidRDefault="00900FFD" w:rsidP="00D43D4F">
      <w:pPr>
        <w:pStyle w:val="a7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Академии местного управления в Центральной Азии;</w:t>
      </w:r>
    </w:p>
    <w:p w14:paraId="31493A91" w14:textId="77777777" w:rsidR="00900FFD" w:rsidRPr="00D43D4F" w:rsidRDefault="00900FFD" w:rsidP="00D43D4F">
      <w:pPr>
        <w:pStyle w:val="a7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иных организаций и независимые эксперты по решению организаторов.</w:t>
      </w:r>
    </w:p>
    <w:p w14:paraId="61588ADE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9.3. Члены Конкурсной комиссии оценивают работы индивидуально в соответствии с едиными критериями.</w:t>
      </w:r>
    </w:p>
    <w:p w14:paraId="1CD44E5A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9.4. Член комиссии обязан отказаться от оценки конкретной работы при наличии конфликта интересов, включая случаи, когда он является научным руководителем автора или непосредственно участвовал в подготовке работы.</w:t>
      </w:r>
    </w:p>
    <w:p w14:paraId="17CE9529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9.5. Организаторы обеспечивают единообразное применение критериев оценки членами комиссии.</w:t>
      </w:r>
    </w:p>
    <w:p w14:paraId="1DE11B8E" w14:textId="3F1EAD44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D43D4F">
        <w:rPr>
          <w:rFonts w:ascii="Times New Roman" w:hAnsi="Times New Roman" w:cs="Times New Roman"/>
          <w:b/>
          <w:bCs/>
        </w:rPr>
        <w:t>10. Порядок проведения Конкурса</w:t>
      </w:r>
    </w:p>
    <w:p w14:paraId="5FEAE316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Конкурс проводится в два этапа.</w:t>
      </w:r>
    </w:p>
    <w:p w14:paraId="5116AE4A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D43D4F">
        <w:rPr>
          <w:rFonts w:ascii="Times New Roman" w:hAnsi="Times New Roman" w:cs="Times New Roman"/>
          <w:b/>
          <w:bCs/>
        </w:rPr>
        <w:t>10.1. Этап I. Оценка письменных докладов</w:t>
      </w:r>
    </w:p>
    <w:p w14:paraId="6E292AEA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Все работы проходят проверку на соответствие формальным требованиям настоящего Положения.</w:t>
      </w:r>
    </w:p>
    <w:p w14:paraId="3C6051A3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Работы, соответствующие установленным требованиям, передаются членам Конкурсной комиссии для содержательной оценки.</w:t>
      </w:r>
    </w:p>
    <w:p w14:paraId="5628B327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Оценка проводится по 100-балльной системе.</w:t>
      </w:r>
    </w:p>
    <w:p w14:paraId="726DD04F" w14:textId="77777777" w:rsidR="00900FFD" w:rsidRPr="00D43D4F" w:rsidRDefault="00900FFD" w:rsidP="00900FFD">
      <w:pPr>
        <w:spacing w:line="276" w:lineRule="auto"/>
        <w:rPr>
          <w:rFonts w:ascii="Times New Roman" w:hAnsi="Times New Roman" w:cs="Times New Roman"/>
          <w:b/>
          <w:bCs/>
        </w:rPr>
      </w:pPr>
      <w:r w:rsidRPr="00D43D4F">
        <w:rPr>
          <w:rFonts w:ascii="Times New Roman" w:hAnsi="Times New Roman" w:cs="Times New Roman"/>
          <w:b/>
          <w:bCs/>
        </w:rPr>
        <w:t>Критерии оценки письменного доклада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907"/>
        <w:gridCol w:w="4488"/>
        <w:gridCol w:w="1950"/>
      </w:tblGrid>
      <w:tr w:rsidR="007A604B" w:rsidRPr="00D43D4F" w14:paraId="161C732D" w14:textId="77777777" w:rsidTr="007A604B">
        <w:tc>
          <w:tcPr>
            <w:tcW w:w="3115" w:type="dxa"/>
            <w:shd w:val="clear" w:color="auto" w:fill="D9D9D9" w:themeFill="background1" w:themeFillShade="D9"/>
            <w:vAlign w:val="center"/>
          </w:tcPr>
          <w:p w14:paraId="73884D6D" w14:textId="7BD978B3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  <w:b/>
                <w:bCs/>
              </w:rPr>
              <w:t>Критерий</w:t>
            </w:r>
          </w:p>
        </w:tc>
        <w:tc>
          <w:tcPr>
            <w:tcW w:w="4960" w:type="dxa"/>
            <w:shd w:val="clear" w:color="auto" w:fill="D9D9D9" w:themeFill="background1" w:themeFillShade="D9"/>
            <w:vAlign w:val="center"/>
          </w:tcPr>
          <w:p w14:paraId="4F0F3DF1" w14:textId="60F85CC4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  <w:b/>
                <w:bCs/>
              </w:rPr>
              <w:t>Что оценивается</w:t>
            </w:r>
          </w:p>
        </w:tc>
        <w:tc>
          <w:tcPr>
            <w:tcW w:w="1270" w:type="dxa"/>
            <w:shd w:val="clear" w:color="auto" w:fill="D9D9D9" w:themeFill="background1" w:themeFillShade="D9"/>
            <w:vAlign w:val="center"/>
          </w:tcPr>
          <w:p w14:paraId="16C81D65" w14:textId="330BC137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  <w:b/>
                <w:bCs/>
              </w:rPr>
              <w:t>Максимальный балл</w:t>
            </w:r>
          </w:p>
        </w:tc>
      </w:tr>
      <w:tr w:rsidR="007A604B" w:rsidRPr="00D43D4F" w14:paraId="0468ED67" w14:textId="77777777" w:rsidTr="007A604B">
        <w:tc>
          <w:tcPr>
            <w:tcW w:w="3115" w:type="dxa"/>
            <w:vAlign w:val="center"/>
          </w:tcPr>
          <w:p w14:paraId="5C7B43C3" w14:textId="6500380A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</w:rPr>
              <w:lastRenderedPageBreak/>
              <w:t>Актуальность проблемы</w:t>
            </w:r>
          </w:p>
        </w:tc>
        <w:tc>
          <w:tcPr>
            <w:tcW w:w="4960" w:type="dxa"/>
            <w:vAlign w:val="center"/>
          </w:tcPr>
          <w:p w14:paraId="7FE37570" w14:textId="5472C866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</w:rPr>
              <w:t>Значимость проблемы для МСУ и местного развития, связь с современными вызовами</w:t>
            </w:r>
          </w:p>
        </w:tc>
        <w:tc>
          <w:tcPr>
            <w:tcW w:w="1270" w:type="dxa"/>
            <w:vAlign w:val="center"/>
          </w:tcPr>
          <w:p w14:paraId="541D5594" w14:textId="527ED90E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</w:rPr>
              <w:t>10</w:t>
            </w:r>
          </w:p>
        </w:tc>
      </w:tr>
      <w:tr w:rsidR="007A604B" w:rsidRPr="00D43D4F" w14:paraId="00A669DC" w14:textId="77777777" w:rsidTr="007A604B">
        <w:tc>
          <w:tcPr>
            <w:tcW w:w="3115" w:type="dxa"/>
            <w:vAlign w:val="center"/>
          </w:tcPr>
          <w:p w14:paraId="48684BB4" w14:textId="6759CC6B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</w:rPr>
              <w:t>Соответствие тематическому направлению и проблематике МСУ</w:t>
            </w:r>
          </w:p>
        </w:tc>
        <w:tc>
          <w:tcPr>
            <w:tcW w:w="4960" w:type="dxa"/>
            <w:vAlign w:val="center"/>
          </w:tcPr>
          <w:p w14:paraId="642D1693" w14:textId="7B041902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</w:rPr>
              <w:t>Связь темы с выбранным направлением, вопросами местного значения, деятельностью ОМСУ или местного сообщества</w:t>
            </w:r>
          </w:p>
        </w:tc>
        <w:tc>
          <w:tcPr>
            <w:tcW w:w="1270" w:type="dxa"/>
            <w:vAlign w:val="center"/>
          </w:tcPr>
          <w:p w14:paraId="30C7EB9B" w14:textId="67405065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</w:rPr>
              <w:t>10</w:t>
            </w:r>
          </w:p>
        </w:tc>
      </w:tr>
      <w:tr w:rsidR="007A604B" w:rsidRPr="00D43D4F" w14:paraId="73C7FB2E" w14:textId="77777777" w:rsidTr="007A604B">
        <w:tc>
          <w:tcPr>
            <w:tcW w:w="3115" w:type="dxa"/>
            <w:vAlign w:val="center"/>
          </w:tcPr>
          <w:p w14:paraId="6765D61A" w14:textId="29591779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</w:rPr>
              <w:t>Качество исследования и доказательная база</w:t>
            </w:r>
          </w:p>
        </w:tc>
        <w:tc>
          <w:tcPr>
            <w:tcW w:w="4960" w:type="dxa"/>
            <w:vAlign w:val="center"/>
          </w:tcPr>
          <w:p w14:paraId="48D38FCB" w14:textId="59E63C32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</w:rPr>
              <w:t>Использование НПА, статистики, научных источников, локальных данных, интервью, примеров; корректность методов</w:t>
            </w:r>
          </w:p>
        </w:tc>
        <w:tc>
          <w:tcPr>
            <w:tcW w:w="1270" w:type="dxa"/>
            <w:vAlign w:val="center"/>
          </w:tcPr>
          <w:p w14:paraId="77402B3F" w14:textId="70A02FB0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</w:rPr>
              <w:t>20</w:t>
            </w:r>
          </w:p>
        </w:tc>
      </w:tr>
      <w:tr w:rsidR="007A604B" w:rsidRPr="00D43D4F" w14:paraId="0D8D126A" w14:textId="77777777" w:rsidTr="007A604B">
        <w:tc>
          <w:tcPr>
            <w:tcW w:w="3115" w:type="dxa"/>
            <w:vAlign w:val="center"/>
          </w:tcPr>
          <w:p w14:paraId="106D9AC4" w14:textId="4C5277DC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</w:rPr>
              <w:t>Анализ и аргументация</w:t>
            </w:r>
          </w:p>
        </w:tc>
        <w:tc>
          <w:tcPr>
            <w:tcW w:w="4960" w:type="dxa"/>
            <w:vAlign w:val="center"/>
          </w:tcPr>
          <w:p w14:paraId="57D7014E" w14:textId="12CD15C1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</w:rPr>
              <w:t>Глубина анализа, логичность рассуждений, причинно-следственные связи, обоснованность выводов</w:t>
            </w:r>
          </w:p>
        </w:tc>
        <w:tc>
          <w:tcPr>
            <w:tcW w:w="1270" w:type="dxa"/>
            <w:vAlign w:val="center"/>
          </w:tcPr>
          <w:p w14:paraId="6E59FEB3" w14:textId="60C856FE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</w:rPr>
              <w:t>20</w:t>
            </w:r>
          </w:p>
        </w:tc>
      </w:tr>
      <w:tr w:rsidR="007A604B" w:rsidRPr="00D43D4F" w14:paraId="405F8743" w14:textId="77777777" w:rsidTr="007A604B">
        <w:tc>
          <w:tcPr>
            <w:tcW w:w="3115" w:type="dxa"/>
            <w:vAlign w:val="center"/>
          </w:tcPr>
          <w:p w14:paraId="345B549C" w14:textId="00BE2BDD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</w:rPr>
              <w:t>Практическая применимость</w:t>
            </w:r>
          </w:p>
        </w:tc>
        <w:tc>
          <w:tcPr>
            <w:tcW w:w="4960" w:type="dxa"/>
            <w:vAlign w:val="center"/>
          </w:tcPr>
          <w:p w14:paraId="2EC9C242" w14:textId="1AA56BBE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</w:rPr>
              <w:t>Конкретность, реалистичность и возможность применения предлагаемых решений</w:t>
            </w:r>
          </w:p>
        </w:tc>
        <w:tc>
          <w:tcPr>
            <w:tcW w:w="1270" w:type="dxa"/>
            <w:vAlign w:val="center"/>
          </w:tcPr>
          <w:p w14:paraId="0D2E32CC" w14:textId="5723232D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</w:rPr>
              <w:t>20</w:t>
            </w:r>
          </w:p>
        </w:tc>
      </w:tr>
      <w:tr w:rsidR="007A604B" w:rsidRPr="00D43D4F" w14:paraId="741D8526" w14:textId="77777777" w:rsidTr="007A604B">
        <w:tc>
          <w:tcPr>
            <w:tcW w:w="3115" w:type="dxa"/>
            <w:vAlign w:val="center"/>
          </w:tcPr>
          <w:p w14:paraId="0B37DA84" w14:textId="7A0961CE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</w:rPr>
              <w:t>Оригинальность и авторская позиция</w:t>
            </w:r>
          </w:p>
        </w:tc>
        <w:tc>
          <w:tcPr>
            <w:tcW w:w="4960" w:type="dxa"/>
            <w:vAlign w:val="center"/>
          </w:tcPr>
          <w:p w14:paraId="78C6B944" w14:textId="54FA05EF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</w:rPr>
              <w:t>Самостоятельность мышления, наличие собственных выводов, новизна подхода</w:t>
            </w:r>
          </w:p>
        </w:tc>
        <w:tc>
          <w:tcPr>
            <w:tcW w:w="1270" w:type="dxa"/>
            <w:vAlign w:val="center"/>
          </w:tcPr>
          <w:p w14:paraId="7ABE5DB3" w14:textId="16C28375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</w:rPr>
              <w:t>10</w:t>
            </w:r>
          </w:p>
        </w:tc>
      </w:tr>
      <w:tr w:rsidR="007A604B" w:rsidRPr="00D43D4F" w14:paraId="7B4C344E" w14:textId="77777777" w:rsidTr="007A604B">
        <w:tc>
          <w:tcPr>
            <w:tcW w:w="3115" w:type="dxa"/>
            <w:vAlign w:val="center"/>
          </w:tcPr>
          <w:p w14:paraId="2B89FD04" w14:textId="3F39ECFB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</w:rPr>
              <w:t>Структура, язык и оформление</w:t>
            </w:r>
          </w:p>
        </w:tc>
        <w:tc>
          <w:tcPr>
            <w:tcW w:w="4960" w:type="dxa"/>
            <w:vAlign w:val="center"/>
          </w:tcPr>
          <w:p w14:paraId="67BC3FD1" w14:textId="2C452BFB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</w:rPr>
              <w:t>Логичность структуры, ясность и грамотность изложения, корректность ссылок и оформления</w:t>
            </w:r>
          </w:p>
        </w:tc>
        <w:tc>
          <w:tcPr>
            <w:tcW w:w="1270" w:type="dxa"/>
            <w:vAlign w:val="center"/>
          </w:tcPr>
          <w:p w14:paraId="3BE92C10" w14:textId="74B50B01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</w:rPr>
              <w:t>10</w:t>
            </w:r>
          </w:p>
        </w:tc>
      </w:tr>
      <w:tr w:rsidR="007A604B" w:rsidRPr="00D43D4F" w14:paraId="5C5EC106" w14:textId="77777777" w:rsidTr="007A604B">
        <w:tc>
          <w:tcPr>
            <w:tcW w:w="3115" w:type="dxa"/>
            <w:vAlign w:val="center"/>
          </w:tcPr>
          <w:p w14:paraId="357F9404" w14:textId="607428DC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4960" w:type="dxa"/>
            <w:vAlign w:val="center"/>
          </w:tcPr>
          <w:p w14:paraId="7A5E24B5" w14:textId="77777777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0" w:type="dxa"/>
            <w:vAlign w:val="center"/>
          </w:tcPr>
          <w:p w14:paraId="08B329FF" w14:textId="635077BB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43D4F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268AF24D" w14:textId="77777777" w:rsidR="007A604B" w:rsidRPr="00D43D4F" w:rsidRDefault="007A604B" w:rsidP="00900FFD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3DE21438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10.1.1. Итоговый балл письменного доклада определяется как среднее арифметическое оценок членов Конкурсной комиссии, оценивших данную работу.</w:t>
      </w:r>
    </w:p>
    <w:p w14:paraId="252E8E2C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10.1.2. В период с 26 ноября по 4 декабря 2026 года Конкурсная комиссия определяет до трех лучших работ в каждом тематическом направлении.</w:t>
      </w:r>
    </w:p>
    <w:p w14:paraId="0611020F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10.1.3. Авторы этих работ получают статус финалистов Конкурса и приглашаются к участию во втором этапе.</w:t>
      </w:r>
    </w:p>
    <w:p w14:paraId="5588A548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10.1.4. При равенстве итоговых баллов преимущество получает работа, набравшая больше баллов по критериям «Качество исследования и доказательная база», затем — «Практическая применимость».</w:t>
      </w:r>
    </w:p>
    <w:p w14:paraId="76399EF5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D43D4F">
        <w:rPr>
          <w:rFonts w:ascii="Times New Roman" w:hAnsi="Times New Roman" w:cs="Times New Roman"/>
          <w:b/>
          <w:bCs/>
        </w:rPr>
        <w:t>10.2. Этап II. Публичная защита конкурсных докладов</w:t>
      </w:r>
    </w:p>
    <w:p w14:paraId="1B941B1C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10.2.1. Финалисты и их научные руководители приглашаются на студенческую конференцию, которая состоится 15 декабря 2026 года в городе Бишкек.</w:t>
      </w:r>
    </w:p>
    <w:p w14:paraId="1BE0CFA0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10.2.2. Транспортные расходы и расходы на проживание приглашенных финалистов и их научных руководителей, проживающих за пределами города Бишкек, покрываются ИПР в рамках Программы партнерства «За развитие МСУ в Кыргызской Республике», финансируемой Правительством Швейцарии, в соответствии с установленными организаторами условиями.</w:t>
      </w:r>
    </w:p>
    <w:p w14:paraId="1A89E76C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lastRenderedPageBreak/>
        <w:t>10.2.3. Каждый финалист представляет свой доклад в форме устной презентации продолжительностью не более 10 минут и отвечает на вопросы Конкурсной комиссии и участников конференции.</w:t>
      </w:r>
    </w:p>
    <w:p w14:paraId="377FD9D9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10.2.4. Публичная защита оценивается по 100-балльной системе: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658"/>
        <w:gridCol w:w="2687"/>
      </w:tblGrid>
      <w:tr w:rsidR="007A604B" w:rsidRPr="00D43D4F" w14:paraId="1C9B5D62" w14:textId="77777777" w:rsidTr="007A604B">
        <w:tc>
          <w:tcPr>
            <w:tcW w:w="6658" w:type="dxa"/>
            <w:shd w:val="clear" w:color="auto" w:fill="D9D9D9" w:themeFill="background1" w:themeFillShade="D9"/>
            <w:vAlign w:val="center"/>
          </w:tcPr>
          <w:p w14:paraId="3E6532BE" w14:textId="66B0EEF7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43D4F">
              <w:rPr>
                <w:rFonts w:ascii="Times New Roman" w:hAnsi="Times New Roman" w:cs="Times New Roman"/>
                <w:b/>
                <w:bCs/>
              </w:rPr>
              <w:t>Критерий</w:t>
            </w:r>
          </w:p>
        </w:tc>
        <w:tc>
          <w:tcPr>
            <w:tcW w:w="2687" w:type="dxa"/>
            <w:shd w:val="clear" w:color="auto" w:fill="D9D9D9" w:themeFill="background1" w:themeFillShade="D9"/>
            <w:vAlign w:val="center"/>
          </w:tcPr>
          <w:p w14:paraId="4B587C0A" w14:textId="2CCC55F8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43D4F">
              <w:rPr>
                <w:rFonts w:ascii="Times New Roman" w:hAnsi="Times New Roman" w:cs="Times New Roman"/>
                <w:b/>
                <w:bCs/>
              </w:rPr>
              <w:t>Максимальный балл</w:t>
            </w:r>
          </w:p>
        </w:tc>
      </w:tr>
      <w:tr w:rsidR="007A604B" w:rsidRPr="00D43D4F" w14:paraId="3705E911" w14:textId="77777777" w:rsidTr="007A604B">
        <w:tc>
          <w:tcPr>
            <w:tcW w:w="6658" w:type="dxa"/>
            <w:vAlign w:val="center"/>
          </w:tcPr>
          <w:p w14:paraId="0F5A3299" w14:textId="360AD593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43D4F">
              <w:rPr>
                <w:rFonts w:ascii="Times New Roman" w:hAnsi="Times New Roman" w:cs="Times New Roman"/>
              </w:rPr>
              <w:t>Ясность, логичность и убедительность презентации</w:t>
            </w:r>
          </w:p>
        </w:tc>
        <w:tc>
          <w:tcPr>
            <w:tcW w:w="2687" w:type="dxa"/>
            <w:vAlign w:val="center"/>
          </w:tcPr>
          <w:p w14:paraId="1253E1B0" w14:textId="58B03102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43D4F">
              <w:rPr>
                <w:rFonts w:ascii="Times New Roman" w:hAnsi="Times New Roman" w:cs="Times New Roman"/>
              </w:rPr>
              <w:t>30</w:t>
            </w:r>
          </w:p>
        </w:tc>
      </w:tr>
      <w:tr w:rsidR="007A604B" w:rsidRPr="00D43D4F" w14:paraId="708E3087" w14:textId="77777777" w:rsidTr="007A604B">
        <w:tc>
          <w:tcPr>
            <w:tcW w:w="6658" w:type="dxa"/>
            <w:vAlign w:val="center"/>
          </w:tcPr>
          <w:p w14:paraId="78CAF9A1" w14:textId="7A54F3F0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43D4F">
              <w:rPr>
                <w:rFonts w:ascii="Times New Roman" w:hAnsi="Times New Roman" w:cs="Times New Roman"/>
              </w:rPr>
              <w:t>Владение содержанием исследования</w:t>
            </w:r>
          </w:p>
        </w:tc>
        <w:tc>
          <w:tcPr>
            <w:tcW w:w="2687" w:type="dxa"/>
            <w:vAlign w:val="center"/>
          </w:tcPr>
          <w:p w14:paraId="1DD78822" w14:textId="281F32B4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43D4F">
              <w:rPr>
                <w:rFonts w:ascii="Times New Roman" w:hAnsi="Times New Roman" w:cs="Times New Roman"/>
              </w:rPr>
              <w:t>30</w:t>
            </w:r>
          </w:p>
        </w:tc>
      </w:tr>
      <w:tr w:rsidR="007A604B" w:rsidRPr="00D43D4F" w14:paraId="3815D590" w14:textId="77777777" w:rsidTr="007A604B">
        <w:tc>
          <w:tcPr>
            <w:tcW w:w="6658" w:type="dxa"/>
            <w:vAlign w:val="center"/>
          </w:tcPr>
          <w:p w14:paraId="19E8A361" w14:textId="4FE8E840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43D4F">
              <w:rPr>
                <w:rFonts w:ascii="Times New Roman" w:hAnsi="Times New Roman" w:cs="Times New Roman"/>
              </w:rPr>
              <w:t>Аргументированность ответов на вопросы</w:t>
            </w:r>
          </w:p>
        </w:tc>
        <w:tc>
          <w:tcPr>
            <w:tcW w:w="2687" w:type="dxa"/>
            <w:vAlign w:val="center"/>
          </w:tcPr>
          <w:p w14:paraId="0CD08F4B" w14:textId="3522B651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43D4F">
              <w:rPr>
                <w:rFonts w:ascii="Times New Roman" w:hAnsi="Times New Roman" w:cs="Times New Roman"/>
              </w:rPr>
              <w:t>30</w:t>
            </w:r>
          </w:p>
        </w:tc>
      </w:tr>
      <w:tr w:rsidR="007A604B" w:rsidRPr="00D43D4F" w14:paraId="76A6FFE3" w14:textId="77777777" w:rsidTr="007A604B">
        <w:tc>
          <w:tcPr>
            <w:tcW w:w="6658" w:type="dxa"/>
            <w:vAlign w:val="center"/>
          </w:tcPr>
          <w:p w14:paraId="38AEBA52" w14:textId="0FB91DD1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43D4F">
              <w:rPr>
                <w:rFonts w:ascii="Times New Roman" w:hAnsi="Times New Roman" w:cs="Times New Roman"/>
              </w:rPr>
              <w:t>Соблюдение времени и качество представления материала</w:t>
            </w:r>
          </w:p>
        </w:tc>
        <w:tc>
          <w:tcPr>
            <w:tcW w:w="2687" w:type="dxa"/>
            <w:vAlign w:val="center"/>
          </w:tcPr>
          <w:p w14:paraId="222EC0CB" w14:textId="4BB98CFA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43D4F">
              <w:rPr>
                <w:rFonts w:ascii="Times New Roman" w:hAnsi="Times New Roman" w:cs="Times New Roman"/>
              </w:rPr>
              <w:t>10</w:t>
            </w:r>
          </w:p>
        </w:tc>
      </w:tr>
      <w:tr w:rsidR="007A604B" w:rsidRPr="00D43D4F" w14:paraId="4BCD77EF" w14:textId="77777777" w:rsidTr="007A604B">
        <w:tc>
          <w:tcPr>
            <w:tcW w:w="6658" w:type="dxa"/>
            <w:vAlign w:val="center"/>
          </w:tcPr>
          <w:p w14:paraId="7FB3A6FD" w14:textId="2862398C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43D4F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2687" w:type="dxa"/>
            <w:vAlign w:val="center"/>
          </w:tcPr>
          <w:p w14:paraId="2A1A3E1C" w14:textId="5B468AD2" w:rsidR="007A604B" w:rsidRPr="00D43D4F" w:rsidRDefault="007A604B" w:rsidP="007A604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43D4F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5780E0A6" w14:textId="77777777" w:rsidR="007A604B" w:rsidRPr="00D43D4F" w:rsidRDefault="007A604B" w:rsidP="00900FFD">
      <w:pPr>
        <w:spacing w:line="276" w:lineRule="auto"/>
        <w:rPr>
          <w:rFonts w:ascii="Times New Roman" w:hAnsi="Times New Roman" w:cs="Times New Roman"/>
        </w:rPr>
      </w:pPr>
    </w:p>
    <w:p w14:paraId="4565DC77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10.2.5. Победитель в каждом тематическом направлении определяется на основании итогового конкурсного балла:</w:t>
      </w:r>
    </w:p>
    <w:p w14:paraId="6FC797D8" w14:textId="77777777" w:rsidR="00900FFD" w:rsidRPr="00D43D4F" w:rsidRDefault="00900FFD" w:rsidP="00D43D4F">
      <w:pPr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70% — результат оценки письменного доклада;</w:t>
      </w:r>
    </w:p>
    <w:p w14:paraId="571938C5" w14:textId="77777777" w:rsidR="00900FFD" w:rsidRPr="00D43D4F" w:rsidRDefault="00900FFD" w:rsidP="00D43D4F">
      <w:pPr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30% — результат публичной защиты.</w:t>
      </w:r>
    </w:p>
    <w:p w14:paraId="7DA3CEC8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10.2.6. Победителем признается финалист, набравший наибольший итоговый конкурсный балл в соответствующем тематическом направлении.</w:t>
      </w:r>
    </w:p>
    <w:p w14:paraId="1040BA1B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10.2.7. При равенстве итоговых конкурсных баллов преимущество имеет участник, получивший более высокий балл за письменный доклад.</w:t>
      </w:r>
    </w:p>
    <w:p w14:paraId="41688FA3" w14:textId="6EAC1468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D43D4F">
        <w:rPr>
          <w:rFonts w:ascii="Times New Roman" w:hAnsi="Times New Roman" w:cs="Times New Roman"/>
          <w:b/>
          <w:bCs/>
        </w:rPr>
        <w:t>11. Решения Конкурсной комиссии и информирование участников</w:t>
      </w:r>
    </w:p>
    <w:p w14:paraId="635B3183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11.1. Решения Конкурсной комиссии принимаются на основании критериев, установленных настоящим Положением.</w:t>
      </w:r>
    </w:p>
    <w:p w14:paraId="3C874B80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 xml:space="preserve">11.2. </w:t>
      </w:r>
      <w:proofErr w:type="gramStart"/>
      <w:r w:rsidRPr="00D43D4F">
        <w:rPr>
          <w:rFonts w:ascii="Times New Roman" w:hAnsi="Times New Roman" w:cs="Times New Roman"/>
        </w:rPr>
        <w:t>Решения по существу</w:t>
      </w:r>
      <w:proofErr w:type="gramEnd"/>
      <w:r w:rsidRPr="00D43D4F">
        <w:rPr>
          <w:rFonts w:ascii="Times New Roman" w:hAnsi="Times New Roman" w:cs="Times New Roman"/>
        </w:rPr>
        <w:t xml:space="preserve"> выставленных оценок являются окончательными.</w:t>
      </w:r>
    </w:p>
    <w:p w14:paraId="2D685055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11.3. Организаторы вправе предоставлять участникам общую обратную связь о типичных сильных и слабых сторонах конкурсных работ без раскрытия индивидуальных оценок и мнений отдельных членов Конкурсной комиссии.</w:t>
      </w:r>
    </w:p>
    <w:p w14:paraId="15DE96C3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11.4. Информация о финалистах и победителях Конкурса публикуется на сайтах и официальных страницах организаторов в социальных сетях.</w:t>
      </w:r>
    </w:p>
    <w:p w14:paraId="1D6D30A2" w14:textId="05CDD445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D43D4F">
        <w:rPr>
          <w:rFonts w:ascii="Times New Roman" w:hAnsi="Times New Roman" w:cs="Times New Roman"/>
          <w:b/>
          <w:bCs/>
        </w:rPr>
        <w:t>12. Награждение</w:t>
      </w:r>
    </w:p>
    <w:p w14:paraId="00EF8202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D43D4F">
        <w:rPr>
          <w:rFonts w:ascii="Times New Roman" w:hAnsi="Times New Roman" w:cs="Times New Roman"/>
          <w:b/>
          <w:bCs/>
        </w:rPr>
        <w:t>12.1. По итогам Этапа I</w:t>
      </w:r>
    </w:p>
    <w:p w14:paraId="7F5B4151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Авторы работ, отобранных для участия в финале, и их научные руководители награждаются поощрительными призами:</w:t>
      </w:r>
    </w:p>
    <w:p w14:paraId="6AE5C247" w14:textId="77777777" w:rsidR="00900FFD" w:rsidRPr="00D43D4F" w:rsidRDefault="00900FFD" w:rsidP="00D43D4F">
      <w:pPr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автор конкурсного доклада — денежный приз в размере 5 000 сомов;</w:t>
      </w:r>
    </w:p>
    <w:p w14:paraId="0B5AFAEF" w14:textId="77777777" w:rsidR="00900FFD" w:rsidRPr="00D43D4F" w:rsidRDefault="00900FFD" w:rsidP="00D43D4F">
      <w:pPr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научный руководитель — денежный приз в размере 5 000 сомов.</w:t>
      </w:r>
    </w:p>
    <w:p w14:paraId="3C594DE9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D43D4F">
        <w:rPr>
          <w:rFonts w:ascii="Times New Roman" w:hAnsi="Times New Roman" w:cs="Times New Roman"/>
          <w:b/>
          <w:bCs/>
        </w:rPr>
        <w:t>12.2. По итогам Этапа II</w:t>
      </w:r>
    </w:p>
    <w:p w14:paraId="490EA821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Победитель в каждом тематическом направлении получает:</w:t>
      </w:r>
    </w:p>
    <w:p w14:paraId="5254D493" w14:textId="77777777" w:rsidR="00900FFD" w:rsidRPr="00D43D4F" w:rsidRDefault="00900FFD" w:rsidP="00D43D4F">
      <w:pPr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lastRenderedPageBreak/>
        <w:t>диплом победителя;</w:t>
      </w:r>
    </w:p>
    <w:p w14:paraId="1B6BFC66" w14:textId="77777777" w:rsidR="00900FFD" w:rsidRPr="00D43D4F" w:rsidRDefault="00900FFD" w:rsidP="00D43D4F">
      <w:pPr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денежный приз в размере 10 000 сомов.</w:t>
      </w:r>
    </w:p>
    <w:p w14:paraId="18BE853C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Научный руководитель победителя получает:</w:t>
      </w:r>
    </w:p>
    <w:p w14:paraId="600A20C4" w14:textId="77777777" w:rsidR="00900FFD" w:rsidRPr="00D43D4F" w:rsidRDefault="00900FFD" w:rsidP="00D43D4F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диплом;</w:t>
      </w:r>
    </w:p>
    <w:p w14:paraId="7F97F476" w14:textId="77777777" w:rsidR="00900FFD" w:rsidRPr="00D43D4F" w:rsidRDefault="00900FFD" w:rsidP="00D43D4F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денежный приз в размере 10 000 сомов.</w:t>
      </w:r>
    </w:p>
    <w:p w14:paraId="038A5D57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12.3. Средства призового фонда предоставляются Программой партнерства «За развитие МСУ в Кыргызской Республике», финансируемой Правительством Швейцарии.</w:t>
      </w:r>
    </w:p>
    <w:p w14:paraId="14E0BB08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D43D4F">
        <w:rPr>
          <w:rFonts w:ascii="Times New Roman" w:hAnsi="Times New Roman" w:cs="Times New Roman"/>
          <w:b/>
          <w:bCs/>
        </w:rPr>
        <w:t>13. Публикация конкурсных работ</w:t>
      </w:r>
    </w:p>
    <w:p w14:paraId="0C73D6E2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13.1. Лучшие конкурсные доклады могут быть рекомендованы к публикации в журналах «Вестник КНУ» и «Муниципалитет» в соответствии с требованиями и редакционной политикой соответствующих изданий.</w:t>
      </w:r>
    </w:p>
    <w:p w14:paraId="53075FB0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13.2. Организаторы вправе размещать лучшие конкурсные работы полностью или частично на своих информационных ресурсах и иных информационных платформах при указании авторства.</w:t>
      </w:r>
    </w:p>
    <w:p w14:paraId="5CEEB6A2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13.3. Представляя работу на Конкурс, участник дает согласие на ее некоммерческое информационное и образовательное использование организаторами с обязательным указанием имени автора. Авторские права на работу сохраняются за автором.</w:t>
      </w:r>
    </w:p>
    <w:p w14:paraId="7790C515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D43D4F">
        <w:rPr>
          <w:rFonts w:ascii="Times New Roman" w:hAnsi="Times New Roman" w:cs="Times New Roman"/>
          <w:b/>
          <w:bCs/>
        </w:rPr>
        <w:t>14. Заключительные положения</w:t>
      </w:r>
    </w:p>
    <w:p w14:paraId="07E5B2DD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14.1. Представление доклада на Конкурс означает, что участник ознакомился с настоящим Положением и принимает установленные им условия.</w:t>
      </w:r>
    </w:p>
    <w:p w14:paraId="120B820F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14.2. Участник несет ответственность за достоверность представленных сведений, соблюдение авторских прав и принципов академической добросовестности.</w:t>
      </w:r>
    </w:p>
    <w:p w14:paraId="5E892EA6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  <w:r w:rsidRPr="00D43D4F">
        <w:rPr>
          <w:rFonts w:ascii="Times New Roman" w:hAnsi="Times New Roman" w:cs="Times New Roman"/>
        </w:rPr>
        <w:t>14.3. Вопросы, непосредственно не урегулированные настоящим Положением, решаются организаторами Конкурса с соблюдением принципов равенства участников, прозрачности и объективности конкурсных процедур.</w:t>
      </w:r>
    </w:p>
    <w:p w14:paraId="5BE4208A" w14:textId="77777777" w:rsidR="00900FFD" w:rsidRPr="00D43D4F" w:rsidRDefault="00900FFD" w:rsidP="00D43D4F">
      <w:pPr>
        <w:spacing w:line="276" w:lineRule="auto"/>
        <w:jc w:val="both"/>
        <w:rPr>
          <w:rFonts w:ascii="Times New Roman" w:hAnsi="Times New Roman" w:cs="Times New Roman"/>
        </w:rPr>
      </w:pPr>
    </w:p>
    <w:sectPr w:rsidR="00900FFD" w:rsidRPr="00D43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1920"/>
    <w:multiLevelType w:val="hybridMultilevel"/>
    <w:tmpl w:val="284EBA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530FA3"/>
    <w:multiLevelType w:val="hybridMultilevel"/>
    <w:tmpl w:val="4ABA4C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880BDB"/>
    <w:multiLevelType w:val="multilevel"/>
    <w:tmpl w:val="EDE89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2476CB"/>
    <w:multiLevelType w:val="multilevel"/>
    <w:tmpl w:val="3AF63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845482"/>
    <w:multiLevelType w:val="multilevel"/>
    <w:tmpl w:val="7E982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5F3224"/>
    <w:multiLevelType w:val="hybridMultilevel"/>
    <w:tmpl w:val="8CE21E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7539E8"/>
    <w:multiLevelType w:val="multilevel"/>
    <w:tmpl w:val="4B86E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3D2EE9"/>
    <w:multiLevelType w:val="hybridMultilevel"/>
    <w:tmpl w:val="C72A39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45431FC"/>
    <w:multiLevelType w:val="hybridMultilevel"/>
    <w:tmpl w:val="C084F7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7225BBD"/>
    <w:multiLevelType w:val="hybridMultilevel"/>
    <w:tmpl w:val="3D32F5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00E9F"/>
    <w:multiLevelType w:val="hybridMultilevel"/>
    <w:tmpl w:val="4B1AAE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AA6FF0"/>
    <w:multiLevelType w:val="multilevel"/>
    <w:tmpl w:val="40F8D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CD1DEA"/>
    <w:multiLevelType w:val="multilevel"/>
    <w:tmpl w:val="95E87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636314"/>
    <w:multiLevelType w:val="multilevel"/>
    <w:tmpl w:val="6E1C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C81149"/>
    <w:multiLevelType w:val="multilevel"/>
    <w:tmpl w:val="BC300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037D52"/>
    <w:multiLevelType w:val="multilevel"/>
    <w:tmpl w:val="FD8EF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9E1DD5"/>
    <w:multiLevelType w:val="hybridMultilevel"/>
    <w:tmpl w:val="6ED44F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13F336F"/>
    <w:multiLevelType w:val="hybridMultilevel"/>
    <w:tmpl w:val="C978B3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37B6D8E"/>
    <w:multiLevelType w:val="multilevel"/>
    <w:tmpl w:val="5C6CF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C35ED4"/>
    <w:multiLevelType w:val="hybridMultilevel"/>
    <w:tmpl w:val="798C4B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9E3117A"/>
    <w:multiLevelType w:val="multilevel"/>
    <w:tmpl w:val="4B16D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7B1AA8"/>
    <w:multiLevelType w:val="multilevel"/>
    <w:tmpl w:val="A8541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8E6D66"/>
    <w:multiLevelType w:val="multilevel"/>
    <w:tmpl w:val="437A1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C528D8"/>
    <w:multiLevelType w:val="multilevel"/>
    <w:tmpl w:val="233C3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DD7BC6"/>
    <w:multiLevelType w:val="multilevel"/>
    <w:tmpl w:val="64A0E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C41859"/>
    <w:multiLevelType w:val="hybridMultilevel"/>
    <w:tmpl w:val="698EEC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8E617F1"/>
    <w:multiLevelType w:val="hybridMultilevel"/>
    <w:tmpl w:val="5CD85C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9C45853"/>
    <w:multiLevelType w:val="multilevel"/>
    <w:tmpl w:val="4EFE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F642C7"/>
    <w:multiLevelType w:val="multilevel"/>
    <w:tmpl w:val="08BC6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5C103D"/>
    <w:multiLevelType w:val="hybridMultilevel"/>
    <w:tmpl w:val="6BBEB5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61F638D"/>
    <w:multiLevelType w:val="multilevel"/>
    <w:tmpl w:val="D4A8B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096B6C"/>
    <w:multiLevelType w:val="multilevel"/>
    <w:tmpl w:val="B5DC4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7234B8"/>
    <w:multiLevelType w:val="multilevel"/>
    <w:tmpl w:val="6EDC7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ED3299"/>
    <w:multiLevelType w:val="hybridMultilevel"/>
    <w:tmpl w:val="A65C84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FF52076"/>
    <w:multiLevelType w:val="hybridMultilevel"/>
    <w:tmpl w:val="0614AE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6732394">
    <w:abstractNumId w:val="27"/>
  </w:num>
  <w:num w:numId="2" w16cid:durableId="1697123367">
    <w:abstractNumId w:val="6"/>
  </w:num>
  <w:num w:numId="3" w16cid:durableId="1390955109">
    <w:abstractNumId w:val="30"/>
  </w:num>
  <w:num w:numId="4" w16cid:durableId="1757171979">
    <w:abstractNumId w:val="18"/>
  </w:num>
  <w:num w:numId="5" w16cid:durableId="1780181631">
    <w:abstractNumId w:val="23"/>
  </w:num>
  <w:num w:numId="6" w16cid:durableId="570583192">
    <w:abstractNumId w:val="12"/>
  </w:num>
  <w:num w:numId="7" w16cid:durableId="920023821">
    <w:abstractNumId w:val="20"/>
  </w:num>
  <w:num w:numId="8" w16cid:durableId="1243106279">
    <w:abstractNumId w:val="32"/>
  </w:num>
  <w:num w:numId="9" w16cid:durableId="1407143091">
    <w:abstractNumId w:val="3"/>
  </w:num>
  <w:num w:numId="10" w16cid:durableId="1761219885">
    <w:abstractNumId w:val="13"/>
  </w:num>
  <w:num w:numId="11" w16cid:durableId="1883204215">
    <w:abstractNumId w:val="24"/>
  </w:num>
  <w:num w:numId="12" w16cid:durableId="374500487">
    <w:abstractNumId w:val="4"/>
  </w:num>
  <w:num w:numId="13" w16cid:durableId="1534878892">
    <w:abstractNumId w:val="14"/>
  </w:num>
  <w:num w:numId="14" w16cid:durableId="1530097146">
    <w:abstractNumId w:val="31"/>
  </w:num>
  <w:num w:numId="15" w16cid:durableId="2069766301">
    <w:abstractNumId w:val="28"/>
  </w:num>
  <w:num w:numId="16" w16cid:durableId="1979846032">
    <w:abstractNumId w:val="22"/>
  </w:num>
  <w:num w:numId="17" w16cid:durableId="1034572732">
    <w:abstractNumId w:val="21"/>
  </w:num>
  <w:num w:numId="18" w16cid:durableId="1748913929">
    <w:abstractNumId w:val="2"/>
  </w:num>
  <w:num w:numId="19" w16cid:durableId="734357271">
    <w:abstractNumId w:val="15"/>
  </w:num>
  <w:num w:numId="20" w16cid:durableId="1932083773">
    <w:abstractNumId w:val="11"/>
  </w:num>
  <w:num w:numId="21" w16cid:durableId="706292917">
    <w:abstractNumId w:val="17"/>
  </w:num>
  <w:num w:numId="22" w16cid:durableId="546068697">
    <w:abstractNumId w:val="10"/>
  </w:num>
  <w:num w:numId="23" w16cid:durableId="1632596422">
    <w:abstractNumId w:val="34"/>
  </w:num>
  <w:num w:numId="24" w16cid:durableId="869680091">
    <w:abstractNumId w:val="33"/>
  </w:num>
  <w:num w:numId="25" w16cid:durableId="1895772499">
    <w:abstractNumId w:val="26"/>
  </w:num>
  <w:num w:numId="26" w16cid:durableId="620192469">
    <w:abstractNumId w:val="16"/>
  </w:num>
  <w:num w:numId="27" w16cid:durableId="1031220577">
    <w:abstractNumId w:val="7"/>
  </w:num>
  <w:num w:numId="28" w16cid:durableId="214241185">
    <w:abstractNumId w:val="9"/>
  </w:num>
  <w:num w:numId="29" w16cid:durableId="179467281">
    <w:abstractNumId w:val="29"/>
  </w:num>
  <w:num w:numId="30" w16cid:durableId="323244750">
    <w:abstractNumId w:val="25"/>
  </w:num>
  <w:num w:numId="31" w16cid:durableId="1081370804">
    <w:abstractNumId w:val="1"/>
  </w:num>
  <w:num w:numId="32" w16cid:durableId="1950626187">
    <w:abstractNumId w:val="19"/>
  </w:num>
  <w:num w:numId="33" w16cid:durableId="1061752033">
    <w:abstractNumId w:val="8"/>
  </w:num>
  <w:num w:numId="34" w16cid:durableId="153306082">
    <w:abstractNumId w:val="0"/>
  </w:num>
  <w:num w:numId="35" w16cid:durableId="19827325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FFD"/>
    <w:rsid w:val="000F1494"/>
    <w:rsid w:val="00244262"/>
    <w:rsid w:val="00284B78"/>
    <w:rsid w:val="004B103A"/>
    <w:rsid w:val="00567F02"/>
    <w:rsid w:val="00744A16"/>
    <w:rsid w:val="00791220"/>
    <w:rsid w:val="007A604B"/>
    <w:rsid w:val="0089085A"/>
    <w:rsid w:val="00900FFD"/>
    <w:rsid w:val="009723B7"/>
    <w:rsid w:val="00A549B5"/>
    <w:rsid w:val="00A948EE"/>
    <w:rsid w:val="00D43D4F"/>
    <w:rsid w:val="00DC7586"/>
    <w:rsid w:val="00E247E9"/>
    <w:rsid w:val="00F525EC"/>
    <w:rsid w:val="00F6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59D9"/>
  <w15:chartTrackingRefBased/>
  <w15:docId w15:val="{8C5DFE8D-0848-4D3C-9B77-5F5FF553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0F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0F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0F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0F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0F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0F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0F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0F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0F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0F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00F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00F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00FF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00FF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00FF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00FF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00FF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00F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0F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00F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0F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00F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00F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00FF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00FF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00FF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0F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00FF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00FFD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00FFD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00FFD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7A6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9723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kumushbekov@dpi.k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dokladov@dpi.kg" TargetMode="External"/><Relationship Id="rId5" Type="http://schemas.openxmlformats.org/officeDocument/2006/relationships/hyperlink" Target="https://forms.gle/ASj4HZBQiEAhqwX8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2780</Words>
  <Characters>15852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Gradwal</dc:creator>
  <cp:keywords/>
  <dc:description/>
  <cp:lastModifiedBy>Nurdin Kumushbekov</cp:lastModifiedBy>
  <cp:revision>10</cp:revision>
  <dcterms:created xsi:type="dcterms:W3CDTF">2026-08-07T14:10:00Z</dcterms:created>
  <dcterms:modified xsi:type="dcterms:W3CDTF">2026-08-13T13:18:00Z</dcterms:modified>
</cp:coreProperties>
</file>