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80" w:rsidRPr="001928DB" w:rsidRDefault="00DD7580" w:rsidP="001928DB">
      <w:pPr>
        <w:tabs>
          <w:tab w:val="left" w:pos="1985"/>
          <w:tab w:val="left" w:pos="2382"/>
          <w:tab w:val="left" w:pos="2948"/>
        </w:tabs>
        <w:rPr>
          <w:rFonts w:asciiTheme="minorHAnsi" w:hAnsiTheme="minorHAnsi" w:cstheme="minorHAnsi"/>
          <w:sz w:val="22"/>
          <w:szCs w:val="22"/>
          <w:lang w:val="en-GB"/>
        </w:rPr>
      </w:pPr>
      <w:bookmarkStart w:id="0" w:name="_GoBack"/>
      <w:bookmarkEnd w:id="0"/>
    </w:p>
    <w:p w:rsidR="000E51C6" w:rsidRDefault="000E51C6" w:rsidP="001928DB">
      <w:pPr>
        <w:widowControl/>
        <w:jc w:val="center"/>
        <w:rPr>
          <w:rFonts w:asciiTheme="minorHAnsi" w:eastAsia="Calibri" w:hAnsiTheme="minorHAnsi" w:cstheme="minorHAnsi"/>
          <w:b/>
          <w:snapToGrid/>
          <w:sz w:val="22"/>
          <w:szCs w:val="22"/>
          <w:lang w:val="ru-RU" w:eastAsia="en-US"/>
        </w:rPr>
      </w:pPr>
    </w:p>
    <w:p w:rsidR="009B7103" w:rsidRDefault="009B7103" w:rsidP="001928DB">
      <w:pPr>
        <w:widowControl/>
        <w:jc w:val="center"/>
        <w:rPr>
          <w:rFonts w:asciiTheme="minorHAnsi" w:eastAsia="Calibri" w:hAnsiTheme="minorHAnsi" w:cstheme="minorHAnsi"/>
          <w:b/>
          <w:snapToGrid/>
          <w:sz w:val="22"/>
          <w:szCs w:val="22"/>
          <w:lang w:val="ru-RU" w:eastAsia="en-US"/>
        </w:rPr>
      </w:pPr>
      <w:r w:rsidRPr="001928DB">
        <w:rPr>
          <w:rFonts w:asciiTheme="minorHAnsi" w:eastAsia="Calibri" w:hAnsiTheme="minorHAnsi" w:cstheme="minorHAnsi"/>
          <w:b/>
          <w:snapToGrid/>
          <w:sz w:val="22"/>
          <w:szCs w:val="22"/>
          <w:lang w:val="ru-RU" w:eastAsia="en-US"/>
        </w:rPr>
        <w:t>Техническое задание консультанта Проекта «Улучшение услуг на местном уровне»</w:t>
      </w:r>
      <w:r w:rsidR="00113F25">
        <w:rPr>
          <w:rFonts w:asciiTheme="minorHAnsi" w:eastAsia="Calibri" w:hAnsiTheme="minorHAnsi" w:cstheme="minorHAnsi"/>
          <w:b/>
          <w:snapToGrid/>
          <w:sz w:val="22"/>
          <w:szCs w:val="22"/>
          <w:lang w:val="ru-RU" w:eastAsia="en-US"/>
        </w:rPr>
        <w:t xml:space="preserve"> по проведению анализа </w:t>
      </w:r>
      <w:r w:rsidR="000E51C6">
        <w:rPr>
          <w:rFonts w:asciiTheme="minorHAnsi" w:eastAsia="Calibri" w:hAnsiTheme="minorHAnsi" w:cstheme="minorHAnsi"/>
          <w:b/>
          <w:snapToGrid/>
          <w:sz w:val="22"/>
          <w:szCs w:val="22"/>
          <w:lang w:val="ru-RU" w:eastAsia="en-US"/>
        </w:rPr>
        <w:t xml:space="preserve">законодательства в сфере </w:t>
      </w:r>
      <w:r w:rsidR="00113F25">
        <w:rPr>
          <w:rFonts w:asciiTheme="minorHAnsi" w:eastAsia="Calibri" w:hAnsiTheme="minorHAnsi" w:cstheme="minorHAnsi"/>
          <w:b/>
          <w:snapToGrid/>
          <w:sz w:val="22"/>
          <w:szCs w:val="22"/>
          <w:lang w:val="ru-RU" w:eastAsia="en-US"/>
        </w:rPr>
        <w:t>межмуниципального сотрудничества</w:t>
      </w:r>
    </w:p>
    <w:p w:rsidR="001928DB" w:rsidRPr="001928DB" w:rsidRDefault="001928DB" w:rsidP="001928DB">
      <w:pPr>
        <w:widowControl/>
        <w:jc w:val="center"/>
        <w:rPr>
          <w:rFonts w:asciiTheme="minorHAnsi" w:eastAsia="Calibri" w:hAnsiTheme="minorHAnsi" w:cstheme="minorHAnsi"/>
          <w:b/>
          <w:snapToGrid/>
          <w:sz w:val="22"/>
          <w:szCs w:val="22"/>
          <w:lang w:val="ru-RU" w:eastAsia="en-US"/>
        </w:rPr>
      </w:pPr>
    </w:p>
    <w:p w:rsidR="009B7103" w:rsidRPr="001928DB" w:rsidRDefault="009B7103" w:rsidP="001928DB">
      <w:pPr>
        <w:widowControl/>
        <w:numPr>
          <w:ilvl w:val="0"/>
          <w:numId w:val="5"/>
        </w:numPr>
        <w:contextualSpacing/>
        <w:rPr>
          <w:rFonts w:asciiTheme="minorHAnsi" w:eastAsia="Calibri" w:hAnsiTheme="minorHAnsi" w:cstheme="minorHAnsi"/>
          <w:b/>
          <w:snapToGrid/>
          <w:sz w:val="22"/>
          <w:szCs w:val="22"/>
          <w:lang w:val="ru-RU" w:eastAsia="en-US"/>
        </w:rPr>
      </w:pPr>
      <w:r w:rsidRPr="001928DB">
        <w:rPr>
          <w:rFonts w:asciiTheme="minorHAnsi" w:eastAsia="Calibri" w:hAnsiTheme="minorHAnsi" w:cstheme="minorHAnsi"/>
          <w:b/>
          <w:snapToGrid/>
          <w:sz w:val="22"/>
          <w:szCs w:val="22"/>
          <w:lang w:val="ru-RU" w:eastAsia="en-US"/>
        </w:rPr>
        <w:t>Обоснование.</w:t>
      </w:r>
    </w:p>
    <w:p w:rsidR="009B7103" w:rsidRPr="001928DB" w:rsidRDefault="009B7103" w:rsidP="001928DB">
      <w:pPr>
        <w:widowControl/>
        <w:ind w:firstLine="720"/>
        <w:rPr>
          <w:rFonts w:asciiTheme="minorHAnsi" w:eastAsia="Calibri" w:hAnsiTheme="minorHAnsi" w:cstheme="minorHAnsi"/>
          <w:snapToGrid/>
          <w:sz w:val="22"/>
          <w:szCs w:val="22"/>
          <w:lang w:val="ru-RU" w:eastAsia="en-US"/>
        </w:rPr>
      </w:pPr>
      <w:r w:rsidRPr="001928DB">
        <w:rPr>
          <w:rFonts w:asciiTheme="minorHAnsi" w:eastAsia="Calibri" w:hAnsiTheme="minorHAnsi" w:cstheme="minorHAnsi"/>
          <w:snapToGrid/>
          <w:sz w:val="22"/>
          <w:szCs w:val="22"/>
          <w:lang w:val="ru-RU" w:eastAsia="en-US"/>
        </w:rPr>
        <w:t xml:space="preserve">Проект «Улучшение услуг на местном уровне», </w:t>
      </w:r>
      <w:r w:rsidRPr="009F2C2E">
        <w:rPr>
          <w:rFonts w:asciiTheme="minorHAnsi" w:eastAsia="Calibri" w:hAnsiTheme="minorHAnsi" w:cstheme="minorHAnsi"/>
          <w:snapToGrid/>
          <w:sz w:val="22"/>
          <w:szCs w:val="22"/>
          <w:lang w:val="ru-RU" w:eastAsia="en-US"/>
        </w:rPr>
        <w:t>финансируемый</w:t>
      </w:r>
      <w:r w:rsidR="00284285">
        <w:rPr>
          <w:rFonts w:asciiTheme="minorHAnsi" w:eastAsia="Calibri" w:hAnsiTheme="minorHAnsi" w:cstheme="minorHAnsi"/>
          <w:snapToGrid/>
          <w:sz w:val="22"/>
          <w:szCs w:val="22"/>
          <w:lang w:val="ru-RU" w:eastAsia="en-US"/>
        </w:rPr>
        <w:t xml:space="preserve"> Правительством Швейцарии через</w:t>
      </w:r>
      <w:r w:rsidRPr="009F2C2E">
        <w:rPr>
          <w:rFonts w:asciiTheme="minorHAnsi" w:eastAsia="Calibri" w:hAnsiTheme="minorHAnsi" w:cstheme="minorHAnsi"/>
          <w:snapToGrid/>
          <w:sz w:val="22"/>
          <w:szCs w:val="22"/>
          <w:lang w:val="ru-RU" w:eastAsia="en-US"/>
        </w:rPr>
        <w:t xml:space="preserve"> </w:t>
      </w:r>
      <w:proofErr w:type="spellStart"/>
      <w:r w:rsidR="002404E5" w:rsidRPr="009F2C2E">
        <w:rPr>
          <w:rFonts w:ascii="Arial" w:hAnsi="Arial" w:cs="Arial"/>
          <w:bCs/>
        </w:rPr>
        <w:t>Швейцарск</w:t>
      </w:r>
      <w:r w:rsidR="00284285">
        <w:rPr>
          <w:rFonts w:ascii="Arial" w:hAnsi="Arial" w:cs="Arial"/>
          <w:bCs/>
          <w:lang w:val="ru-RU"/>
        </w:rPr>
        <w:t>ое</w:t>
      </w:r>
      <w:proofErr w:type="spellEnd"/>
      <w:r w:rsidR="002404E5" w:rsidRPr="009F2C2E">
        <w:rPr>
          <w:rFonts w:ascii="Arial" w:hAnsi="Arial" w:cs="Arial"/>
          <w:bCs/>
        </w:rPr>
        <w:t xml:space="preserve"> </w:t>
      </w:r>
      <w:r w:rsidR="00113F25">
        <w:rPr>
          <w:rFonts w:ascii="Arial" w:hAnsi="Arial" w:cs="Arial"/>
          <w:bCs/>
          <w:lang w:val="ru-RU"/>
        </w:rPr>
        <w:t xml:space="preserve">Агентство </w:t>
      </w:r>
      <w:proofErr w:type="spellStart"/>
      <w:r w:rsidR="002404E5" w:rsidRPr="009F2C2E">
        <w:rPr>
          <w:rFonts w:ascii="Arial" w:hAnsi="Arial" w:cs="Arial"/>
          <w:bCs/>
        </w:rPr>
        <w:t>по</w:t>
      </w:r>
      <w:proofErr w:type="spellEnd"/>
      <w:r w:rsidR="002404E5" w:rsidRPr="009F2C2E">
        <w:rPr>
          <w:rFonts w:ascii="Arial" w:hAnsi="Arial" w:cs="Arial"/>
          <w:bCs/>
        </w:rPr>
        <w:t xml:space="preserve"> </w:t>
      </w:r>
      <w:proofErr w:type="spellStart"/>
      <w:r w:rsidR="002404E5" w:rsidRPr="009F2C2E">
        <w:rPr>
          <w:rFonts w:ascii="Arial" w:hAnsi="Arial" w:cs="Arial"/>
          <w:bCs/>
        </w:rPr>
        <w:t>Развитию</w:t>
      </w:r>
      <w:proofErr w:type="spellEnd"/>
      <w:r w:rsidR="002404E5" w:rsidRPr="009F2C2E">
        <w:rPr>
          <w:rFonts w:ascii="Arial" w:hAnsi="Arial" w:cs="Arial"/>
          <w:bCs/>
        </w:rPr>
        <w:t xml:space="preserve"> и </w:t>
      </w:r>
      <w:proofErr w:type="spellStart"/>
      <w:r w:rsidR="002404E5" w:rsidRPr="009F2C2E">
        <w:rPr>
          <w:rFonts w:ascii="Arial" w:hAnsi="Arial" w:cs="Arial"/>
          <w:bCs/>
        </w:rPr>
        <w:t>Сотрудничеству</w:t>
      </w:r>
      <w:proofErr w:type="spellEnd"/>
      <w:r w:rsidRPr="009F2C2E">
        <w:rPr>
          <w:rFonts w:asciiTheme="minorHAnsi" w:eastAsia="Calibri" w:hAnsiTheme="minorHAnsi" w:cstheme="minorHAnsi"/>
          <w:snapToGrid/>
          <w:sz w:val="22"/>
          <w:szCs w:val="22"/>
          <w:lang w:val="ru-RU" w:eastAsia="en-US"/>
        </w:rPr>
        <w:t xml:space="preserve"> </w:t>
      </w:r>
      <w:r w:rsidR="00113F25">
        <w:rPr>
          <w:rFonts w:asciiTheme="minorHAnsi" w:eastAsia="Calibri" w:hAnsiTheme="minorHAnsi" w:cstheme="minorHAnsi"/>
          <w:snapToGrid/>
          <w:sz w:val="22"/>
          <w:szCs w:val="22"/>
          <w:lang w:val="ru-RU" w:eastAsia="en-US"/>
        </w:rPr>
        <w:t xml:space="preserve">выполняется </w:t>
      </w:r>
      <w:proofErr w:type="spellStart"/>
      <w:r w:rsidR="00113F25" w:rsidRPr="001928DB">
        <w:rPr>
          <w:rFonts w:asciiTheme="minorHAnsi" w:eastAsia="Calibri" w:hAnsiTheme="minorHAnsi" w:cstheme="minorHAnsi"/>
          <w:snapToGrid/>
          <w:sz w:val="22"/>
          <w:szCs w:val="22"/>
          <w:lang w:val="ru-RU" w:eastAsia="en-US"/>
        </w:rPr>
        <w:t>Хел</w:t>
      </w:r>
      <w:r w:rsidR="00113F25">
        <w:rPr>
          <w:rFonts w:asciiTheme="minorHAnsi" w:eastAsia="Calibri" w:hAnsiTheme="minorHAnsi" w:cstheme="minorHAnsi"/>
          <w:snapToGrid/>
          <w:sz w:val="22"/>
          <w:szCs w:val="22"/>
          <w:lang w:val="ru-RU" w:eastAsia="en-US"/>
        </w:rPr>
        <w:t>ь</w:t>
      </w:r>
      <w:r w:rsidR="00113F25" w:rsidRPr="001928DB">
        <w:rPr>
          <w:rFonts w:asciiTheme="minorHAnsi" w:eastAsia="Calibri" w:hAnsiTheme="minorHAnsi" w:cstheme="minorHAnsi"/>
          <w:snapToGrid/>
          <w:sz w:val="22"/>
          <w:szCs w:val="22"/>
          <w:lang w:val="ru-RU" w:eastAsia="en-US"/>
        </w:rPr>
        <w:t>ветас</w:t>
      </w:r>
      <w:proofErr w:type="spellEnd"/>
      <w:r w:rsidR="00113F25" w:rsidRPr="001928DB">
        <w:rPr>
          <w:rFonts w:asciiTheme="minorHAnsi" w:eastAsia="Calibri" w:hAnsiTheme="minorHAnsi" w:cstheme="minorHAnsi"/>
          <w:snapToGrid/>
          <w:sz w:val="22"/>
          <w:szCs w:val="22"/>
          <w:lang w:val="ru-RU" w:eastAsia="en-US"/>
        </w:rPr>
        <w:t xml:space="preserve"> </w:t>
      </w:r>
      <w:r w:rsidRPr="001928DB">
        <w:rPr>
          <w:rFonts w:asciiTheme="minorHAnsi" w:eastAsia="Calibri" w:hAnsiTheme="minorHAnsi" w:cstheme="minorHAnsi"/>
          <w:snapToGrid/>
          <w:sz w:val="22"/>
          <w:szCs w:val="22"/>
          <w:lang w:val="ru-RU" w:eastAsia="en-US"/>
        </w:rPr>
        <w:t>и Институтом политики развития.</w:t>
      </w:r>
    </w:p>
    <w:p w:rsidR="009B7103" w:rsidRPr="001928DB" w:rsidRDefault="009B7103" w:rsidP="001928DB">
      <w:pPr>
        <w:widowControl/>
        <w:ind w:firstLine="720"/>
        <w:rPr>
          <w:rFonts w:asciiTheme="minorHAnsi" w:eastAsia="Calibri" w:hAnsiTheme="minorHAnsi" w:cstheme="minorHAnsi"/>
          <w:snapToGrid/>
          <w:sz w:val="22"/>
          <w:szCs w:val="22"/>
          <w:lang w:val="ru-RU" w:eastAsia="en-US"/>
        </w:rPr>
      </w:pPr>
      <w:r w:rsidRPr="001928DB">
        <w:rPr>
          <w:rFonts w:asciiTheme="minorHAnsi" w:eastAsia="Calibri" w:hAnsiTheme="minorHAnsi" w:cstheme="minorHAnsi"/>
          <w:snapToGrid/>
          <w:sz w:val="22"/>
          <w:szCs w:val="22"/>
          <w:lang w:val="ru-RU" w:eastAsia="en-US"/>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rsidR="009B7103" w:rsidRPr="001928DB" w:rsidRDefault="009B7103" w:rsidP="001928DB">
      <w:pPr>
        <w:widowControl/>
        <w:ind w:firstLine="720"/>
        <w:rPr>
          <w:rFonts w:asciiTheme="minorHAnsi" w:eastAsia="Calibri" w:hAnsiTheme="minorHAnsi" w:cstheme="minorHAnsi"/>
          <w:snapToGrid/>
          <w:sz w:val="22"/>
          <w:szCs w:val="22"/>
          <w:lang w:val="ru-RU" w:eastAsia="en-US"/>
        </w:rPr>
      </w:pPr>
      <w:r w:rsidRPr="001928DB">
        <w:rPr>
          <w:rFonts w:asciiTheme="minorHAnsi" w:eastAsia="Calibri" w:hAnsiTheme="minorHAnsi" w:cstheme="minorHAnsi"/>
          <w:snapToGrid/>
          <w:sz w:val="22"/>
          <w:szCs w:val="22"/>
          <w:lang w:val="ru-RU" w:eastAsia="en-US"/>
        </w:rPr>
        <w:t>Проект сфокусирует свою работу на достижении следующих результатов:</w:t>
      </w:r>
    </w:p>
    <w:p w:rsidR="009B7103" w:rsidRPr="001928DB" w:rsidRDefault="009B7103" w:rsidP="001928DB">
      <w:pPr>
        <w:widowControl/>
        <w:rPr>
          <w:rFonts w:asciiTheme="minorHAnsi" w:eastAsia="Calibri" w:hAnsiTheme="minorHAnsi" w:cstheme="minorHAnsi"/>
          <w:snapToGrid/>
          <w:sz w:val="22"/>
          <w:szCs w:val="22"/>
          <w:lang w:val="ru-RU" w:eastAsia="en-US"/>
        </w:rPr>
      </w:pPr>
      <w:r w:rsidRPr="001928DB">
        <w:rPr>
          <w:rFonts w:asciiTheme="minorHAnsi" w:eastAsia="Calibri" w:hAnsiTheme="minorHAnsi" w:cstheme="minorHAnsi"/>
          <w:snapToGrid/>
          <w:sz w:val="22"/>
          <w:szCs w:val="22"/>
          <w:lang w:val="ru-RU" w:eastAsia="en-US"/>
        </w:rPr>
        <w:t>1.</w:t>
      </w:r>
      <w:r w:rsidRPr="001928DB">
        <w:rPr>
          <w:rFonts w:asciiTheme="minorHAnsi" w:eastAsia="Calibri" w:hAnsiTheme="minorHAnsi" w:cstheme="minorHAnsi"/>
          <w:snapToGrid/>
          <w:sz w:val="22"/>
          <w:szCs w:val="22"/>
          <w:lang w:val="ru-RU" w:eastAsia="en-US"/>
        </w:rPr>
        <w:tab/>
        <w:t>Граждане получают эффективные, результативные и устойчивые услуги от местных поставщиков услуг</w:t>
      </w:r>
    </w:p>
    <w:p w:rsidR="009B7103" w:rsidRPr="001928DB" w:rsidRDefault="009B7103" w:rsidP="001928DB">
      <w:pPr>
        <w:widowControl/>
        <w:rPr>
          <w:rFonts w:asciiTheme="minorHAnsi" w:eastAsia="Calibri" w:hAnsiTheme="minorHAnsi" w:cstheme="minorHAnsi"/>
          <w:snapToGrid/>
          <w:sz w:val="22"/>
          <w:szCs w:val="22"/>
          <w:lang w:val="ru-RU" w:eastAsia="en-US"/>
        </w:rPr>
      </w:pPr>
      <w:r w:rsidRPr="001928DB">
        <w:rPr>
          <w:rFonts w:asciiTheme="minorHAnsi" w:eastAsia="Calibri" w:hAnsiTheme="minorHAnsi" w:cstheme="minorHAnsi"/>
          <w:snapToGrid/>
          <w:sz w:val="22"/>
          <w:szCs w:val="22"/>
          <w:lang w:val="ru-RU" w:eastAsia="en-US"/>
        </w:rPr>
        <w:t>2.</w:t>
      </w:r>
      <w:r w:rsidRPr="001928DB">
        <w:rPr>
          <w:rFonts w:asciiTheme="minorHAnsi" w:eastAsia="Calibri" w:hAnsiTheme="minorHAnsi" w:cstheme="minorHAnsi"/>
          <w:snapToGrid/>
          <w:sz w:val="22"/>
          <w:szCs w:val="22"/>
          <w:lang w:val="ru-RU" w:eastAsia="en-US"/>
        </w:rPr>
        <w:tab/>
        <w:t xml:space="preserve">Внедрена эффективная система взаимодействия с заинтересованными сторонами для улучшения услуг, предоставляемых на местном уровне </w:t>
      </w:r>
    </w:p>
    <w:p w:rsidR="009B7103" w:rsidRPr="001928DB" w:rsidRDefault="002A42D4" w:rsidP="001928DB">
      <w:pPr>
        <w:widowControl/>
        <w:rPr>
          <w:rFonts w:asciiTheme="minorHAnsi" w:eastAsia="Calibri" w:hAnsiTheme="minorHAnsi" w:cstheme="minorHAnsi"/>
          <w:snapToGrid/>
          <w:sz w:val="22"/>
          <w:szCs w:val="22"/>
          <w:lang w:val="ru-RU" w:eastAsia="en-US"/>
        </w:rPr>
      </w:pPr>
      <w:r w:rsidRPr="001928DB">
        <w:rPr>
          <w:rFonts w:asciiTheme="minorHAnsi" w:eastAsia="Calibri" w:hAnsiTheme="minorHAnsi" w:cstheme="minorHAnsi"/>
          <w:snapToGrid/>
          <w:sz w:val="22"/>
          <w:szCs w:val="22"/>
          <w:lang w:val="ru-RU" w:eastAsia="en-US"/>
        </w:rPr>
        <w:t xml:space="preserve">В период 2015-2019 </w:t>
      </w:r>
      <w:proofErr w:type="spellStart"/>
      <w:r w:rsidR="009B7103" w:rsidRPr="001928DB">
        <w:rPr>
          <w:rFonts w:asciiTheme="minorHAnsi" w:eastAsia="Calibri" w:hAnsiTheme="minorHAnsi" w:cstheme="minorHAnsi"/>
          <w:snapToGrid/>
          <w:sz w:val="22"/>
          <w:szCs w:val="22"/>
          <w:lang w:val="ru-RU" w:eastAsia="en-US"/>
        </w:rPr>
        <w:t>г.г</w:t>
      </w:r>
      <w:proofErr w:type="spellEnd"/>
      <w:r w:rsidR="009B7103" w:rsidRPr="001928DB">
        <w:rPr>
          <w:rFonts w:asciiTheme="minorHAnsi" w:eastAsia="Calibri" w:hAnsiTheme="minorHAnsi" w:cstheme="minorHAnsi"/>
          <w:snapToGrid/>
          <w:sz w:val="22"/>
          <w:szCs w:val="22"/>
          <w:lang w:val="ru-RU" w:eastAsia="en-US"/>
        </w:rPr>
        <w:t xml:space="preserve">. Проект </w:t>
      </w:r>
      <w:r w:rsidRPr="001928DB">
        <w:rPr>
          <w:rFonts w:asciiTheme="minorHAnsi" w:eastAsia="Calibri" w:hAnsiTheme="minorHAnsi" w:cstheme="minorHAnsi"/>
          <w:snapToGrid/>
          <w:sz w:val="22"/>
          <w:szCs w:val="22"/>
          <w:lang w:val="ru-RU" w:eastAsia="en-US"/>
        </w:rPr>
        <w:t xml:space="preserve">будет работать с 30 </w:t>
      </w:r>
      <w:r w:rsidR="009B7103" w:rsidRPr="001928DB">
        <w:rPr>
          <w:rFonts w:asciiTheme="minorHAnsi" w:eastAsia="Calibri" w:hAnsiTheme="minorHAnsi" w:cstheme="minorHAnsi"/>
          <w:snapToGrid/>
          <w:sz w:val="22"/>
          <w:szCs w:val="22"/>
          <w:lang w:val="ru-RU" w:eastAsia="en-US"/>
        </w:rPr>
        <w:t>муниципалитет</w:t>
      </w:r>
      <w:r w:rsidRPr="001928DB">
        <w:rPr>
          <w:rFonts w:asciiTheme="minorHAnsi" w:eastAsia="Calibri" w:hAnsiTheme="minorHAnsi" w:cstheme="minorHAnsi"/>
          <w:snapToGrid/>
          <w:sz w:val="22"/>
          <w:szCs w:val="22"/>
          <w:lang w:val="ru-RU" w:eastAsia="en-US"/>
        </w:rPr>
        <w:t>ами</w:t>
      </w:r>
      <w:r w:rsidR="009B7103" w:rsidRPr="001928DB">
        <w:rPr>
          <w:rFonts w:asciiTheme="minorHAnsi" w:eastAsia="Calibri" w:hAnsiTheme="minorHAnsi" w:cstheme="minorHAnsi"/>
          <w:snapToGrid/>
          <w:sz w:val="22"/>
          <w:szCs w:val="22"/>
          <w:lang w:val="ru-RU" w:eastAsia="en-US"/>
        </w:rPr>
        <w:t xml:space="preserve"> </w:t>
      </w:r>
      <w:proofErr w:type="spellStart"/>
      <w:r w:rsidR="009B7103" w:rsidRPr="001928DB">
        <w:rPr>
          <w:rFonts w:asciiTheme="minorHAnsi" w:eastAsia="Calibri" w:hAnsiTheme="minorHAnsi" w:cstheme="minorHAnsi"/>
          <w:snapToGrid/>
          <w:sz w:val="22"/>
          <w:szCs w:val="22"/>
          <w:lang w:val="ru-RU" w:eastAsia="en-US"/>
        </w:rPr>
        <w:t>Джалал-Абадской</w:t>
      </w:r>
      <w:proofErr w:type="spellEnd"/>
      <w:r w:rsidR="009B7103" w:rsidRPr="001928DB">
        <w:rPr>
          <w:rFonts w:asciiTheme="minorHAnsi" w:eastAsia="Calibri" w:hAnsiTheme="minorHAnsi" w:cstheme="minorHAnsi"/>
          <w:snapToGrid/>
          <w:sz w:val="22"/>
          <w:szCs w:val="22"/>
          <w:lang w:val="ru-RU" w:eastAsia="en-US"/>
        </w:rPr>
        <w:t xml:space="preserve"> и Иссык-Кульской областей. </w:t>
      </w:r>
    </w:p>
    <w:p w:rsidR="00EB2027" w:rsidRDefault="001928DB" w:rsidP="001928DB">
      <w:pPr>
        <w:widowControl/>
        <w:ind w:firstLine="720"/>
        <w:jc w:val="both"/>
        <w:rPr>
          <w:rFonts w:asciiTheme="minorHAnsi" w:eastAsia="Calibri" w:hAnsiTheme="minorHAnsi" w:cstheme="minorHAnsi"/>
          <w:snapToGrid/>
          <w:sz w:val="22"/>
          <w:szCs w:val="22"/>
          <w:lang w:val="ru-RU" w:eastAsia="en-US"/>
        </w:rPr>
      </w:pPr>
      <w:r w:rsidRPr="001928DB">
        <w:rPr>
          <w:rFonts w:asciiTheme="minorHAnsi" w:eastAsia="Calibri" w:hAnsiTheme="minorHAnsi" w:cstheme="minorHAnsi"/>
          <w:snapToGrid/>
          <w:sz w:val="22"/>
          <w:szCs w:val="22"/>
          <w:lang w:val="ru-RU" w:eastAsia="en-US"/>
        </w:rPr>
        <w:t xml:space="preserve">В рамках проектной деятельности </w:t>
      </w:r>
      <w:r w:rsidR="00EB2027">
        <w:rPr>
          <w:rFonts w:asciiTheme="minorHAnsi" w:eastAsia="Calibri" w:hAnsiTheme="minorHAnsi" w:cstheme="minorHAnsi"/>
          <w:snapToGrid/>
          <w:sz w:val="22"/>
          <w:szCs w:val="22"/>
          <w:lang w:val="ru-RU" w:eastAsia="en-US"/>
        </w:rPr>
        <w:t xml:space="preserve">одним из проектных подходов </w:t>
      </w:r>
      <w:r w:rsidR="00EB2027" w:rsidRPr="00EB2027">
        <w:rPr>
          <w:rFonts w:asciiTheme="minorHAnsi" w:eastAsia="Calibri" w:hAnsiTheme="minorHAnsi" w:cstheme="minorHAnsi"/>
          <w:snapToGrid/>
          <w:sz w:val="22"/>
          <w:szCs w:val="22"/>
          <w:lang w:val="ru-RU" w:eastAsia="en-US"/>
        </w:rPr>
        <w:t>был</w:t>
      </w:r>
      <w:r w:rsidR="00EB2027">
        <w:rPr>
          <w:rFonts w:asciiTheme="minorHAnsi" w:eastAsia="Calibri" w:hAnsiTheme="minorHAnsi" w:cstheme="minorHAnsi"/>
          <w:snapToGrid/>
          <w:sz w:val="22"/>
          <w:szCs w:val="22"/>
          <w:lang w:val="ru-RU" w:eastAsia="en-US"/>
        </w:rPr>
        <w:t xml:space="preserve">о </w:t>
      </w:r>
      <w:r w:rsidR="00113F25">
        <w:rPr>
          <w:rFonts w:asciiTheme="minorHAnsi" w:eastAsia="Calibri" w:hAnsiTheme="minorHAnsi" w:cstheme="minorHAnsi"/>
          <w:snapToGrid/>
          <w:sz w:val="22"/>
          <w:szCs w:val="22"/>
          <w:lang w:val="ru-RU" w:eastAsia="en-US"/>
        </w:rPr>
        <w:t xml:space="preserve">тестирование </w:t>
      </w:r>
      <w:r w:rsidR="00EB2027">
        <w:rPr>
          <w:rFonts w:asciiTheme="minorHAnsi" w:eastAsia="Calibri" w:hAnsiTheme="minorHAnsi" w:cstheme="minorHAnsi"/>
          <w:snapToGrid/>
          <w:sz w:val="22"/>
          <w:szCs w:val="22"/>
          <w:lang w:val="ru-RU" w:eastAsia="en-US"/>
        </w:rPr>
        <w:t>планов действий по улучшению услуг (ПДУУ)</w:t>
      </w:r>
      <w:r w:rsidR="00113F25">
        <w:rPr>
          <w:rFonts w:asciiTheme="minorHAnsi" w:eastAsia="Calibri" w:hAnsiTheme="minorHAnsi" w:cstheme="minorHAnsi"/>
          <w:snapToGrid/>
          <w:sz w:val="22"/>
          <w:szCs w:val="22"/>
          <w:lang w:val="ru-RU" w:eastAsia="en-US"/>
        </w:rPr>
        <w:t xml:space="preserve"> по межмуниципальному сотрудничеству</w:t>
      </w:r>
      <w:r w:rsidR="00EB2027">
        <w:rPr>
          <w:rFonts w:asciiTheme="minorHAnsi" w:eastAsia="Calibri" w:hAnsiTheme="minorHAnsi" w:cstheme="minorHAnsi"/>
          <w:snapToGrid/>
          <w:sz w:val="22"/>
          <w:szCs w:val="22"/>
          <w:lang w:val="ru-RU" w:eastAsia="en-US"/>
        </w:rPr>
        <w:t xml:space="preserve">. </w:t>
      </w:r>
    </w:p>
    <w:p w:rsidR="00113F25" w:rsidRDefault="00EB2027" w:rsidP="00113F25">
      <w:pPr>
        <w:widowControl/>
        <w:ind w:firstLine="720"/>
        <w:jc w:val="both"/>
        <w:rPr>
          <w:rFonts w:asciiTheme="minorHAnsi" w:eastAsia="Calibri" w:hAnsiTheme="minorHAnsi" w:cstheme="minorHAnsi"/>
          <w:snapToGrid/>
          <w:sz w:val="22"/>
          <w:szCs w:val="22"/>
          <w:lang w:val="ru-RU" w:eastAsia="en-US"/>
        </w:rPr>
      </w:pPr>
      <w:r>
        <w:rPr>
          <w:rFonts w:asciiTheme="minorHAnsi" w:eastAsia="Calibri" w:hAnsiTheme="minorHAnsi" w:cstheme="minorHAnsi"/>
          <w:snapToGrid/>
          <w:sz w:val="22"/>
          <w:szCs w:val="22"/>
          <w:lang w:val="ru-RU" w:eastAsia="en-US"/>
        </w:rPr>
        <w:t xml:space="preserve">Признавая, что </w:t>
      </w:r>
      <w:r w:rsidR="00113F25">
        <w:rPr>
          <w:rFonts w:asciiTheme="minorHAnsi" w:eastAsia="Calibri" w:hAnsiTheme="minorHAnsi" w:cstheme="minorHAnsi"/>
          <w:snapToGrid/>
          <w:sz w:val="22"/>
          <w:szCs w:val="22"/>
          <w:lang w:val="ru-RU" w:eastAsia="en-US"/>
        </w:rPr>
        <w:t xml:space="preserve">межмуниципальное </w:t>
      </w:r>
      <w:r w:rsidR="00113F25">
        <w:rPr>
          <w:rFonts w:asciiTheme="minorHAnsi" w:eastAsia="Calibri" w:hAnsiTheme="minorHAnsi" w:cstheme="minorHAnsi"/>
          <w:snapToGrid/>
          <w:sz w:val="22"/>
          <w:szCs w:val="22"/>
          <w:lang w:val="ru-RU" w:eastAsia="en-US"/>
        </w:rPr>
        <w:t>сотрудничеств</w:t>
      </w:r>
      <w:r w:rsidR="00113F25">
        <w:rPr>
          <w:rFonts w:asciiTheme="minorHAnsi" w:eastAsia="Calibri" w:hAnsiTheme="minorHAnsi" w:cstheme="minorHAnsi"/>
          <w:snapToGrid/>
          <w:sz w:val="22"/>
          <w:szCs w:val="22"/>
          <w:lang w:val="ru-RU" w:eastAsia="en-US"/>
        </w:rPr>
        <w:t xml:space="preserve">о (ММС) в Кыргызстане ранее не практиковалось и </w:t>
      </w:r>
      <w:proofErr w:type="gramStart"/>
      <w:r w:rsidR="00113F25">
        <w:rPr>
          <w:rFonts w:asciiTheme="minorHAnsi" w:eastAsia="Calibri" w:hAnsiTheme="minorHAnsi" w:cstheme="minorHAnsi"/>
          <w:snapToGrid/>
          <w:sz w:val="22"/>
          <w:szCs w:val="22"/>
          <w:lang w:val="ru-RU" w:eastAsia="en-US"/>
        </w:rPr>
        <w:t>законодательство</w:t>
      </w:r>
      <w:proofErr w:type="gramEnd"/>
      <w:r w:rsidR="00113F25">
        <w:rPr>
          <w:rFonts w:asciiTheme="minorHAnsi" w:eastAsia="Calibri" w:hAnsiTheme="minorHAnsi" w:cstheme="minorHAnsi"/>
          <w:snapToGrid/>
          <w:sz w:val="22"/>
          <w:szCs w:val="22"/>
          <w:lang w:val="ru-RU" w:eastAsia="en-US"/>
        </w:rPr>
        <w:t xml:space="preserve"> и правоприменительная практика не отработаны в этой сфере требуется проведение анализа </w:t>
      </w:r>
      <w:r w:rsidR="000E51C6">
        <w:rPr>
          <w:rFonts w:asciiTheme="minorHAnsi" w:eastAsia="Calibri" w:hAnsiTheme="minorHAnsi" w:cstheme="minorHAnsi"/>
          <w:snapToGrid/>
          <w:sz w:val="22"/>
          <w:szCs w:val="22"/>
          <w:lang w:val="ru-RU" w:eastAsia="en-US"/>
        </w:rPr>
        <w:t xml:space="preserve">действующего законодательства </w:t>
      </w:r>
      <w:r w:rsidR="00113F25">
        <w:rPr>
          <w:rFonts w:asciiTheme="minorHAnsi" w:eastAsia="Calibri" w:hAnsiTheme="minorHAnsi" w:cstheme="minorHAnsi"/>
          <w:snapToGrid/>
          <w:sz w:val="22"/>
          <w:szCs w:val="22"/>
          <w:lang w:val="ru-RU" w:eastAsia="en-US"/>
        </w:rPr>
        <w:t xml:space="preserve">в этой сфере </w:t>
      </w:r>
    </w:p>
    <w:p w:rsidR="009B7103" w:rsidRDefault="009B7103" w:rsidP="00113F25">
      <w:pPr>
        <w:widowControl/>
        <w:ind w:firstLine="720"/>
        <w:jc w:val="both"/>
        <w:rPr>
          <w:rFonts w:asciiTheme="minorHAnsi" w:eastAsia="Calibri" w:hAnsiTheme="minorHAnsi" w:cstheme="minorHAnsi"/>
          <w:snapToGrid/>
          <w:sz w:val="22"/>
          <w:szCs w:val="22"/>
          <w:lang w:val="ru-RU" w:eastAsia="en-US"/>
        </w:rPr>
      </w:pPr>
      <w:r w:rsidRPr="001928DB">
        <w:rPr>
          <w:rFonts w:asciiTheme="minorHAnsi" w:eastAsia="Calibri" w:hAnsiTheme="minorHAnsi" w:cstheme="minorHAnsi"/>
          <w:snapToGrid/>
          <w:sz w:val="22"/>
          <w:szCs w:val="22"/>
          <w:lang w:val="ru-RU" w:eastAsia="en-US"/>
        </w:rPr>
        <w:t>Для обеспечения этих дейс</w:t>
      </w:r>
      <w:r w:rsidR="000145B2" w:rsidRPr="001928DB">
        <w:rPr>
          <w:rFonts w:asciiTheme="minorHAnsi" w:eastAsia="Calibri" w:hAnsiTheme="minorHAnsi" w:cstheme="minorHAnsi"/>
          <w:snapToGrid/>
          <w:sz w:val="22"/>
          <w:szCs w:val="22"/>
          <w:lang w:val="ru-RU" w:eastAsia="en-US"/>
        </w:rPr>
        <w:t>твий Проектом осуществляется нае</w:t>
      </w:r>
      <w:r w:rsidRPr="001928DB">
        <w:rPr>
          <w:rFonts w:asciiTheme="minorHAnsi" w:eastAsia="Calibri" w:hAnsiTheme="minorHAnsi" w:cstheme="minorHAnsi"/>
          <w:snapToGrid/>
          <w:sz w:val="22"/>
          <w:szCs w:val="22"/>
          <w:lang w:val="ru-RU" w:eastAsia="en-US"/>
        </w:rPr>
        <w:t>м консультанта.</w:t>
      </w:r>
    </w:p>
    <w:p w:rsidR="001928DB" w:rsidRPr="001928DB" w:rsidRDefault="001928DB" w:rsidP="001928DB">
      <w:pPr>
        <w:widowControl/>
        <w:jc w:val="both"/>
        <w:rPr>
          <w:rFonts w:asciiTheme="minorHAnsi" w:eastAsia="Calibri" w:hAnsiTheme="minorHAnsi" w:cstheme="minorHAnsi"/>
          <w:snapToGrid/>
          <w:sz w:val="22"/>
          <w:szCs w:val="22"/>
          <w:lang w:val="ru-RU" w:eastAsia="en-US"/>
        </w:rPr>
      </w:pPr>
    </w:p>
    <w:p w:rsidR="009B7103" w:rsidRPr="001928DB" w:rsidRDefault="009B7103" w:rsidP="001928DB">
      <w:pPr>
        <w:pStyle w:val="af1"/>
        <w:widowControl/>
        <w:numPr>
          <w:ilvl w:val="0"/>
          <w:numId w:val="5"/>
        </w:numPr>
        <w:rPr>
          <w:rFonts w:asciiTheme="minorHAnsi" w:eastAsia="Calibri" w:hAnsiTheme="minorHAnsi" w:cstheme="minorHAnsi"/>
          <w:b/>
          <w:snapToGrid/>
          <w:sz w:val="22"/>
          <w:szCs w:val="22"/>
          <w:lang w:val="ru-RU" w:eastAsia="en-US"/>
        </w:rPr>
      </w:pPr>
      <w:r w:rsidRPr="001928DB">
        <w:rPr>
          <w:rFonts w:asciiTheme="minorHAnsi" w:eastAsia="Calibri" w:hAnsiTheme="minorHAnsi" w:cstheme="minorHAnsi"/>
          <w:b/>
          <w:snapToGrid/>
          <w:sz w:val="22"/>
          <w:szCs w:val="22"/>
          <w:lang w:val="ru-RU" w:eastAsia="en-US"/>
        </w:rPr>
        <w:t>Цель и задачи технического задания.</w:t>
      </w:r>
    </w:p>
    <w:p w:rsidR="00113F25" w:rsidRDefault="00113F25" w:rsidP="00113F25">
      <w:pPr>
        <w:widowControl/>
        <w:shd w:val="clear" w:color="auto" w:fill="FFFFFF"/>
        <w:jc w:val="both"/>
        <w:rPr>
          <w:rFonts w:asciiTheme="minorHAnsi" w:hAnsiTheme="minorHAnsi" w:cstheme="minorHAnsi"/>
          <w:color w:val="000000"/>
          <w:sz w:val="22"/>
          <w:szCs w:val="22"/>
          <w:lang w:eastAsia="ru-RU"/>
        </w:rPr>
      </w:pPr>
    </w:p>
    <w:p w:rsidR="00113F25" w:rsidRPr="00113F25" w:rsidRDefault="00113F25" w:rsidP="00113F25">
      <w:pPr>
        <w:rPr>
          <w:rFonts w:asciiTheme="minorHAnsi" w:hAnsiTheme="minorHAnsi" w:cstheme="minorHAnsi"/>
          <w:sz w:val="22"/>
          <w:szCs w:val="22"/>
          <w:lang w:val="ru-RU"/>
        </w:rPr>
      </w:pPr>
      <w:r>
        <w:rPr>
          <w:rFonts w:asciiTheme="minorHAnsi" w:hAnsiTheme="minorHAnsi" w:cstheme="minorHAnsi"/>
          <w:sz w:val="22"/>
          <w:szCs w:val="22"/>
          <w:lang w:val="ru-RU"/>
        </w:rPr>
        <w:t xml:space="preserve">1.) </w:t>
      </w:r>
      <w:r w:rsidR="000E51C6">
        <w:rPr>
          <w:rFonts w:asciiTheme="minorHAnsi" w:hAnsiTheme="minorHAnsi" w:cstheme="minorHAnsi"/>
          <w:sz w:val="22"/>
          <w:szCs w:val="22"/>
          <w:lang w:val="ru-RU"/>
        </w:rPr>
        <w:t xml:space="preserve">Анализ </w:t>
      </w:r>
      <w:proofErr w:type="spellStart"/>
      <w:r w:rsidRPr="00113F25">
        <w:rPr>
          <w:rFonts w:asciiTheme="minorHAnsi" w:hAnsiTheme="minorHAnsi" w:cstheme="minorHAnsi"/>
          <w:sz w:val="22"/>
          <w:szCs w:val="22"/>
        </w:rPr>
        <w:t>действующего</w:t>
      </w:r>
      <w:proofErr w:type="spellEnd"/>
      <w:r w:rsidRPr="00113F25">
        <w:rPr>
          <w:rFonts w:asciiTheme="minorHAnsi" w:hAnsiTheme="minorHAnsi" w:cstheme="minorHAnsi"/>
          <w:sz w:val="22"/>
          <w:szCs w:val="22"/>
        </w:rPr>
        <w:t xml:space="preserve"> </w:t>
      </w:r>
      <w:proofErr w:type="spellStart"/>
      <w:r w:rsidRPr="00113F25">
        <w:rPr>
          <w:rFonts w:asciiTheme="minorHAnsi" w:hAnsiTheme="minorHAnsi" w:cstheme="minorHAnsi"/>
          <w:sz w:val="22"/>
          <w:szCs w:val="22"/>
        </w:rPr>
        <w:t>законодательства</w:t>
      </w:r>
      <w:proofErr w:type="spellEnd"/>
      <w:r>
        <w:rPr>
          <w:rFonts w:asciiTheme="minorHAnsi" w:hAnsiTheme="minorHAnsi" w:cstheme="minorHAnsi"/>
          <w:sz w:val="22"/>
          <w:szCs w:val="22"/>
          <w:lang w:val="ru-RU"/>
        </w:rPr>
        <w:t>:</w:t>
      </w:r>
    </w:p>
    <w:p w:rsidR="00113F25" w:rsidRPr="00113F25" w:rsidRDefault="00113F25" w:rsidP="00113F25">
      <w:pPr>
        <w:rPr>
          <w:rFonts w:asciiTheme="minorHAnsi" w:hAnsiTheme="minorHAnsi" w:cstheme="minorHAnsi"/>
          <w:sz w:val="22"/>
          <w:szCs w:val="22"/>
        </w:rPr>
      </w:pPr>
      <w:r w:rsidRPr="00113F25">
        <w:rPr>
          <w:rFonts w:asciiTheme="minorHAnsi" w:hAnsiTheme="minorHAnsi" w:cstheme="minorHAnsi"/>
          <w:sz w:val="22"/>
          <w:szCs w:val="22"/>
        </w:rPr>
        <w:t xml:space="preserve">- </w:t>
      </w:r>
      <w:proofErr w:type="spellStart"/>
      <w:r w:rsidRPr="00113F25">
        <w:rPr>
          <w:rFonts w:asciiTheme="minorHAnsi" w:hAnsiTheme="minorHAnsi" w:cstheme="minorHAnsi"/>
          <w:sz w:val="22"/>
          <w:szCs w:val="22"/>
        </w:rPr>
        <w:t>Текущее</w:t>
      </w:r>
      <w:proofErr w:type="spellEnd"/>
      <w:r w:rsidRPr="00113F25">
        <w:rPr>
          <w:rFonts w:asciiTheme="minorHAnsi" w:hAnsiTheme="minorHAnsi" w:cstheme="minorHAnsi"/>
          <w:sz w:val="22"/>
          <w:szCs w:val="22"/>
        </w:rPr>
        <w:t xml:space="preserve"> </w:t>
      </w:r>
      <w:proofErr w:type="spellStart"/>
      <w:r w:rsidRPr="00113F25">
        <w:rPr>
          <w:rFonts w:asciiTheme="minorHAnsi" w:hAnsiTheme="minorHAnsi" w:cstheme="minorHAnsi"/>
          <w:sz w:val="22"/>
          <w:szCs w:val="22"/>
        </w:rPr>
        <w:t>законодательство</w:t>
      </w:r>
      <w:proofErr w:type="spellEnd"/>
      <w:r w:rsidRPr="00113F25">
        <w:rPr>
          <w:rFonts w:asciiTheme="minorHAnsi" w:hAnsiTheme="minorHAnsi" w:cstheme="minorHAnsi"/>
          <w:sz w:val="22"/>
          <w:szCs w:val="22"/>
        </w:rPr>
        <w:t xml:space="preserve">, </w:t>
      </w:r>
      <w:proofErr w:type="spellStart"/>
      <w:r w:rsidRPr="00113F25">
        <w:rPr>
          <w:rFonts w:asciiTheme="minorHAnsi" w:hAnsiTheme="minorHAnsi" w:cstheme="minorHAnsi"/>
          <w:sz w:val="22"/>
          <w:szCs w:val="22"/>
        </w:rPr>
        <w:t>регулирующее</w:t>
      </w:r>
      <w:proofErr w:type="spellEnd"/>
      <w:r w:rsidRPr="00113F25">
        <w:rPr>
          <w:rFonts w:asciiTheme="minorHAnsi" w:hAnsiTheme="minorHAnsi" w:cstheme="minorHAnsi"/>
          <w:sz w:val="22"/>
          <w:szCs w:val="22"/>
        </w:rPr>
        <w:t xml:space="preserve"> ММС</w:t>
      </w:r>
    </w:p>
    <w:p w:rsidR="00113F25" w:rsidRPr="000E51C6" w:rsidRDefault="000E51C6" w:rsidP="00113F25">
      <w:pPr>
        <w:rPr>
          <w:rFonts w:asciiTheme="minorHAnsi" w:hAnsiTheme="minorHAnsi" w:cstheme="minorHAnsi"/>
          <w:sz w:val="22"/>
          <w:szCs w:val="22"/>
          <w:lang w:val="ru-RU"/>
        </w:rPr>
      </w:pPr>
      <w:r>
        <w:rPr>
          <w:rFonts w:asciiTheme="minorHAnsi" w:hAnsiTheme="minorHAnsi" w:cstheme="minorHAnsi"/>
          <w:sz w:val="22"/>
          <w:szCs w:val="22"/>
          <w:lang w:val="ru-RU"/>
        </w:rPr>
        <w:t xml:space="preserve">- </w:t>
      </w:r>
      <w:proofErr w:type="spellStart"/>
      <w:r>
        <w:rPr>
          <w:rFonts w:asciiTheme="minorHAnsi" w:hAnsiTheme="minorHAnsi" w:cstheme="minorHAnsi"/>
          <w:sz w:val="22"/>
          <w:szCs w:val="22"/>
        </w:rPr>
        <w:t>Возможности</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которые</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предоставляет</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законодательство</w:t>
      </w:r>
      <w:proofErr w:type="spellEnd"/>
      <w:r>
        <w:rPr>
          <w:rFonts w:asciiTheme="minorHAnsi" w:hAnsiTheme="minorHAnsi" w:cstheme="minorHAnsi"/>
          <w:sz w:val="22"/>
          <w:szCs w:val="22"/>
        </w:rPr>
        <w:t xml:space="preserve"> </w:t>
      </w:r>
      <w:r>
        <w:rPr>
          <w:rFonts w:asciiTheme="minorHAnsi" w:hAnsiTheme="minorHAnsi" w:cstheme="minorHAnsi"/>
          <w:sz w:val="22"/>
          <w:szCs w:val="22"/>
          <w:lang w:val="ru-RU"/>
        </w:rPr>
        <w:t>для ММС</w:t>
      </w:r>
    </w:p>
    <w:p w:rsidR="000E51C6" w:rsidRDefault="000E51C6" w:rsidP="000E51C6">
      <w:pPr>
        <w:rPr>
          <w:rFonts w:asciiTheme="minorHAnsi" w:hAnsiTheme="minorHAnsi" w:cstheme="minorHAnsi"/>
          <w:sz w:val="22"/>
          <w:szCs w:val="22"/>
          <w:lang w:val="ru-RU"/>
        </w:rPr>
      </w:pPr>
      <w:r w:rsidRPr="00113F25">
        <w:rPr>
          <w:rFonts w:asciiTheme="minorHAnsi" w:hAnsiTheme="minorHAnsi" w:cstheme="minorHAnsi"/>
          <w:sz w:val="22"/>
          <w:szCs w:val="22"/>
        </w:rPr>
        <w:t xml:space="preserve">- </w:t>
      </w:r>
      <w:proofErr w:type="spellStart"/>
      <w:r>
        <w:rPr>
          <w:rFonts w:asciiTheme="minorHAnsi" w:hAnsiTheme="minorHAnsi" w:cstheme="minorHAnsi"/>
          <w:sz w:val="22"/>
          <w:szCs w:val="22"/>
          <w:lang w:val="ru-RU"/>
        </w:rPr>
        <w:t>Противоречения</w:t>
      </w:r>
      <w:proofErr w:type="spellEnd"/>
      <w:r>
        <w:rPr>
          <w:rFonts w:asciiTheme="minorHAnsi" w:hAnsiTheme="minorHAnsi" w:cstheme="minorHAnsi"/>
          <w:sz w:val="22"/>
          <w:szCs w:val="22"/>
          <w:lang w:val="ru-RU"/>
        </w:rPr>
        <w:t xml:space="preserve">, </w:t>
      </w:r>
      <w:proofErr w:type="spellStart"/>
      <w:r>
        <w:rPr>
          <w:rFonts w:asciiTheme="minorHAnsi" w:hAnsiTheme="minorHAnsi" w:cstheme="minorHAnsi"/>
          <w:sz w:val="22"/>
          <w:szCs w:val="22"/>
          <w:lang w:val="ru-RU"/>
        </w:rPr>
        <w:t>гэпы</w:t>
      </w:r>
      <w:proofErr w:type="spellEnd"/>
      <w:r>
        <w:rPr>
          <w:rFonts w:asciiTheme="minorHAnsi" w:hAnsiTheme="minorHAnsi" w:cstheme="minorHAnsi"/>
          <w:sz w:val="22"/>
          <w:szCs w:val="22"/>
          <w:lang w:val="ru-RU"/>
        </w:rPr>
        <w:t xml:space="preserve"> и коллизии законодательства, </w:t>
      </w:r>
      <w:r>
        <w:rPr>
          <w:rFonts w:asciiTheme="minorHAnsi" w:hAnsiTheme="minorHAnsi" w:cstheme="minorHAnsi"/>
          <w:sz w:val="22"/>
          <w:szCs w:val="22"/>
          <w:lang w:val="ru-RU"/>
        </w:rPr>
        <w:t xml:space="preserve">в сфере </w:t>
      </w:r>
      <w:r>
        <w:rPr>
          <w:rFonts w:asciiTheme="minorHAnsi" w:hAnsiTheme="minorHAnsi" w:cstheme="minorHAnsi"/>
          <w:sz w:val="22"/>
          <w:szCs w:val="22"/>
          <w:lang w:val="ru-RU"/>
        </w:rPr>
        <w:t>ММС</w:t>
      </w:r>
    </w:p>
    <w:p w:rsidR="00113F25" w:rsidRPr="00113F25" w:rsidRDefault="00113F25" w:rsidP="00113F25">
      <w:pPr>
        <w:rPr>
          <w:rFonts w:asciiTheme="minorHAnsi" w:hAnsiTheme="minorHAnsi" w:cstheme="minorHAnsi"/>
          <w:sz w:val="22"/>
          <w:szCs w:val="22"/>
        </w:rPr>
      </w:pPr>
      <w:r w:rsidRPr="00113F25">
        <w:rPr>
          <w:rFonts w:asciiTheme="minorHAnsi" w:hAnsiTheme="minorHAnsi" w:cstheme="minorHAnsi"/>
          <w:sz w:val="22"/>
          <w:szCs w:val="22"/>
        </w:rPr>
        <w:t xml:space="preserve">- </w:t>
      </w:r>
      <w:proofErr w:type="spellStart"/>
      <w:r w:rsidRPr="00113F25">
        <w:rPr>
          <w:rFonts w:asciiTheme="minorHAnsi" w:hAnsiTheme="minorHAnsi" w:cstheme="minorHAnsi"/>
          <w:sz w:val="22"/>
          <w:szCs w:val="22"/>
        </w:rPr>
        <w:t>Рекомендации</w:t>
      </w:r>
      <w:proofErr w:type="spellEnd"/>
      <w:r w:rsidRPr="00113F25">
        <w:rPr>
          <w:rFonts w:asciiTheme="minorHAnsi" w:hAnsiTheme="minorHAnsi" w:cstheme="minorHAnsi"/>
          <w:sz w:val="22"/>
          <w:szCs w:val="22"/>
        </w:rPr>
        <w:t xml:space="preserve"> </w:t>
      </w:r>
      <w:proofErr w:type="spellStart"/>
      <w:r w:rsidRPr="00113F25">
        <w:rPr>
          <w:rFonts w:asciiTheme="minorHAnsi" w:hAnsiTheme="minorHAnsi" w:cstheme="minorHAnsi"/>
          <w:sz w:val="22"/>
          <w:szCs w:val="22"/>
        </w:rPr>
        <w:t>по</w:t>
      </w:r>
      <w:proofErr w:type="spellEnd"/>
      <w:r w:rsidRPr="00113F25">
        <w:rPr>
          <w:rFonts w:asciiTheme="minorHAnsi" w:hAnsiTheme="minorHAnsi" w:cstheme="minorHAnsi"/>
          <w:sz w:val="22"/>
          <w:szCs w:val="22"/>
        </w:rPr>
        <w:t xml:space="preserve"> </w:t>
      </w:r>
      <w:proofErr w:type="spellStart"/>
      <w:r w:rsidRPr="00113F25">
        <w:rPr>
          <w:rFonts w:asciiTheme="minorHAnsi" w:hAnsiTheme="minorHAnsi" w:cstheme="minorHAnsi"/>
          <w:sz w:val="22"/>
          <w:szCs w:val="22"/>
        </w:rPr>
        <w:t>совершенствованию</w:t>
      </w:r>
      <w:proofErr w:type="spellEnd"/>
      <w:r w:rsidRPr="00113F25">
        <w:rPr>
          <w:rFonts w:asciiTheme="minorHAnsi" w:hAnsiTheme="minorHAnsi" w:cstheme="minorHAnsi"/>
          <w:sz w:val="22"/>
          <w:szCs w:val="22"/>
        </w:rPr>
        <w:t xml:space="preserve">, </w:t>
      </w:r>
      <w:proofErr w:type="spellStart"/>
      <w:r w:rsidRPr="00113F25">
        <w:rPr>
          <w:rFonts w:asciiTheme="minorHAnsi" w:hAnsiTheme="minorHAnsi" w:cstheme="minorHAnsi"/>
          <w:sz w:val="22"/>
          <w:szCs w:val="22"/>
        </w:rPr>
        <w:t>включая</w:t>
      </w:r>
      <w:proofErr w:type="spellEnd"/>
      <w:r w:rsidRPr="00113F25">
        <w:rPr>
          <w:rFonts w:asciiTheme="minorHAnsi" w:hAnsiTheme="minorHAnsi" w:cstheme="minorHAnsi"/>
          <w:sz w:val="22"/>
          <w:szCs w:val="22"/>
        </w:rPr>
        <w:t xml:space="preserve"> </w:t>
      </w:r>
      <w:proofErr w:type="spellStart"/>
      <w:r w:rsidRPr="00113F25">
        <w:rPr>
          <w:rFonts w:asciiTheme="minorHAnsi" w:hAnsiTheme="minorHAnsi" w:cstheme="minorHAnsi"/>
          <w:sz w:val="22"/>
          <w:szCs w:val="22"/>
        </w:rPr>
        <w:t>подзаконные</w:t>
      </w:r>
      <w:proofErr w:type="spellEnd"/>
      <w:r w:rsidRPr="00113F25">
        <w:rPr>
          <w:rFonts w:asciiTheme="minorHAnsi" w:hAnsiTheme="minorHAnsi" w:cstheme="minorHAnsi"/>
          <w:sz w:val="22"/>
          <w:szCs w:val="22"/>
        </w:rPr>
        <w:t xml:space="preserve"> </w:t>
      </w:r>
      <w:proofErr w:type="spellStart"/>
      <w:r w:rsidRPr="00113F25">
        <w:rPr>
          <w:rFonts w:asciiTheme="minorHAnsi" w:hAnsiTheme="minorHAnsi" w:cstheme="minorHAnsi"/>
          <w:sz w:val="22"/>
          <w:szCs w:val="22"/>
        </w:rPr>
        <w:t>акты</w:t>
      </w:r>
      <w:proofErr w:type="spellEnd"/>
      <w:r w:rsidRPr="00113F25">
        <w:rPr>
          <w:rFonts w:asciiTheme="minorHAnsi" w:hAnsiTheme="minorHAnsi" w:cstheme="minorHAnsi"/>
          <w:sz w:val="22"/>
          <w:szCs w:val="22"/>
        </w:rPr>
        <w:t xml:space="preserve"> </w:t>
      </w:r>
    </w:p>
    <w:p w:rsidR="00113F25" w:rsidRDefault="00113F25" w:rsidP="00113F25">
      <w:pPr>
        <w:widowControl/>
        <w:shd w:val="clear" w:color="auto" w:fill="FFFFFF"/>
        <w:jc w:val="both"/>
        <w:rPr>
          <w:rFonts w:asciiTheme="minorHAnsi" w:hAnsiTheme="minorHAnsi" w:cstheme="minorHAnsi"/>
          <w:color w:val="000000"/>
          <w:sz w:val="22"/>
          <w:szCs w:val="22"/>
          <w:lang w:eastAsia="ru-RU"/>
        </w:rPr>
      </w:pPr>
    </w:p>
    <w:p w:rsidR="001928DB" w:rsidRPr="001928DB" w:rsidRDefault="001928DB" w:rsidP="001928DB">
      <w:pPr>
        <w:shd w:val="clear" w:color="auto" w:fill="FFFFFF"/>
        <w:jc w:val="both"/>
        <w:rPr>
          <w:rFonts w:asciiTheme="minorHAnsi" w:hAnsiTheme="minorHAnsi" w:cstheme="minorHAnsi"/>
          <w:color w:val="292929"/>
          <w:sz w:val="22"/>
          <w:szCs w:val="22"/>
          <w:lang w:eastAsia="ru-RU"/>
        </w:rPr>
      </w:pPr>
      <w:proofErr w:type="spellStart"/>
      <w:r w:rsidRPr="001928DB">
        <w:rPr>
          <w:rFonts w:asciiTheme="minorHAnsi" w:hAnsiTheme="minorHAnsi" w:cstheme="minorHAnsi"/>
          <w:b/>
          <w:bCs/>
          <w:color w:val="292929"/>
          <w:sz w:val="22"/>
          <w:szCs w:val="22"/>
          <w:bdr w:val="none" w:sz="0" w:space="0" w:color="auto" w:frame="1"/>
          <w:lang w:eastAsia="ru-RU"/>
        </w:rPr>
        <w:t>Результаты</w:t>
      </w:r>
      <w:proofErr w:type="spellEnd"/>
      <w:r w:rsidRPr="001928DB">
        <w:rPr>
          <w:rFonts w:asciiTheme="minorHAnsi" w:hAnsiTheme="minorHAnsi" w:cstheme="minorHAnsi"/>
          <w:b/>
          <w:bCs/>
          <w:color w:val="292929"/>
          <w:sz w:val="22"/>
          <w:szCs w:val="22"/>
          <w:bdr w:val="none" w:sz="0" w:space="0" w:color="auto" w:frame="1"/>
          <w:lang w:eastAsia="ru-RU"/>
        </w:rPr>
        <w:t xml:space="preserve"> / </w:t>
      </w:r>
      <w:proofErr w:type="spellStart"/>
      <w:r w:rsidRPr="001928DB">
        <w:rPr>
          <w:rFonts w:asciiTheme="minorHAnsi" w:hAnsiTheme="minorHAnsi" w:cstheme="minorHAnsi"/>
          <w:b/>
          <w:bCs/>
          <w:color w:val="292929"/>
          <w:sz w:val="22"/>
          <w:szCs w:val="22"/>
          <w:bdr w:val="none" w:sz="0" w:space="0" w:color="auto" w:frame="1"/>
          <w:lang w:eastAsia="ru-RU"/>
        </w:rPr>
        <w:t>продукты</w:t>
      </w:r>
      <w:proofErr w:type="spellEnd"/>
      <w:r w:rsidRPr="001928DB">
        <w:rPr>
          <w:rFonts w:asciiTheme="minorHAnsi" w:hAnsiTheme="minorHAnsi" w:cstheme="minorHAnsi"/>
          <w:b/>
          <w:bCs/>
          <w:color w:val="292929"/>
          <w:sz w:val="22"/>
          <w:szCs w:val="22"/>
          <w:bdr w:val="none" w:sz="0" w:space="0" w:color="auto" w:frame="1"/>
          <w:lang w:eastAsia="ru-RU"/>
        </w:rPr>
        <w:t xml:space="preserve"> </w:t>
      </w:r>
      <w:proofErr w:type="spellStart"/>
      <w:r w:rsidRPr="001928DB">
        <w:rPr>
          <w:rFonts w:asciiTheme="minorHAnsi" w:hAnsiTheme="minorHAnsi" w:cstheme="minorHAnsi"/>
          <w:b/>
          <w:bCs/>
          <w:color w:val="292929"/>
          <w:sz w:val="22"/>
          <w:szCs w:val="22"/>
          <w:bdr w:val="none" w:sz="0" w:space="0" w:color="auto" w:frame="1"/>
          <w:lang w:eastAsia="ru-RU"/>
        </w:rPr>
        <w:t>работы</w:t>
      </w:r>
      <w:proofErr w:type="spellEnd"/>
      <w:r w:rsidRPr="001928DB">
        <w:rPr>
          <w:rFonts w:asciiTheme="minorHAnsi" w:hAnsiTheme="minorHAnsi" w:cstheme="minorHAnsi"/>
          <w:b/>
          <w:bCs/>
          <w:color w:val="292929"/>
          <w:sz w:val="22"/>
          <w:szCs w:val="22"/>
          <w:bdr w:val="none" w:sz="0" w:space="0" w:color="auto" w:frame="1"/>
          <w:lang w:eastAsia="ru-RU"/>
        </w:rPr>
        <w:t xml:space="preserve"> </w:t>
      </w:r>
      <w:proofErr w:type="spellStart"/>
      <w:r w:rsidRPr="001928DB">
        <w:rPr>
          <w:rFonts w:asciiTheme="minorHAnsi" w:hAnsiTheme="minorHAnsi" w:cstheme="minorHAnsi"/>
          <w:b/>
          <w:bCs/>
          <w:color w:val="292929"/>
          <w:sz w:val="22"/>
          <w:szCs w:val="22"/>
          <w:bdr w:val="none" w:sz="0" w:space="0" w:color="auto" w:frame="1"/>
          <w:lang w:eastAsia="ru-RU"/>
        </w:rPr>
        <w:t>Консультанта</w:t>
      </w:r>
      <w:proofErr w:type="spellEnd"/>
      <w:r w:rsidRPr="001928DB">
        <w:rPr>
          <w:rFonts w:asciiTheme="minorHAnsi" w:hAnsiTheme="minorHAnsi" w:cstheme="minorHAnsi"/>
          <w:b/>
          <w:bCs/>
          <w:color w:val="292929"/>
          <w:sz w:val="22"/>
          <w:szCs w:val="22"/>
          <w:bdr w:val="none" w:sz="0" w:space="0" w:color="auto" w:frame="1"/>
          <w:lang w:eastAsia="ru-RU"/>
        </w:rPr>
        <w:t>:</w:t>
      </w:r>
    </w:p>
    <w:p w:rsidR="001928DB" w:rsidRPr="003B6E5E" w:rsidRDefault="00113F25" w:rsidP="00113F25">
      <w:pPr>
        <w:widowControl/>
        <w:shd w:val="clear" w:color="auto" w:fill="FFFFFF"/>
        <w:jc w:val="both"/>
        <w:rPr>
          <w:rFonts w:asciiTheme="minorHAnsi" w:hAnsiTheme="minorHAnsi" w:cstheme="minorHAnsi"/>
          <w:color w:val="000000"/>
          <w:sz w:val="22"/>
          <w:szCs w:val="22"/>
          <w:lang w:eastAsia="ru-RU"/>
        </w:rPr>
      </w:pPr>
      <w:r>
        <w:rPr>
          <w:rFonts w:asciiTheme="minorHAnsi" w:hAnsiTheme="minorHAnsi" w:cstheme="minorHAnsi"/>
          <w:color w:val="000000"/>
          <w:sz w:val="22"/>
          <w:szCs w:val="22"/>
          <w:lang w:val="ru-RU" w:eastAsia="ru-RU"/>
        </w:rPr>
        <w:t>Отчет по проведенному анализу, включающему вышеуказанные темы и рекомендации</w:t>
      </w:r>
    </w:p>
    <w:p w:rsidR="001928DB" w:rsidRPr="001928DB" w:rsidRDefault="001928DB" w:rsidP="00113F25">
      <w:pPr>
        <w:widowControl/>
        <w:shd w:val="clear" w:color="auto" w:fill="FFFFFF"/>
        <w:jc w:val="both"/>
        <w:rPr>
          <w:rFonts w:asciiTheme="minorHAnsi" w:hAnsiTheme="minorHAnsi" w:cstheme="minorHAnsi"/>
          <w:color w:val="000000"/>
          <w:sz w:val="22"/>
          <w:szCs w:val="22"/>
          <w:lang w:eastAsia="ru-RU"/>
        </w:rPr>
      </w:pPr>
    </w:p>
    <w:p w:rsidR="00132579" w:rsidRPr="001928DB" w:rsidRDefault="00132579" w:rsidP="001928DB">
      <w:pPr>
        <w:widowControl/>
        <w:contextualSpacing/>
        <w:rPr>
          <w:rFonts w:asciiTheme="minorHAnsi" w:eastAsia="Calibri" w:hAnsiTheme="minorHAnsi" w:cstheme="minorHAnsi"/>
          <w:snapToGrid/>
          <w:sz w:val="22"/>
          <w:szCs w:val="22"/>
          <w:lang w:eastAsia="en-US"/>
        </w:rPr>
      </w:pPr>
    </w:p>
    <w:p w:rsidR="001928DB" w:rsidRPr="001928DB" w:rsidRDefault="001928DB" w:rsidP="001928DB">
      <w:pPr>
        <w:widowControl/>
        <w:jc w:val="both"/>
        <w:rPr>
          <w:rFonts w:asciiTheme="minorHAnsi" w:hAnsiTheme="minorHAnsi" w:cstheme="minorHAnsi"/>
          <w:b/>
          <w:sz w:val="22"/>
          <w:szCs w:val="22"/>
        </w:rPr>
      </w:pPr>
      <w:proofErr w:type="spellStart"/>
      <w:r w:rsidRPr="001928DB">
        <w:rPr>
          <w:rFonts w:asciiTheme="minorHAnsi" w:hAnsiTheme="minorHAnsi" w:cstheme="minorHAnsi"/>
          <w:b/>
          <w:sz w:val="22"/>
          <w:szCs w:val="22"/>
        </w:rPr>
        <w:t>Объем</w:t>
      </w:r>
      <w:proofErr w:type="spellEnd"/>
      <w:r w:rsidRPr="001928DB">
        <w:rPr>
          <w:rFonts w:asciiTheme="minorHAnsi" w:hAnsiTheme="minorHAnsi" w:cstheme="minorHAnsi"/>
          <w:b/>
          <w:sz w:val="22"/>
          <w:szCs w:val="22"/>
        </w:rPr>
        <w:t xml:space="preserve"> </w:t>
      </w:r>
      <w:proofErr w:type="spellStart"/>
      <w:r w:rsidRPr="001928DB">
        <w:rPr>
          <w:rFonts w:asciiTheme="minorHAnsi" w:hAnsiTheme="minorHAnsi" w:cstheme="minorHAnsi"/>
          <w:b/>
          <w:sz w:val="22"/>
          <w:szCs w:val="22"/>
        </w:rPr>
        <w:t>работ</w:t>
      </w:r>
      <w:proofErr w:type="spellEnd"/>
      <w:r w:rsidRPr="001928DB">
        <w:rPr>
          <w:rFonts w:asciiTheme="minorHAnsi" w:hAnsiTheme="minorHAnsi" w:cstheme="minorHAnsi"/>
          <w:b/>
          <w:sz w:val="22"/>
          <w:szCs w:val="22"/>
        </w:rPr>
        <w:t xml:space="preserve"> и </w:t>
      </w:r>
      <w:proofErr w:type="spellStart"/>
      <w:r w:rsidRPr="001928DB">
        <w:rPr>
          <w:rFonts w:asciiTheme="minorHAnsi" w:hAnsiTheme="minorHAnsi" w:cstheme="minorHAnsi"/>
          <w:b/>
          <w:sz w:val="22"/>
          <w:szCs w:val="22"/>
        </w:rPr>
        <w:t>сроки</w:t>
      </w:r>
      <w:proofErr w:type="spellEnd"/>
      <w:r w:rsidRPr="001928DB">
        <w:rPr>
          <w:rFonts w:asciiTheme="minorHAnsi" w:hAnsiTheme="minorHAnsi" w:cstheme="minorHAnsi"/>
          <w:b/>
          <w:sz w:val="22"/>
          <w:szCs w:val="22"/>
        </w:rPr>
        <w:t xml:space="preserve"> </w:t>
      </w:r>
      <w:proofErr w:type="spellStart"/>
      <w:r w:rsidRPr="001928DB">
        <w:rPr>
          <w:rFonts w:asciiTheme="minorHAnsi" w:hAnsiTheme="minorHAnsi" w:cstheme="minorHAnsi"/>
          <w:b/>
          <w:sz w:val="22"/>
          <w:szCs w:val="22"/>
        </w:rPr>
        <w:t>реализации</w:t>
      </w:r>
      <w:proofErr w:type="spellEnd"/>
      <w:r w:rsidRPr="001928DB">
        <w:rPr>
          <w:rFonts w:asciiTheme="minorHAnsi" w:hAnsiTheme="minorHAnsi" w:cstheme="minorHAnsi"/>
          <w:b/>
          <w:sz w:val="22"/>
          <w:szCs w:val="22"/>
        </w:rPr>
        <w:t xml:space="preserve"> </w:t>
      </w:r>
      <w:proofErr w:type="spellStart"/>
      <w:r w:rsidRPr="001928DB">
        <w:rPr>
          <w:rFonts w:asciiTheme="minorHAnsi" w:hAnsiTheme="minorHAnsi" w:cstheme="minorHAnsi"/>
          <w:b/>
          <w:sz w:val="22"/>
          <w:szCs w:val="22"/>
        </w:rPr>
        <w:t>технического</w:t>
      </w:r>
      <w:proofErr w:type="spellEnd"/>
      <w:r w:rsidRPr="001928DB">
        <w:rPr>
          <w:rFonts w:asciiTheme="minorHAnsi" w:hAnsiTheme="minorHAnsi" w:cstheme="minorHAnsi"/>
          <w:b/>
          <w:sz w:val="22"/>
          <w:szCs w:val="22"/>
        </w:rPr>
        <w:t xml:space="preserve"> </w:t>
      </w:r>
      <w:proofErr w:type="spellStart"/>
      <w:r w:rsidRPr="001928DB">
        <w:rPr>
          <w:rFonts w:asciiTheme="minorHAnsi" w:hAnsiTheme="minorHAnsi" w:cstheme="minorHAnsi"/>
          <w:b/>
          <w:sz w:val="22"/>
          <w:szCs w:val="22"/>
        </w:rPr>
        <w:t>задания</w:t>
      </w:r>
      <w:proofErr w:type="spellEnd"/>
      <w:r w:rsidRPr="001928DB">
        <w:rPr>
          <w:rFonts w:asciiTheme="minorHAnsi" w:hAnsiTheme="minorHAnsi" w:cstheme="minorHAnsi"/>
          <w:b/>
          <w:sz w:val="22"/>
          <w:szCs w:val="22"/>
        </w:rPr>
        <w:t>.</w:t>
      </w:r>
    </w:p>
    <w:p w:rsidR="001928DB" w:rsidRPr="001928DB" w:rsidRDefault="001928DB" w:rsidP="001928DB">
      <w:pPr>
        <w:rPr>
          <w:rFonts w:asciiTheme="minorHAnsi" w:hAnsiTheme="minorHAnsi" w:cstheme="minorHAnsi"/>
          <w:sz w:val="22"/>
          <w:szCs w:val="22"/>
        </w:rPr>
      </w:pPr>
      <w:proofErr w:type="spellStart"/>
      <w:r w:rsidRPr="001928DB">
        <w:rPr>
          <w:rFonts w:asciiTheme="minorHAnsi" w:hAnsiTheme="minorHAnsi" w:cstheme="minorHAnsi"/>
          <w:sz w:val="22"/>
          <w:szCs w:val="22"/>
        </w:rPr>
        <w:t>Общий</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срок</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реализации</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технического</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задания</w:t>
      </w:r>
      <w:proofErr w:type="spellEnd"/>
      <w:r w:rsidRPr="001928DB">
        <w:rPr>
          <w:rFonts w:asciiTheme="minorHAnsi" w:hAnsiTheme="minorHAnsi" w:cstheme="minorHAnsi"/>
          <w:sz w:val="22"/>
          <w:szCs w:val="22"/>
        </w:rPr>
        <w:t xml:space="preserve"> с </w:t>
      </w:r>
      <w:r w:rsidR="000E51C6">
        <w:rPr>
          <w:rFonts w:asciiTheme="minorHAnsi" w:hAnsiTheme="minorHAnsi" w:cstheme="minorHAnsi"/>
          <w:sz w:val="22"/>
          <w:szCs w:val="22"/>
          <w:lang w:val="ru-RU"/>
        </w:rPr>
        <w:t>8</w:t>
      </w:r>
      <w:r w:rsidRPr="001928DB">
        <w:rPr>
          <w:rFonts w:asciiTheme="minorHAnsi" w:hAnsiTheme="minorHAnsi" w:cstheme="minorHAnsi"/>
          <w:sz w:val="22"/>
          <w:szCs w:val="22"/>
        </w:rPr>
        <w:t xml:space="preserve"> </w:t>
      </w:r>
      <w:r w:rsidR="000E51C6">
        <w:rPr>
          <w:rFonts w:asciiTheme="minorHAnsi" w:hAnsiTheme="minorHAnsi" w:cstheme="minorHAnsi"/>
          <w:sz w:val="22"/>
          <w:szCs w:val="22"/>
          <w:lang w:val="ru-RU"/>
        </w:rPr>
        <w:t xml:space="preserve">апреля </w:t>
      </w:r>
      <w:proofErr w:type="spellStart"/>
      <w:r w:rsidRPr="001928DB">
        <w:rPr>
          <w:rFonts w:asciiTheme="minorHAnsi" w:hAnsiTheme="minorHAnsi" w:cstheme="minorHAnsi"/>
          <w:sz w:val="22"/>
          <w:szCs w:val="22"/>
        </w:rPr>
        <w:t>по</w:t>
      </w:r>
      <w:proofErr w:type="spellEnd"/>
      <w:r w:rsidRPr="001928DB">
        <w:rPr>
          <w:rFonts w:asciiTheme="minorHAnsi" w:hAnsiTheme="minorHAnsi" w:cstheme="minorHAnsi"/>
          <w:sz w:val="22"/>
          <w:szCs w:val="22"/>
        </w:rPr>
        <w:t xml:space="preserve"> 30 </w:t>
      </w:r>
      <w:r w:rsidR="00113F25">
        <w:rPr>
          <w:rFonts w:asciiTheme="minorHAnsi" w:hAnsiTheme="minorHAnsi" w:cstheme="minorHAnsi"/>
          <w:sz w:val="22"/>
          <w:szCs w:val="22"/>
          <w:lang w:val="ru-RU"/>
        </w:rPr>
        <w:t xml:space="preserve">апреля </w:t>
      </w:r>
      <w:r w:rsidRPr="001928DB">
        <w:rPr>
          <w:rFonts w:asciiTheme="minorHAnsi" w:hAnsiTheme="minorHAnsi" w:cstheme="minorHAnsi"/>
          <w:sz w:val="22"/>
          <w:szCs w:val="22"/>
        </w:rPr>
        <w:t>201</w:t>
      </w:r>
      <w:r w:rsidR="00113F25">
        <w:rPr>
          <w:rFonts w:asciiTheme="minorHAnsi" w:hAnsiTheme="minorHAnsi" w:cstheme="minorHAnsi"/>
          <w:sz w:val="22"/>
          <w:szCs w:val="22"/>
          <w:lang w:val="ru-RU"/>
        </w:rPr>
        <w:t>9</w:t>
      </w:r>
      <w:r w:rsidRPr="001928DB">
        <w:rPr>
          <w:rFonts w:asciiTheme="minorHAnsi" w:hAnsiTheme="minorHAnsi" w:cstheme="minorHAnsi"/>
          <w:sz w:val="22"/>
          <w:szCs w:val="22"/>
        </w:rPr>
        <w:t xml:space="preserve"> г.</w:t>
      </w:r>
    </w:p>
    <w:p w:rsidR="001928DB" w:rsidRPr="001928DB" w:rsidRDefault="001928DB" w:rsidP="001928DB">
      <w:pPr>
        <w:rPr>
          <w:rFonts w:asciiTheme="minorHAnsi" w:hAnsiTheme="minorHAnsi" w:cstheme="minorHAnsi"/>
          <w:sz w:val="22"/>
          <w:szCs w:val="22"/>
        </w:rPr>
      </w:pPr>
      <w:proofErr w:type="spellStart"/>
      <w:r w:rsidRPr="001928DB">
        <w:rPr>
          <w:rFonts w:asciiTheme="minorHAnsi" w:hAnsiTheme="minorHAnsi" w:cstheme="minorHAnsi"/>
          <w:sz w:val="22"/>
          <w:szCs w:val="22"/>
        </w:rPr>
        <w:t>Определен</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следующий</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график</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реализации</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технического</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задания</w:t>
      </w:r>
      <w:proofErr w:type="spellEnd"/>
      <w:r w:rsidRPr="001928DB">
        <w:rPr>
          <w:rFonts w:asciiTheme="minorHAnsi" w:hAnsiTheme="minorHAnsi" w:cstheme="minorHAnsi"/>
          <w:sz w:val="22"/>
          <w:szCs w:val="22"/>
        </w:rPr>
        <w:t xml:space="preserve"> и </w:t>
      </w:r>
      <w:proofErr w:type="spellStart"/>
      <w:r w:rsidRPr="001928DB">
        <w:rPr>
          <w:rFonts w:asciiTheme="minorHAnsi" w:hAnsiTheme="minorHAnsi" w:cstheme="minorHAnsi"/>
          <w:sz w:val="22"/>
          <w:szCs w:val="22"/>
        </w:rPr>
        <w:t>выплаты</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по</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траншам</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услуг</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Консультанта</w:t>
      </w:r>
      <w:proofErr w:type="spellEnd"/>
      <w:r w:rsidRPr="001928DB">
        <w:rPr>
          <w:rFonts w:asciiTheme="minorHAnsi" w:hAnsiTheme="minorHAnsi" w:cstheme="minorHAnsi"/>
          <w:sz w:val="22"/>
          <w:szCs w:val="22"/>
        </w:rPr>
        <w:t>:</w:t>
      </w:r>
    </w:p>
    <w:tbl>
      <w:tblPr>
        <w:tblStyle w:val="af0"/>
        <w:tblW w:w="0" w:type="auto"/>
        <w:tblLook w:val="04A0" w:firstRow="1" w:lastRow="0" w:firstColumn="1" w:lastColumn="0" w:noHBand="0" w:noVBand="1"/>
      </w:tblPr>
      <w:tblGrid>
        <w:gridCol w:w="599"/>
        <w:gridCol w:w="3365"/>
        <w:gridCol w:w="851"/>
        <w:gridCol w:w="1417"/>
        <w:gridCol w:w="2830"/>
      </w:tblGrid>
      <w:tr w:rsidR="001928DB" w:rsidRPr="001928DB" w:rsidTr="001928DB">
        <w:tc>
          <w:tcPr>
            <w:tcW w:w="599" w:type="dxa"/>
          </w:tcPr>
          <w:p w:rsidR="001928DB" w:rsidRPr="001928DB" w:rsidRDefault="001928DB" w:rsidP="001928DB">
            <w:pPr>
              <w:rPr>
                <w:rFonts w:asciiTheme="minorHAnsi" w:hAnsiTheme="minorHAnsi" w:cstheme="minorHAnsi"/>
                <w:b/>
                <w:sz w:val="22"/>
                <w:szCs w:val="22"/>
              </w:rPr>
            </w:pPr>
            <w:r w:rsidRPr="001928DB">
              <w:rPr>
                <w:rFonts w:asciiTheme="minorHAnsi" w:hAnsiTheme="minorHAnsi" w:cstheme="minorHAnsi"/>
                <w:b/>
                <w:sz w:val="22"/>
                <w:szCs w:val="22"/>
              </w:rPr>
              <w:t>№</w:t>
            </w:r>
          </w:p>
        </w:tc>
        <w:tc>
          <w:tcPr>
            <w:tcW w:w="3365" w:type="dxa"/>
          </w:tcPr>
          <w:p w:rsidR="001928DB" w:rsidRPr="001928DB" w:rsidRDefault="001928DB" w:rsidP="001928DB">
            <w:pPr>
              <w:rPr>
                <w:rFonts w:asciiTheme="minorHAnsi" w:hAnsiTheme="minorHAnsi" w:cstheme="minorHAnsi"/>
                <w:b/>
                <w:sz w:val="22"/>
                <w:szCs w:val="22"/>
              </w:rPr>
            </w:pPr>
            <w:proofErr w:type="spellStart"/>
            <w:r w:rsidRPr="001928DB">
              <w:rPr>
                <w:rFonts w:asciiTheme="minorHAnsi" w:hAnsiTheme="minorHAnsi" w:cstheme="minorHAnsi"/>
                <w:b/>
                <w:sz w:val="22"/>
                <w:szCs w:val="22"/>
              </w:rPr>
              <w:t>Наименование</w:t>
            </w:r>
            <w:proofErr w:type="spellEnd"/>
            <w:r w:rsidRPr="001928DB">
              <w:rPr>
                <w:rFonts w:asciiTheme="minorHAnsi" w:hAnsiTheme="minorHAnsi" w:cstheme="minorHAnsi"/>
                <w:b/>
                <w:sz w:val="22"/>
                <w:szCs w:val="22"/>
              </w:rPr>
              <w:t xml:space="preserve"> </w:t>
            </w:r>
            <w:proofErr w:type="spellStart"/>
            <w:r w:rsidRPr="001928DB">
              <w:rPr>
                <w:rFonts w:asciiTheme="minorHAnsi" w:hAnsiTheme="minorHAnsi" w:cstheme="minorHAnsi"/>
                <w:b/>
                <w:sz w:val="22"/>
                <w:szCs w:val="22"/>
              </w:rPr>
              <w:t>действий</w:t>
            </w:r>
            <w:proofErr w:type="spellEnd"/>
          </w:p>
        </w:tc>
        <w:tc>
          <w:tcPr>
            <w:tcW w:w="851" w:type="dxa"/>
          </w:tcPr>
          <w:p w:rsidR="001928DB" w:rsidRPr="001928DB" w:rsidRDefault="001928DB" w:rsidP="001928DB">
            <w:pPr>
              <w:rPr>
                <w:rFonts w:asciiTheme="minorHAnsi" w:hAnsiTheme="minorHAnsi" w:cstheme="minorHAnsi"/>
                <w:b/>
                <w:sz w:val="22"/>
                <w:szCs w:val="22"/>
              </w:rPr>
            </w:pPr>
            <w:proofErr w:type="spellStart"/>
            <w:r w:rsidRPr="001928DB">
              <w:rPr>
                <w:rFonts w:asciiTheme="minorHAnsi" w:hAnsiTheme="minorHAnsi" w:cstheme="minorHAnsi"/>
                <w:b/>
                <w:sz w:val="22"/>
                <w:szCs w:val="22"/>
              </w:rPr>
              <w:t>Кол-во</w:t>
            </w:r>
            <w:proofErr w:type="spellEnd"/>
            <w:r w:rsidRPr="001928DB">
              <w:rPr>
                <w:rFonts w:asciiTheme="minorHAnsi" w:hAnsiTheme="minorHAnsi" w:cstheme="minorHAnsi"/>
                <w:b/>
                <w:sz w:val="22"/>
                <w:szCs w:val="22"/>
              </w:rPr>
              <w:t xml:space="preserve"> </w:t>
            </w:r>
            <w:proofErr w:type="spellStart"/>
            <w:r w:rsidRPr="001928DB">
              <w:rPr>
                <w:rFonts w:asciiTheme="minorHAnsi" w:hAnsiTheme="minorHAnsi" w:cstheme="minorHAnsi"/>
                <w:b/>
                <w:sz w:val="22"/>
                <w:szCs w:val="22"/>
              </w:rPr>
              <w:t>дней</w:t>
            </w:r>
            <w:proofErr w:type="spellEnd"/>
          </w:p>
        </w:tc>
        <w:tc>
          <w:tcPr>
            <w:tcW w:w="1417" w:type="dxa"/>
          </w:tcPr>
          <w:p w:rsidR="001928DB" w:rsidRPr="001928DB" w:rsidRDefault="001928DB" w:rsidP="001928DB">
            <w:pPr>
              <w:rPr>
                <w:rFonts w:asciiTheme="minorHAnsi" w:hAnsiTheme="minorHAnsi" w:cstheme="minorHAnsi"/>
                <w:b/>
                <w:sz w:val="22"/>
                <w:szCs w:val="22"/>
              </w:rPr>
            </w:pPr>
            <w:proofErr w:type="spellStart"/>
            <w:r w:rsidRPr="001928DB">
              <w:rPr>
                <w:rFonts w:asciiTheme="minorHAnsi" w:hAnsiTheme="minorHAnsi" w:cstheme="minorHAnsi"/>
                <w:b/>
                <w:sz w:val="22"/>
                <w:szCs w:val="22"/>
              </w:rPr>
              <w:t>Срок</w:t>
            </w:r>
            <w:proofErr w:type="spellEnd"/>
            <w:r w:rsidRPr="001928DB">
              <w:rPr>
                <w:rFonts w:asciiTheme="minorHAnsi" w:hAnsiTheme="minorHAnsi" w:cstheme="minorHAnsi"/>
                <w:b/>
                <w:sz w:val="22"/>
                <w:szCs w:val="22"/>
              </w:rPr>
              <w:t xml:space="preserve"> </w:t>
            </w:r>
            <w:proofErr w:type="spellStart"/>
            <w:r w:rsidRPr="001928DB">
              <w:rPr>
                <w:rFonts w:asciiTheme="minorHAnsi" w:hAnsiTheme="minorHAnsi" w:cstheme="minorHAnsi"/>
                <w:b/>
                <w:sz w:val="22"/>
                <w:szCs w:val="22"/>
              </w:rPr>
              <w:t>реализации</w:t>
            </w:r>
            <w:proofErr w:type="spellEnd"/>
          </w:p>
        </w:tc>
        <w:tc>
          <w:tcPr>
            <w:tcW w:w="2830" w:type="dxa"/>
          </w:tcPr>
          <w:p w:rsidR="001928DB" w:rsidRPr="001928DB" w:rsidRDefault="001928DB" w:rsidP="001928DB">
            <w:pPr>
              <w:rPr>
                <w:rFonts w:asciiTheme="minorHAnsi" w:hAnsiTheme="minorHAnsi" w:cstheme="minorHAnsi"/>
                <w:b/>
                <w:sz w:val="22"/>
                <w:szCs w:val="22"/>
              </w:rPr>
            </w:pPr>
            <w:proofErr w:type="spellStart"/>
            <w:r w:rsidRPr="001928DB">
              <w:rPr>
                <w:rFonts w:asciiTheme="minorHAnsi" w:hAnsiTheme="minorHAnsi" w:cstheme="minorHAnsi"/>
                <w:b/>
                <w:sz w:val="22"/>
                <w:szCs w:val="22"/>
              </w:rPr>
              <w:t>Индикаторы</w:t>
            </w:r>
            <w:proofErr w:type="spellEnd"/>
            <w:r w:rsidRPr="001928DB">
              <w:rPr>
                <w:rFonts w:asciiTheme="minorHAnsi" w:hAnsiTheme="minorHAnsi" w:cstheme="minorHAnsi"/>
                <w:b/>
                <w:sz w:val="22"/>
                <w:szCs w:val="22"/>
              </w:rPr>
              <w:t xml:space="preserve"> и </w:t>
            </w:r>
            <w:proofErr w:type="spellStart"/>
            <w:r w:rsidRPr="001928DB">
              <w:rPr>
                <w:rFonts w:asciiTheme="minorHAnsi" w:hAnsiTheme="minorHAnsi" w:cstheme="minorHAnsi"/>
                <w:b/>
                <w:sz w:val="22"/>
                <w:szCs w:val="22"/>
              </w:rPr>
              <w:t>выплаты</w:t>
            </w:r>
            <w:proofErr w:type="spellEnd"/>
            <w:r w:rsidRPr="001928DB">
              <w:rPr>
                <w:rFonts w:asciiTheme="minorHAnsi" w:hAnsiTheme="minorHAnsi" w:cstheme="minorHAnsi"/>
                <w:b/>
                <w:sz w:val="22"/>
                <w:szCs w:val="22"/>
              </w:rPr>
              <w:t xml:space="preserve"> </w:t>
            </w:r>
            <w:proofErr w:type="spellStart"/>
            <w:r w:rsidRPr="001928DB">
              <w:rPr>
                <w:rFonts w:asciiTheme="minorHAnsi" w:hAnsiTheme="minorHAnsi" w:cstheme="minorHAnsi"/>
                <w:b/>
                <w:sz w:val="22"/>
                <w:szCs w:val="22"/>
              </w:rPr>
              <w:t>по</w:t>
            </w:r>
            <w:proofErr w:type="spellEnd"/>
            <w:r w:rsidRPr="001928DB">
              <w:rPr>
                <w:rFonts w:asciiTheme="minorHAnsi" w:hAnsiTheme="minorHAnsi" w:cstheme="minorHAnsi"/>
                <w:b/>
                <w:sz w:val="22"/>
                <w:szCs w:val="22"/>
              </w:rPr>
              <w:t xml:space="preserve"> </w:t>
            </w:r>
            <w:proofErr w:type="spellStart"/>
            <w:r w:rsidRPr="001928DB">
              <w:rPr>
                <w:rFonts w:asciiTheme="minorHAnsi" w:hAnsiTheme="minorHAnsi" w:cstheme="minorHAnsi"/>
                <w:b/>
                <w:sz w:val="22"/>
                <w:szCs w:val="22"/>
              </w:rPr>
              <w:t>контракту</w:t>
            </w:r>
            <w:proofErr w:type="spellEnd"/>
            <w:r w:rsidRPr="001928DB">
              <w:rPr>
                <w:rFonts w:asciiTheme="minorHAnsi" w:hAnsiTheme="minorHAnsi" w:cstheme="minorHAnsi"/>
                <w:b/>
                <w:sz w:val="22"/>
                <w:szCs w:val="22"/>
              </w:rPr>
              <w:t xml:space="preserve"> (%)</w:t>
            </w:r>
          </w:p>
        </w:tc>
      </w:tr>
      <w:tr w:rsidR="00113F25" w:rsidRPr="001928DB" w:rsidTr="001928DB">
        <w:tc>
          <w:tcPr>
            <w:tcW w:w="599" w:type="dxa"/>
          </w:tcPr>
          <w:p w:rsidR="00113F25" w:rsidRPr="001928DB" w:rsidRDefault="00113F25" w:rsidP="00113F25">
            <w:pPr>
              <w:rPr>
                <w:rFonts w:asciiTheme="minorHAnsi" w:hAnsiTheme="minorHAnsi" w:cstheme="minorHAnsi"/>
                <w:sz w:val="22"/>
                <w:szCs w:val="22"/>
              </w:rPr>
            </w:pPr>
            <w:r w:rsidRPr="001928DB">
              <w:rPr>
                <w:rFonts w:asciiTheme="minorHAnsi" w:hAnsiTheme="minorHAnsi" w:cstheme="minorHAnsi"/>
                <w:sz w:val="22"/>
                <w:szCs w:val="22"/>
              </w:rPr>
              <w:t>1.</w:t>
            </w:r>
          </w:p>
        </w:tc>
        <w:tc>
          <w:tcPr>
            <w:tcW w:w="3365" w:type="dxa"/>
          </w:tcPr>
          <w:p w:rsidR="00113F25" w:rsidRPr="001928DB" w:rsidRDefault="00113F25" w:rsidP="00113F25">
            <w:pPr>
              <w:rPr>
                <w:rFonts w:asciiTheme="minorHAnsi" w:hAnsiTheme="minorHAnsi" w:cstheme="minorHAnsi"/>
                <w:sz w:val="22"/>
                <w:szCs w:val="22"/>
              </w:rPr>
            </w:pPr>
            <w:proofErr w:type="spellStart"/>
            <w:r w:rsidRPr="001928DB">
              <w:rPr>
                <w:rFonts w:asciiTheme="minorHAnsi" w:hAnsiTheme="minorHAnsi" w:cstheme="minorHAnsi"/>
                <w:sz w:val="22"/>
                <w:szCs w:val="22"/>
              </w:rPr>
              <w:t>Сбор</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информации</w:t>
            </w:r>
            <w:proofErr w:type="spellEnd"/>
            <w:r w:rsidRPr="001928DB">
              <w:rPr>
                <w:rFonts w:asciiTheme="minorHAnsi" w:hAnsiTheme="minorHAnsi" w:cstheme="minorHAnsi"/>
                <w:sz w:val="22"/>
                <w:szCs w:val="22"/>
              </w:rPr>
              <w:t xml:space="preserve">, </w:t>
            </w:r>
            <w:r>
              <w:rPr>
                <w:rFonts w:asciiTheme="minorHAnsi" w:hAnsiTheme="minorHAnsi" w:cstheme="minorHAnsi"/>
                <w:sz w:val="22"/>
                <w:szCs w:val="22"/>
                <w:lang w:val="ru-RU"/>
              </w:rPr>
              <w:t xml:space="preserve">изучение </w:t>
            </w:r>
            <w:proofErr w:type="spellStart"/>
            <w:r w:rsidRPr="001928DB">
              <w:rPr>
                <w:rFonts w:asciiTheme="minorHAnsi" w:hAnsiTheme="minorHAnsi" w:cstheme="minorHAnsi"/>
                <w:sz w:val="22"/>
                <w:szCs w:val="22"/>
              </w:rPr>
              <w:t>материалов</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для</w:t>
            </w:r>
            <w:proofErr w:type="spellEnd"/>
            <w:r w:rsidRPr="001928DB">
              <w:rPr>
                <w:rFonts w:asciiTheme="minorHAnsi" w:hAnsiTheme="minorHAnsi" w:cstheme="minorHAnsi"/>
                <w:sz w:val="22"/>
                <w:szCs w:val="22"/>
              </w:rPr>
              <w:t xml:space="preserve"> </w:t>
            </w:r>
            <w:r>
              <w:rPr>
                <w:rFonts w:asciiTheme="minorHAnsi" w:hAnsiTheme="minorHAnsi" w:cstheme="minorHAnsi"/>
                <w:sz w:val="22"/>
                <w:szCs w:val="22"/>
                <w:lang w:val="ru-RU"/>
              </w:rPr>
              <w:t xml:space="preserve">проведения анализа </w:t>
            </w:r>
          </w:p>
        </w:tc>
        <w:tc>
          <w:tcPr>
            <w:tcW w:w="851" w:type="dxa"/>
          </w:tcPr>
          <w:p w:rsidR="00113F25" w:rsidRPr="00A4507E" w:rsidRDefault="000E51C6" w:rsidP="00113F25">
            <w:pPr>
              <w:rPr>
                <w:rFonts w:asciiTheme="minorHAnsi" w:hAnsiTheme="minorHAnsi" w:cstheme="minorHAnsi"/>
                <w:sz w:val="22"/>
                <w:szCs w:val="22"/>
                <w:lang w:val="ru-RU"/>
              </w:rPr>
            </w:pPr>
            <w:r>
              <w:rPr>
                <w:rFonts w:asciiTheme="minorHAnsi" w:hAnsiTheme="minorHAnsi" w:cstheme="minorHAnsi"/>
                <w:sz w:val="22"/>
                <w:szCs w:val="22"/>
                <w:lang w:val="ru-RU"/>
              </w:rPr>
              <w:t>1</w:t>
            </w:r>
          </w:p>
        </w:tc>
        <w:tc>
          <w:tcPr>
            <w:tcW w:w="1417" w:type="dxa"/>
          </w:tcPr>
          <w:p w:rsidR="00113F25" w:rsidRPr="001928DB" w:rsidRDefault="00113F25" w:rsidP="000E51C6">
            <w:pPr>
              <w:rPr>
                <w:rFonts w:asciiTheme="minorHAnsi" w:hAnsiTheme="minorHAnsi" w:cstheme="minorHAnsi"/>
                <w:sz w:val="22"/>
                <w:szCs w:val="22"/>
              </w:rPr>
            </w:pPr>
            <w:proofErr w:type="spellStart"/>
            <w:r w:rsidRPr="001928DB">
              <w:rPr>
                <w:rFonts w:asciiTheme="minorHAnsi" w:hAnsiTheme="minorHAnsi" w:cstheme="minorHAnsi"/>
                <w:sz w:val="22"/>
                <w:szCs w:val="22"/>
              </w:rPr>
              <w:t>До</w:t>
            </w:r>
            <w:proofErr w:type="spellEnd"/>
            <w:r w:rsidRPr="001928DB">
              <w:rPr>
                <w:rFonts w:asciiTheme="minorHAnsi" w:hAnsiTheme="minorHAnsi" w:cstheme="minorHAnsi"/>
                <w:sz w:val="22"/>
                <w:szCs w:val="22"/>
              </w:rPr>
              <w:t xml:space="preserve"> </w:t>
            </w:r>
            <w:r w:rsidR="000E51C6">
              <w:rPr>
                <w:rFonts w:asciiTheme="minorHAnsi" w:hAnsiTheme="minorHAnsi" w:cstheme="minorHAnsi"/>
                <w:sz w:val="22"/>
                <w:szCs w:val="22"/>
                <w:lang w:val="ru-RU"/>
              </w:rPr>
              <w:t>10</w:t>
            </w:r>
            <w:r w:rsidRPr="001928DB">
              <w:rPr>
                <w:rFonts w:asciiTheme="minorHAnsi" w:hAnsiTheme="minorHAnsi" w:cstheme="minorHAnsi"/>
                <w:sz w:val="22"/>
                <w:szCs w:val="22"/>
              </w:rPr>
              <w:t xml:space="preserve"> </w:t>
            </w:r>
            <w:r w:rsidR="00A4507E">
              <w:rPr>
                <w:rFonts w:asciiTheme="minorHAnsi" w:hAnsiTheme="minorHAnsi" w:cstheme="minorHAnsi"/>
                <w:sz w:val="22"/>
                <w:szCs w:val="22"/>
                <w:lang w:val="ru-RU"/>
              </w:rPr>
              <w:t xml:space="preserve">апреля </w:t>
            </w:r>
            <w:r w:rsidRPr="001928DB">
              <w:rPr>
                <w:rFonts w:asciiTheme="minorHAnsi" w:hAnsiTheme="minorHAnsi" w:cstheme="minorHAnsi"/>
                <w:sz w:val="22"/>
                <w:szCs w:val="22"/>
              </w:rPr>
              <w:t>201</w:t>
            </w:r>
            <w:r w:rsidR="00A4507E">
              <w:rPr>
                <w:rFonts w:asciiTheme="minorHAnsi" w:hAnsiTheme="minorHAnsi" w:cstheme="minorHAnsi"/>
                <w:sz w:val="22"/>
                <w:szCs w:val="22"/>
                <w:lang w:val="ru-RU"/>
              </w:rPr>
              <w:t>9</w:t>
            </w:r>
            <w:r w:rsidRPr="001928DB">
              <w:rPr>
                <w:rFonts w:asciiTheme="minorHAnsi" w:hAnsiTheme="minorHAnsi" w:cstheme="minorHAnsi"/>
                <w:sz w:val="22"/>
                <w:szCs w:val="22"/>
              </w:rPr>
              <w:t xml:space="preserve"> г.</w:t>
            </w:r>
          </w:p>
        </w:tc>
        <w:tc>
          <w:tcPr>
            <w:tcW w:w="2830" w:type="dxa"/>
          </w:tcPr>
          <w:p w:rsidR="00113F25" w:rsidRPr="001928DB" w:rsidRDefault="00113F25" w:rsidP="00113F25">
            <w:pPr>
              <w:rPr>
                <w:rFonts w:asciiTheme="minorHAnsi" w:hAnsiTheme="minorHAnsi" w:cstheme="minorHAnsi"/>
                <w:sz w:val="22"/>
                <w:szCs w:val="22"/>
              </w:rPr>
            </w:pPr>
          </w:p>
        </w:tc>
      </w:tr>
      <w:tr w:rsidR="00113F25" w:rsidRPr="001928DB" w:rsidTr="001928DB">
        <w:tc>
          <w:tcPr>
            <w:tcW w:w="599" w:type="dxa"/>
          </w:tcPr>
          <w:p w:rsidR="00113F25" w:rsidRPr="001928DB" w:rsidRDefault="00113F25" w:rsidP="00113F25">
            <w:pPr>
              <w:rPr>
                <w:rFonts w:asciiTheme="minorHAnsi" w:hAnsiTheme="minorHAnsi" w:cstheme="minorHAnsi"/>
                <w:sz w:val="22"/>
                <w:szCs w:val="22"/>
              </w:rPr>
            </w:pPr>
            <w:r w:rsidRPr="001928DB">
              <w:rPr>
                <w:rFonts w:asciiTheme="minorHAnsi" w:hAnsiTheme="minorHAnsi" w:cstheme="minorHAnsi"/>
                <w:sz w:val="22"/>
                <w:szCs w:val="22"/>
              </w:rPr>
              <w:t>2.</w:t>
            </w:r>
          </w:p>
        </w:tc>
        <w:tc>
          <w:tcPr>
            <w:tcW w:w="3365" w:type="dxa"/>
          </w:tcPr>
          <w:p w:rsidR="00A4507E" w:rsidRPr="00A4507E" w:rsidRDefault="00A4507E" w:rsidP="00A4507E">
            <w:pPr>
              <w:rPr>
                <w:rFonts w:asciiTheme="minorHAnsi" w:hAnsiTheme="minorHAnsi" w:cstheme="minorHAnsi"/>
                <w:sz w:val="22"/>
                <w:szCs w:val="22"/>
              </w:rPr>
            </w:pPr>
            <w:proofErr w:type="spellStart"/>
            <w:r w:rsidRPr="00A4507E">
              <w:rPr>
                <w:rFonts w:asciiTheme="minorHAnsi" w:hAnsiTheme="minorHAnsi" w:cstheme="minorHAnsi"/>
                <w:sz w:val="22"/>
                <w:szCs w:val="22"/>
              </w:rPr>
              <w:t>Проведение</w:t>
            </w:r>
            <w:proofErr w:type="spellEnd"/>
            <w:r w:rsidRPr="00A4507E">
              <w:rPr>
                <w:rFonts w:asciiTheme="minorHAnsi" w:hAnsiTheme="minorHAnsi" w:cstheme="minorHAnsi"/>
                <w:sz w:val="22"/>
                <w:szCs w:val="22"/>
              </w:rPr>
              <w:t xml:space="preserve"> </w:t>
            </w:r>
            <w:proofErr w:type="spellStart"/>
            <w:r w:rsidRPr="00A4507E">
              <w:rPr>
                <w:rFonts w:asciiTheme="minorHAnsi" w:hAnsiTheme="minorHAnsi" w:cstheme="minorHAnsi"/>
                <w:sz w:val="22"/>
                <w:szCs w:val="22"/>
              </w:rPr>
              <w:t>анализа</w:t>
            </w:r>
            <w:proofErr w:type="spellEnd"/>
            <w:r w:rsidRPr="00A4507E">
              <w:rPr>
                <w:rFonts w:asciiTheme="minorHAnsi" w:hAnsiTheme="minorHAnsi" w:cstheme="minorHAnsi"/>
                <w:sz w:val="22"/>
                <w:szCs w:val="22"/>
              </w:rPr>
              <w:t xml:space="preserve"> </w:t>
            </w:r>
            <w:r w:rsidR="000E51C6">
              <w:rPr>
                <w:rFonts w:asciiTheme="minorHAnsi" w:hAnsiTheme="minorHAnsi" w:cstheme="minorHAnsi"/>
                <w:sz w:val="22"/>
                <w:szCs w:val="22"/>
                <w:lang w:val="ru-RU"/>
              </w:rPr>
              <w:t xml:space="preserve">законодательства по </w:t>
            </w:r>
            <w:proofErr w:type="spellStart"/>
            <w:r w:rsidR="000E51C6">
              <w:rPr>
                <w:rFonts w:asciiTheme="minorHAnsi" w:hAnsiTheme="minorHAnsi" w:cstheme="minorHAnsi"/>
                <w:sz w:val="22"/>
                <w:szCs w:val="22"/>
              </w:rPr>
              <w:t>межмуниципальному</w:t>
            </w:r>
            <w:proofErr w:type="spellEnd"/>
            <w:r w:rsidR="000E51C6">
              <w:rPr>
                <w:rFonts w:asciiTheme="minorHAnsi" w:hAnsiTheme="minorHAnsi" w:cstheme="minorHAnsi"/>
                <w:sz w:val="22"/>
                <w:szCs w:val="22"/>
              </w:rPr>
              <w:t xml:space="preserve"> </w:t>
            </w:r>
            <w:proofErr w:type="spellStart"/>
            <w:r w:rsidR="000E51C6">
              <w:rPr>
                <w:rFonts w:asciiTheme="minorHAnsi" w:hAnsiTheme="minorHAnsi" w:cstheme="minorHAnsi"/>
                <w:sz w:val="22"/>
                <w:szCs w:val="22"/>
              </w:rPr>
              <w:t>сотрудничеству</w:t>
            </w:r>
            <w:proofErr w:type="spellEnd"/>
          </w:p>
          <w:p w:rsidR="00113F25" w:rsidRPr="001928DB" w:rsidRDefault="00113F25" w:rsidP="00113F25">
            <w:pPr>
              <w:rPr>
                <w:rFonts w:asciiTheme="minorHAnsi" w:hAnsiTheme="minorHAnsi" w:cstheme="minorHAnsi"/>
                <w:sz w:val="22"/>
                <w:szCs w:val="22"/>
              </w:rPr>
            </w:pPr>
          </w:p>
        </w:tc>
        <w:tc>
          <w:tcPr>
            <w:tcW w:w="851" w:type="dxa"/>
          </w:tcPr>
          <w:p w:rsidR="00113F25" w:rsidRPr="00266E66" w:rsidRDefault="000E51C6" w:rsidP="00113F25">
            <w:pPr>
              <w:rPr>
                <w:rFonts w:asciiTheme="minorHAnsi" w:hAnsiTheme="minorHAnsi" w:cstheme="minorHAnsi"/>
                <w:sz w:val="22"/>
                <w:szCs w:val="22"/>
                <w:lang w:val="ru-RU"/>
              </w:rPr>
            </w:pPr>
            <w:r>
              <w:rPr>
                <w:rFonts w:asciiTheme="minorHAnsi" w:hAnsiTheme="minorHAnsi" w:cstheme="minorHAnsi"/>
                <w:sz w:val="22"/>
                <w:szCs w:val="22"/>
                <w:lang w:val="ru-RU"/>
              </w:rPr>
              <w:t>5</w:t>
            </w:r>
          </w:p>
        </w:tc>
        <w:tc>
          <w:tcPr>
            <w:tcW w:w="1417" w:type="dxa"/>
          </w:tcPr>
          <w:p w:rsidR="00113F25" w:rsidRPr="001928DB" w:rsidRDefault="00113F25" w:rsidP="00A4507E">
            <w:pPr>
              <w:rPr>
                <w:rFonts w:asciiTheme="minorHAnsi" w:hAnsiTheme="minorHAnsi" w:cstheme="minorHAnsi"/>
                <w:sz w:val="22"/>
                <w:szCs w:val="22"/>
              </w:rPr>
            </w:pPr>
            <w:proofErr w:type="spellStart"/>
            <w:r w:rsidRPr="001928DB">
              <w:rPr>
                <w:rFonts w:asciiTheme="minorHAnsi" w:hAnsiTheme="minorHAnsi" w:cstheme="minorHAnsi"/>
                <w:sz w:val="22"/>
                <w:szCs w:val="22"/>
              </w:rPr>
              <w:t>До</w:t>
            </w:r>
            <w:proofErr w:type="spellEnd"/>
            <w:r w:rsidRPr="001928DB">
              <w:rPr>
                <w:rFonts w:asciiTheme="minorHAnsi" w:hAnsiTheme="minorHAnsi" w:cstheme="minorHAnsi"/>
                <w:sz w:val="22"/>
                <w:szCs w:val="22"/>
              </w:rPr>
              <w:t xml:space="preserve"> </w:t>
            </w:r>
            <w:r w:rsidR="00A4507E">
              <w:rPr>
                <w:rFonts w:asciiTheme="minorHAnsi" w:hAnsiTheme="minorHAnsi" w:cstheme="minorHAnsi"/>
                <w:sz w:val="22"/>
                <w:szCs w:val="22"/>
                <w:lang w:val="ru-RU"/>
              </w:rPr>
              <w:t>23</w:t>
            </w:r>
            <w:r w:rsidRPr="001928DB">
              <w:rPr>
                <w:rFonts w:asciiTheme="minorHAnsi" w:hAnsiTheme="minorHAnsi" w:cstheme="minorHAnsi"/>
                <w:sz w:val="22"/>
                <w:szCs w:val="22"/>
              </w:rPr>
              <w:t xml:space="preserve"> </w:t>
            </w:r>
            <w:r w:rsidR="00A4507E">
              <w:rPr>
                <w:rFonts w:asciiTheme="minorHAnsi" w:hAnsiTheme="minorHAnsi" w:cstheme="minorHAnsi"/>
                <w:sz w:val="22"/>
                <w:szCs w:val="22"/>
                <w:lang w:val="ru-RU"/>
              </w:rPr>
              <w:t xml:space="preserve">апреля </w:t>
            </w:r>
            <w:r w:rsidRPr="001928DB">
              <w:rPr>
                <w:rFonts w:asciiTheme="minorHAnsi" w:hAnsiTheme="minorHAnsi" w:cstheme="minorHAnsi"/>
                <w:sz w:val="22"/>
                <w:szCs w:val="22"/>
              </w:rPr>
              <w:t>201</w:t>
            </w:r>
            <w:r w:rsidR="00A4507E">
              <w:rPr>
                <w:rFonts w:asciiTheme="minorHAnsi" w:hAnsiTheme="minorHAnsi" w:cstheme="minorHAnsi"/>
                <w:sz w:val="22"/>
                <w:szCs w:val="22"/>
                <w:lang w:val="ru-RU"/>
              </w:rPr>
              <w:t>9</w:t>
            </w:r>
            <w:r w:rsidRPr="001928DB">
              <w:rPr>
                <w:rFonts w:asciiTheme="minorHAnsi" w:hAnsiTheme="minorHAnsi" w:cstheme="minorHAnsi"/>
                <w:sz w:val="22"/>
                <w:szCs w:val="22"/>
              </w:rPr>
              <w:t xml:space="preserve"> г.</w:t>
            </w:r>
          </w:p>
        </w:tc>
        <w:tc>
          <w:tcPr>
            <w:tcW w:w="2830" w:type="dxa"/>
          </w:tcPr>
          <w:p w:rsidR="00113F25" w:rsidRPr="001928DB" w:rsidRDefault="00113F25" w:rsidP="00113F25">
            <w:pPr>
              <w:rPr>
                <w:rFonts w:asciiTheme="minorHAnsi" w:hAnsiTheme="minorHAnsi" w:cstheme="minorHAnsi"/>
                <w:sz w:val="22"/>
                <w:szCs w:val="22"/>
              </w:rPr>
            </w:pPr>
          </w:p>
        </w:tc>
      </w:tr>
      <w:tr w:rsidR="001928DB" w:rsidRPr="001928DB" w:rsidTr="001928DB">
        <w:tc>
          <w:tcPr>
            <w:tcW w:w="599" w:type="dxa"/>
          </w:tcPr>
          <w:p w:rsidR="001928DB" w:rsidRPr="001928DB" w:rsidRDefault="001928DB" w:rsidP="001928DB">
            <w:pPr>
              <w:rPr>
                <w:rFonts w:asciiTheme="minorHAnsi" w:hAnsiTheme="minorHAnsi" w:cstheme="minorHAnsi"/>
                <w:sz w:val="22"/>
                <w:szCs w:val="22"/>
              </w:rPr>
            </w:pPr>
            <w:r w:rsidRPr="001928DB">
              <w:rPr>
                <w:rFonts w:asciiTheme="minorHAnsi" w:hAnsiTheme="minorHAnsi" w:cstheme="minorHAnsi"/>
                <w:sz w:val="22"/>
                <w:szCs w:val="22"/>
              </w:rPr>
              <w:lastRenderedPageBreak/>
              <w:t>8</w:t>
            </w:r>
          </w:p>
        </w:tc>
        <w:tc>
          <w:tcPr>
            <w:tcW w:w="3365" w:type="dxa"/>
          </w:tcPr>
          <w:p w:rsidR="001928DB" w:rsidRPr="001928DB" w:rsidRDefault="001928DB" w:rsidP="001928DB">
            <w:pPr>
              <w:rPr>
                <w:rFonts w:asciiTheme="minorHAnsi" w:hAnsiTheme="minorHAnsi" w:cstheme="minorHAnsi"/>
                <w:sz w:val="22"/>
                <w:szCs w:val="22"/>
              </w:rPr>
            </w:pPr>
            <w:proofErr w:type="spellStart"/>
            <w:r w:rsidRPr="001928DB">
              <w:rPr>
                <w:rFonts w:asciiTheme="minorHAnsi" w:hAnsiTheme="minorHAnsi" w:cstheme="minorHAnsi"/>
                <w:sz w:val="22"/>
                <w:szCs w:val="22"/>
              </w:rPr>
              <w:t>Подготовка</w:t>
            </w:r>
            <w:proofErr w:type="spellEnd"/>
            <w:r w:rsidRPr="001928DB">
              <w:rPr>
                <w:rFonts w:asciiTheme="minorHAnsi" w:hAnsiTheme="minorHAnsi" w:cstheme="minorHAnsi"/>
                <w:sz w:val="22"/>
                <w:szCs w:val="22"/>
              </w:rPr>
              <w:t xml:space="preserve"> и </w:t>
            </w:r>
            <w:proofErr w:type="spellStart"/>
            <w:r w:rsidRPr="001928DB">
              <w:rPr>
                <w:rFonts w:asciiTheme="minorHAnsi" w:hAnsiTheme="minorHAnsi" w:cstheme="minorHAnsi"/>
                <w:sz w:val="22"/>
                <w:szCs w:val="22"/>
              </w:rPr>
              <w:t>одобрение</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финального</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отчета</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по</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Техническому</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заданию</w:t>
            </w:r>
            <w:proofErr w:type="spellEnd"/>
          </w:p>
        </w:tc>
        <w:tc>
          <w:tcPr>
            <w:tcW w:w="851" w:type="dxa"/>
          </w:tcPr>
          <w:p w:rsidR="001928DB" w:rsidRPr="001928DB" w:rsidRDefault="001928DB" w:rsidP="001928DB">
            <w:pPr>
              <w:rPr>
                <w:rFonts w:asciiTheme="minorHAnsi" w:hAnsiTheme="minorHAnsi" w:cstheme="minorHAnsi"/>
                <w:sz w:val="22"/>
                <w:szCs w:val="22"/>
              </w:rPr>
            </w:pPr>
          </w:p>
        </w:tc>
        <w:tc>
          <w:tcPr>
            <w:tcW w:w="1417" w:type="dxa"/>
          </w:tcPr>
          <w:p w:rsidR="001928DB" w:rsidRPr="001928DB" w:rsidRDefault="001928DB" w:rsidP="00A4507E">
            <w:pPr>
              <w:rPr>
                <w:rFonts w:asciiTheme="minorHAnsi" w:hAnsiTheme="minorHAnsi" w:cstheme="minorHAnsi"/>
                <w:sz w:val="22"/>
                <w:szCs w:val="22"/>
                <w:lang w:val="ru-RU"/>
              </w:rPr>
            </w:pPr>
            <w:proofErr w:type="spellStart"/>
            <w:r w:rsidRPr="001928DB">
              <w:rPr>
                <w:rFonts w:asciiTheme="minorHAnsi" w:hAnsiTheme="minorHAnsi" w:cstheme="minorHAnsi"/>
                <w:sz w:val="22"/>
                <w:szCs w:val="22"/>
              </w:rPr>
              <w:t>До</w:t>
            </w:r>
            <w:proofErr w:type="spellEnd"/>
            <w:r w:rsidRPr="001928DB">
              <w:rPr>
                <w:rFonts w:asciiTheme="minorHAnsi" w:hAnsiTheme="minorHAnsi" w:cstheme="minorHAnsi"/>
                <w:sz w:val="22"/>
                <w:szCs w:val="22"/>
              </w:rPr>
              <w:t xml:space="preserve"> </w:t>
            </w:r>
            <w:r w:rsidR="00A4507E">
              <w:rPr>
                <w:rFonts w:asciiTheme="minorHAnsi" w:hAnsiTheme="minorHAnsi" w:cstheme="minorHAnsi"/>
                <w:sz w:val="22"/>
                <w:szCs w:val="22"/>
                <w:lang w:val="ru-RU"/>
              </w:rPr>
              <w:t>26</w:t>
            </w:r>
            <w:r w:rsidRPr="001928DB">
              <w:rPr>
                <w:rFonts w:asciiTheme="minorHAnsi" w:hAnsiTheme="minorHAnsi" w:cstheme="minorHAnsi"/>
                <w:sz w:val="22"/>
                <w:szCs w:val="22"/>
              </w:rPr>
              <w:t xml:space="preserve"> </w:t>
            </w:r>
            <w:r w:rsidR="00A4507E">
              <w:rPr>
                <w:rFonts w:asciiTheme="minorHAnsi" w:hAnsiTheme="minorHAnsi" w:cstheme="minorHAnsi"/>
                <w:sz w:val="22"/>
                <w:szCs w:val="22"/>
                <w:lang w:val="ru-RU"/>
              </w:rPr>
              <w:t xml:space="preserve">апреля </w:t>
            </w:r>
            <w:r>
              <w:rPr>
                <w:rFonts w:asciiTheme="minorHAnsi" w:hAnsiTheme="minorHAnsi" w:cstheme="minorHAnsi"/>
                <w:sz w:val="22"/>
                <w:szCs w:val="22"/>
                <w:lang w:val="ru-RU"/>
              </w:rPr>
              <w:t>201</w:t>
            </w:r>
            <w:r w:rsidR="00A4507E">
              <w:rPr>
                <w:rFonts w:asciiTheme="minorHAnsi" w:hAnsiTheme="minorHAnsi" w:cstheme="minorHAnsi"/>
                <w:sz w:val="22"/>
                <w:szCs w:val="22"/>
                <w:lang w:val="ru-RU"/>
              </w:rPr>
              <w:t>9 г.</w:t>
            </w:r>
            <w:r>
              <w:rPr>
                <w:rFonts w:asciiTheme="minorHAnsi" w:hAnsiTheme="minorHAnsi" w:cstheme="minorHAnsi"/>
                <w:sz w:val="22"/>
                <w:szCs w:val="22"/>
                <w:lang w:val="ru-RU"/>
              </w:rPr>
              <w:t xml:space="preserve"> </w:t>
            </w:r>
          </w:p>
        </w:tc>
        <w:tc>
          <w:tcPr>
            <w:tcW w:w="2830" w:type="dxa"/>
          </w:tcPr>
          <w:p w:rsidR="001928DB" w:rsidRPr="001928DB" w:rsidRDefault="001928DB" w:rsidP="001928DB">
            <w:pPr>
              <w:rPr>
                <w:rFonts w:asciiTheme="minorHAnsi" w:hAnsiTheme="minorHAnsi" w:cstheme="minorHAnsi"/>
                <w:sz w:val="22"/>
                <w:szCs w:val="22"/>
              </w:rPr>
            </w:pPr>
            <w:proofErr w:type="spellStart"/>
            <w:r w:rsidRPr="001928DB">
              <w:rPr>
                <w:rFonts w:asciiTheme="minorHAnsi" w:hAnsiTheme="minorHAnsi" w:cstheme="minorHAnsi"/>
                <w:sz w:val="22"/>
                <w:szCs w:val="22"/>
              </w:rPr>
              <w:t>Утвержденный</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Проектом</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отчет</w:t>
            </w:r>
            <w:proofErr w:type="spellEnd"/>
          </w:p>
          <w:p w:rsidR="001928DB" w:rsidRPr="001928DB" w:rsidRDefault="001928DB" w:rsidP="001928DB">
            <w:pPr>
              <w:rPr>
                <w:rFonts w:asciiTheme="minorHAnsi" w:hAnsiTheme="minorHAnsi" w:cstheme="minorHAnsi"/>
                <w:sz w:val="22"/>
                <w:szCs w:val="22"/>
              </w:rPr>
            </w:pPr>
          </w:p>
          <w:p w:rsidR="001928DB" w:rsidRPr="001928DB" w:rsidRDefault="001928DB" w:rsidP="00A4507E">
            <w:pPr>
              <w:rPr>
                <w:rFonts w:asciiTheme="minorHAnsi" w:hAnsiTheme="minorHAnsi" w:cstheme="minorHAnsi"/>
                <w:sz w:val="22"/>
                <w:szCs w:val="22"/>
              </w:rPr>
            </w:pPr>
            <w:proofErr w:type="spellStart"/>
            <w:r w:rsidRPr="001928DB">
              <w:rPr>
                <w:rFonts w:asciiTheme="minorHAnsi" w:hAnsiTheme="minorHAnsi" w:cstheme="minorHAnsi"/>
                <w:b/>
                <w:sz w:val="22"/>
                <w:szCs w:val="22"/>
              </w:rPr>
              <w:t>Выплата</w:t>
            </w:r>
            <w:proofErr w:type="spellEnd"/>
            <w:r w:rsidRPr="001928DB">
              <w:rPr>
                <w:rFonts w:asciiTheme="minorHAnsi" w:hAnsiTheme="minorHAnsi" w:cstheme="minorHAnsi"/>
                <w:b/>
                <w:sz w:val="22"/>
                <w:szCs w:val="22"/>
              </w:rPr>
              <w:t xml:space="preserve"> – </w:t>
            </w:r>
            <w:r w:rsidR="00A4507E">
              <w:rPr>
                <w:rFonts w:asciiTheme="minorHAnsi" w:hAnsiTheme="minorHAnsi" w:cstheme="minorHAnsi"/>
                <w:b/>
                <w:sz w:val="22"/>
                <w:szCs w:val="22"/>
                <w:lang w:val="ru-RU"/>
              </w:rPr>
              <w:t>100</w:t>
            </w:r>
            <w:r w:rsidRPr="001928DB">
              <w:rPr>
                <w:rFonts w:asciiTheme="minorHAnsi" w:hAnsiTheme="minorHAnsi" w:cstheme="minorHAnsi"/>
                <w:b/>
                <w:sz w:val="22"/>
                <w:szCs w:val="22"/>
              </w:rPr>
              <w:t xml:space="preserve">% </w:t>
            </w:r>
            <w:proofErr w:type="spellStart"/>
            <w:r w:rsidRPr="001928DB">
              <w:rPr>
                <w:rFonts w:asciiTheme="minorHAnsi" w:hAnsiTheme="minorHAnsi" w:cstheme="minorHAnsi"/>
                <w:b/>
                <w:sz w:val="22"/>
                <w:szCs w:val="22"/>
              </w:rPr>
              <w:t>стоимости</w:t>
            </w:r>
            <w:proofErr w:type="spellEnd"/>
            <w:r w:rsidRPr="001928DB">
              <w:rPr>
                <w:rFonts w:asciiTheme="minorHAnsi" w:hAnsiTheme="minorHAnsi" w:cstheme="minorHAnsi"/>
                <w:b/>
                <w:sz w:val="22"/>
                <w:szCs w:val="22"/>
              </w:rPr>
              <w:t xml:space="preserve"> </w:t>
            </w:r>
          </w:p>
        </w:tc>
      </w:tr>
    </w:tbl>
    <w:p w:rsidR="001928DB" w:rsidRPr="001928DB" w:rsidRDefault="001928DB" w:rsidP="001928DB">
      <w:pPr>
        <w:rPr>
          <w:rFonts w:asciiTheme="minorHAnsi" w:hAnsiTheme="minorHAnsi" w:cstheme="minorHAnsi"/>
          <w:sz w:val="22"/>
          <w:szCs w:val="22"/>
        </w:rPr>
      </w:pPr>
    </w:p>
    <w:p w:rsidR="001928DB" w:rsidRPr="001928DB" w:rsidRDefault="001928DB" w:rsidP="001928DB">
      <w:pPr>
        <w:rPr>
          <w:rFonts w:asciiTheme="minorHAnsi" w:hAnsiTheme="minorHAnsi" w:cstheme="minorHAnsi"/>
          <w:sz w:val="22"/>
          <w:szCs w:val="22"/>
        </w:rPr>
      </w:pPr>
      <w:proofErr w:type="spellStart"/>
      <w:r w:rsidRPr="001928DB">
        <w:rPr>
          <w:rFonts w:asciiTheme="minorHAnsi" w:hAnsiTheme="minorHAnsi" w:cstheme="minorHAnsi"/>
          <w:sz w:val="22"/>
          <w:szCs w:val="22"/>
        </w:rPr>
        <w:t>Для</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выполнения</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технического</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задания</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Консультант</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затрачивает</w:t>
      </w:r>
      <w:proofErr w:type="spellEnd"/>
      <w:r w:rsidRPr="001928DB">
        <w:rPr>
          <w:rFonts w:asciiTheme="minorHAnsi" w:hAnsiTheme="minorHAnsi" w:cstheme="minorHAnsi"/>
          <w:sz w:val="22"/>
          <w:szCs w:val="22"/>
        </w:rPr>
        <w:t xml:space="preserve"> </w:t>
      </w:r>
      <w:r w:rsidR="00A4507E">
        <w:rPr>
          <w:rFonts w:asciiTheme="minorHAnsi" w:hAnsiTheme="minorHAnsi" w:cstheme="minorHAnsi"/>
          <w:sz w:val="22"/>
          <w:szCs w:val="22"/>
          <w:lang w:val="ru-RU"/>
        </w:rPr>
        <w:t xml:space="preserve">пятнадцать </w:t>
      </w:r>
      <w:r w:rsidR="00176B00">
        <w:rPr>
          <w:rFonts w:asciiTheme="minorHAnsi" w:hAnsiTheme="minorHAnsi" w:cstheme="minorHAnsi"/>
          <w:sz w:val="22"/>
          <w:szCs w:val="22"/>
          <w:lang w:val="ru-RU"/>
        </w:rPr>
        <w:t xml:space="preserve">рабочих </w:t>
      </w:r>
      <w:proofErr w:type="spellStart"/>
      <w:r w:rsidRPr="001928DB">
        <w:rPr>
          <w:rFonts w:asciiTheme="minorHAnsi" w:hAnsiTheme="minorHAnsi" w:cstheme="minorHAnsi"/>
          <w:sz w:val="22"/>
          <w:szCs w:val="22"/>
        </w:rPr>
        <w:t>дней</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Детальный</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план</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работ</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Консультанта</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по</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исполнению</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технического</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задания</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согласовывается</w:t>
      </w:r>
      <w:proofErr w:type="spellEnd"/>
      <w:r w:rsidRPr="001928DB">
        <w:rPr>
          <w:rFonts w:asciiTheme="minorHAnsi" w:hAnsiTheme="minorHAnsi" w:cstheme="minorHAnsi"/>
          <w:sz w:val="22"/>
          <w:szCs w:val="22"/>
        </w:rPr>
        <w:t xml:space="preserve"> с </w:t>
      </w:r>
      <w:proofErr w:type="spellStart"/>
      <w:r w:rsidRPr="001928DB">
        <w:rPr>
          <w:rFonts w:asciiTheme="minorHAnsi" w:hAnsiTheme="minorHAnsi" w:cstheme="minorHAnsi"/>
          <w:sz w:val="22"/>
          <w:szCs w:val="22"/>
        </w:rPr>
        <w:t>менеджером</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Проекта</w:t>
      </w:r>
      <w:proofErr w:type="spellEnd"/>
      <w:r w:rsidRPr="001928DB">
        <w:rPr>
          <w:rFonts w:asciiTheme="minorHAnsi" w:hAnsiTheme="minorHAnsi" w:cstheme="minorHAnsi"/>
          <w:sz w:val="22"/>
          <w:szCs w:val="22"/>
        </w:rPr>
        <w:t xml:space="preserve"> в </w:t>
      </w:r>
      <w:proofErr w:type="spellStart"/>
      <w:r w:rsidRPr="001928DB">
        <w:rPr>
          <w:rFonts w:asciiTheme="minorHAnsi" w:hAnsiTheme="minorHAnsi" w:cstheme="minorHAnsi"/>
          <w:sz w:val="22"/>
          <w:szCs w:val="22"/>
        </w:rPr>
        <w:t>течении</w:t>
      </w:r>
      <w:proofErr w:type="spellEnd"/>
      <w:r w:rsidRPr="001928DB">
        <w:rPr>
          <w:rFonts w:asciiTheme="minorHAnsi" w:hAnsiTheme="minorHAnsi" w:cstheme="minorHAnsi"/>
          <w:sz w:val="22"/>
          <w:szCs w:val="22"/>
        </w:rPr>
        <w:t xml:space="preserve"> </w:t>
      </w:r>
      <w:r w:rsidR="00CE74EB">
        <w:rPr>
          <w:rFonts w:asciiTheme="minorHAnsi" w:hAnsiTheme="minorHAnsi" w:cstheme="minorHAnsi"/>
          <w:sz w:val="22"/>
          <w:szCs w:val="22"/>
          <w:lang w:val="ru-RU"/>
        </w:rPr>
        <w:t>5</w:t>
      </w:r>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дней</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после</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подписания</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контракта</w:t>
      </w:r>
      <w:proofErr w:type="spellEnd"/>
      <w:r w:rsidRPr="001928DB">
        <w:rPr>
          <w:rFonts w:asciiTheme="minorHAnsi" w:hAnsiTheme="minorHAnsi" w:cstheme="minorHAnsi"/>
          <w:sz w:val="22"/>
          <w:szCs w:val="22"/>
        </w:rPr>
        <w:t>.</w:t>
      </w:r>
    </w:p>
    <w:p w:rsidR="001928DB" w:rsidRPr="001928DB" w:rsidRDefault="001928DB" w:rsidP="001928DB">
      <w:pPr>
        <w:widowControl/>
        <w:contextualSpacing/>
        <w:rPr>
          <w:rFonts w:asciiTheme="minorHAnsi" w:eastAsia="Calibri" w:hAnsiTheme="minorHAnsi" w:cstheme="minorHAnsi"/>
          <w:snapToGrid/>
          <w:sz w:val="22"/>
          <w:szCs w:val="22"/>
          <w:lang w:eastAsia="en-US"/>
        </w:rPr>
      </w:pPr>
    </w:p>
    <w:p w:rsidR="009B7103" w:rsidRPr="001928DB" w:rsidRDefault="009B7103" w:rsidP="001928DB">
      <w:pPr>
        <w:widowControl/>
        <w:rPr>
          <w:rFonts w:asciiTheme="minorHAnsi" w:eastAsia="Calibri" w:hAnsiTheme="minorHAnsi" w:cstheme="minorHAnsi"/>
          <w:b/>
          <w:snapToGrid/>
          <w:sz w:val="22"/>
          <w:szCs w:val="22"/>
          <w:lang w:val="ru-RU" w:eastAsia="en-US"/>
        </w:rPr>
      </w:pPr>
      <w:r w:rsidRPr="001928DB">
        <w:rPr>
          <w:rFonts w:asciiTheme="minorHAnsi" w:eastAsia="Calibri" w:hAnsiTheme="minorHAnsi" w:cstheme="minorHAnsi"/>
          <w:b/>
          <w:snapToGrid/>
          <w:sz w:val="22"/>
          <w:szCs w:val="22"/>
          <w:lang w:val="ru-RU" w:eastAsia="en-US"/>
        </w:rPr>
        <w:t>Подотчетность:</w:t>
      </w:r>
    </w:p>
    <w:p w:rsidR="001928DB" w:rsidRPr="001928DB" w:rsidRDefault="001928DB" w:rsidP="001928DB">
      <w:pPr>
        <w:pStyle w:val="af1"/>
        <w:ind w:left="0" w:firstLine="708"/>
        <w:jc w:val="both"/>
        <w:rPr>
          <w:rFonts w:asciiTheme="minorHAnsi" w:hAnsiTheme="minorHAnsi" w:cstheme="minorHAnsi"/>
          <w:sz w:val="22"/>
          <w:szCs w:val="22"/>
        </w:rPr>
      </w:pPr>
      <w:proofErr w:type="spellStart"/>
      <w:r w:rsidRPr="001928DB">
        <w:rPr>
          <w:rFonts w:asciiTheme="minorHAnsi" w:hAnsiTheme="minorHAnsi" w:cstheme="minorHAnsi"/>
          <w:sz w:val="22"/>
          <w:szCs w:val="22"/>
        </w:rPr>
        <w:t>Консультант</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подотчетен</w:t>
      </w:r>
      <w:proofErr w:type="spellEnd"/>
      <w:r w:rsidRPr="001928DB">
        <w:rPr>
          <w:rFonts w:asciiTheme="minorHAnsi" w:hAnsiTheme="minorHAnsi" w:cstheme="minorHAnsi"/>
          <w:sz w:val="22"/>
          <w:szCs w:val="22"/>
        </w:rPr>
        <w:t xml:space="preserve"> в </w:t>
      </w:r>
      <w:proofErr w:type="spellStart"/>
      <w:r w:rsidRPr="001928DB">
        <w:rPr>
          <w:rFonts w:asciiTheme="minorHAnsi" w:hAnsiTheme="minorHAnsi" w:cstheme="minorHAnsi"/>
          <w:sz w:val="22"/>
          <w:szCs w:val="22"/>
        </w:rPr>
        <w:t>своей</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работе</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менеджеру</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Проекта</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Менеджер</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Проекта</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оставляет</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за</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собой</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право</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запросить</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информацию</w:t>
      </w:r>
      <w:proofErr w:type="spellEnd"/>
      <w:r w:rsidRPr="001928DB">
        <w:rPr>
          <w:rFonts w:asciiTheme="minorHAnsi" w:hAnsiTheme="minorHAnsi" w:cstheme="minorHAnsi"/>
          <w:sz w:val="22"/>
          <w:szCs w:val="22"/>
        </w:rPr>
        <w:t xml:space="preserve"> о </w:t>
      </w:r>
      <w:proofErr w:type="spellStart"/>
      <w:r w:rsidRPr="001928DB">
        <w:rPr>
          <w:rFonts w:asciiTheme="minorHAnsi" w:hAnsiTheme="minorHAnsi" w:cstheme="minorHAnsi"/>
          <w:sz w:val="22"/>
          <w:szCs w:val="22"/>
        </w:rPr>
        <w:t>текущем</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статусе</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реализации</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Технического</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задания</w:t>
      </w:r>
      <w:proofErr w:type="spellEnd"/>
      <w:r w:rsidRPr="001928DB">
        <w:rPr>
          <w:rFonts w:asciiTheme="minorHAnsi" w:hAnsiTheme="minorHAnsi" w:cstheme="minorHAnsi"/>
          <w:sz w:val="22"/>
          <w:szCs w:val="22"/>
        </w:rPr>
        <w:t>.</w:t>
      </w:r>
    </w:p>
    <w:p w:rsidR="001928DB" w:rsidRPr="001928DB" w:rsidRDefault="001928DB" w:rsidP="000E51C6">
      <w:pPr>
        <w:pStyle w:val="af1"/>
        <w:ind w:left="0" w:firstLine="708"/>
        <w:jc w:val="both"/>
        <w:rPr>
          <w:rFonts w:asciiTheme="minorHAnsi" w:hAnsiTheme="minorHAnsi" w:cstheme="minorHAnsi"/>
          <w:sz w:val="22"/>
          <w:szCs w:val="22"/>
        </w:rPr>
      </w:pPr>
      <w:proofErr w:type="spellStart"/>
      <w:r w:rsidRPr="001928DB">
        <w:rPr>
          <w:rFonts w:asciiTheme="minorHAnsi" w:hAnsiTheme="minorHAnsi" w:cstheme="minorHAnsi"/>
          <w:sz w:val="22"/>
          <w:szCs w:val="22"/>
        </w:rPr>
        <w:t>Контактным</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лицом</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Проекта</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на</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период</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выполнения</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технического</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задания</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является</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менеджер</w:t>
      </w:r>
      <w:proofErr w:type="spellEnd"/>
      <w:r w:rsidRPr="001928DB">
        <w:rPr>
          <w:rFonts w:asciiTheme="minorHAnsi" w:hAnsiTheme="minorHAnsi" w:cstheme="minorHAnsi"/>
          <w:sz w:val="22"/>
          <w:szCs w:val="22"/>
        </w:rPr>
        <w:t xml:space="preserve"> </w:t>
      </w:r>
      <w:r w:rsidR="00CE74EB">
        <w:rPr>
          <w:rFonts w:asciiTheme="minorHAnsi" w:hAnsiTheme="minorHAnsi" w:cstheme="minorHAnsi"/>
          <w:sz w:val="22"/>
          <w:szCs w:val="22"/>
          <w:lang w:val="ru-RU"/>
        </w:rPr>
        <w:t>Проекта</w:t>
      </w:r>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по</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работе</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на</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местном</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уровне</w:t>
      </w:r>
      <w:proofErr w:type="spellEnd"/>
      <w:r w:rsidRPr="001928DB">
        <w:rPr>
          <w:rFonts w:asciiTheme="minorHAnsi" w:hAnsiTheme="minorHAnsi" w:cstheme="minorHAnsi"/>
          <w:sz w:val="22"/>
          <w:szCs w:val="22"/>
        </w:rPr>
        <w:t>.</w:t>
      </w:r>
    </w:p>
    <w:p w:rsidR="001928DB" w:rsidRDefault="001928DB" w:rsidP="001928DB">
      <w:pPr>
        <w:widowControl/>
        <w:contextualSpacing/>
        <w:rPr>
          <w:rFonts w:asciiTheme="minorHAnsi" w:eastAsia="Calibri" w:hAnsiTheme="minorHAnsi" w:cstheme="minorHAnsi"/>
          <w:b/>
          <w:snapToGrid/>
          <w:sz w:val="22"/>
          <w:szCs w:val="22"/>
          <w:lang w:eastAsia="en-US"/>
        </w:rPr>
      </w:pPr>
    </w:p>
    <w:p w:rsidR="000E51C6" w:rsidRPr="001928DB" w:rsidRDefault="000E51C6" w:rsidP="000E51C6">
      <w:pPr>
        <w:widowControl/>
        <w:contextualSpacing/>
        <w:rPr>
          <w:rFonts w:asciiTheme="minorHAnsi" w:eastAsia="Calibri" w:hAnsiTheme="minorHAnsi" w:cstheme="minorHAnsi"/>
          <w:b/>
          <w:snapToGrid/>
          <w:sz w:val="22"/>
          <w:szCs w:val="22"/>
          <w:lang w:val="ru-RU" w:eastAsia="en-US"/>
        </w:rPr>
      </w:pPr>
      <w:r w:rsidRPr="001928DB">
        <w:rPr>
          <w:rFonts w:asciiTheme="minorHAnsi" w:eastAsia="Calibri" w:hAnsiTheme="minorHAnsi" w:cstheme="minorHAnsi"/>
          <w:b/>
          <w:snapToGrid/>
          <w:sz w:val="22"/>
          <w:szCs w:val="22"/>
          <w:lang w:val="ru-RU" w:eastAsia="en-US"/>
        </w:rPr>
        <w:t>Квалификационные требования:</w:t>
      </w:r>
    </w:p>
    <w:p w:rsidR="000E51C6" w:rsidRPr="001928DB" w:rsidRDefault="000E51C6" w:rsidP="000E51C6">
      <w:pPr>
        <w:widowControl/>
        <w:numPr>
          <w:ilvl w:val="0"/>
          <w:numId w:val="11"/>
        </w:numPr>
        <w:shd w:val="clear" w:color="auto" w:fill="FFFFFF"/>
        <w:ind w:left="0"/>
        <w:jc w:val="both"/>
        <w:rPr>
          <w:rFonts w:asciiTheme="minorHAnsi" w:hAnsiTheme="minorHAnsi" w:cstheme="minorHAnsi"/>
          <w:sz w:val="22"/>
          <w:szCs w:val="22"/>
        </w:rPr>
      </w:pPr>
      <w:proofErr w:type="spellStart"/>
      <w:r w:rsidRPr="001928DB">
        <w:rPr>
          <w:rFonts w:asciiTheme="minorHAnsi" w:hAnsiTheme="minorHAnsi" w:cstheme="minorHAnsi"/>
          <w:sz w:val="22"/>
          <w:szCs w:val="22"/>
        </w:rPr>
        <w:t>Высшее</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образование</w:t>
      </w:r>
      <w:proofErr w:type="spellEnd"/>
      <w:r>
        <w:rPr>
          <w:rFonts w:asciiTheme="minorHAnsi" w:hAnsiTheme="minorHAnsi" w:cstheme="minorHAnsi"/>
          <w:sz w:val="22"/>
          <w:szCs w:val="22"/>
          <w:lang w:val="ru-RU"/>
        </w:rPr>
        <w:t xml:space="preserve"> в сфере юриспруденции</w:t>
      </w:r>
      <w:r w:rsidRPr="001928DB">
        <w:rPr>
          <w:rFonts w:asciiTheme="minorHAnsi" w:hAnsiTheme="minorHAnsi" w:cstheme="minorHAnsi"/>
          <w:sz w:val="22"/>
          <w:szCs w:val="22"/>
        </w:rPr>
        <w:t>.</w:t>
      </w:r>
    </w:p>
    <w:p w:rsidR="000E51C6" w:rsidRDefault="000E51C6" w:rsidP="000E51C6">
      <w:pPr>
        <w:widowControl/>
        <w:numPr>
          <w:ilvl w:val="0"/>
          <w:numId w:val="11"/>
        </w:numPr>
        <w:shd w:val="clear" w:color="auto" w:fill="FFFFFF"/>
        <w:ind w:left="0"/>
        <w:jc w:val="both"/>
        <w:rPr>
          <w:rFonts w:asciiTheme="minorHAnsi" w:hAnsiTheme="minorHAnsi" w:cstheme="minorHAnsi"/>
          <w:sz w:val="22"/>
          <w:szCs w:val="22"/>
        </w:rPr>
      </w:pPr>
      <w:proofErr w:type="spellStart"/>
      <w:r w:rsidRPr="001928DB">
        <w:rPr>
          <w:rFonts w:asciiTheme="minorHAnsi" w:hAnsiTheme="minorHAnsi" w:cstheme="minorHAnsi"/>
          <w:sz w:val="22"/>
          <w:szCs w:val="22"/>
        </w:rPr>
        <w:t>Опыт</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подготовки</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проектов</w:t>
      </w:r>
      <w:proofErr w:type="spellEnd"/>
      <w:r w:rsidRPr="001928DB">
        <w:rPr>
          <w:rFonts w:asciiTheme="minorHAnsi" w:hAnsiTheme="minorHAnsi" w:cstheme="minorHAnsi"/>
          <w:sz w:val="22"/>
          <w:szCs w:val="22"/>
        </w:rPr>
        <w:t xml:space="preserve"> НПА в </w:t>
      </w:r>
      <w:proofErr w:type="spellStart"/>
      <w:r w:rsidRPr="001928DB">
        <w:rPr>
          <w:rFonts w:asciiTheme="minorHAnsi" w:hAnsiTheme="minorHAnsi" w:cstheme="minorHAnsi"/>
          <w:sz w:val="22"/>
          <w:szCs w:val="22"/>
        </w:rPr>
        <w:t>сфере</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развития</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местного</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самоуправления</w:t>
      </w:r>
      <w:proofErr w:type="spellEnd"/>
    </w:p>
    <w:p w:rsidR="000E51C6" w:rsidRPr="001928DB" w:rsidRDefault="000E51C6" w:rsidP="000E51C6">
      <w:pPr>
        <w:widowControl/>
        <w:numPr>
          <w:ilvl w:val="0"/>
          <w:numId w:val="11"/>
        </w:numPr>
        <w:shd w:val="clear" w:color="auto" w:fill="FFFFFF"/>
        <w:ind w:left="0"/>
        <w:jc w:val="both"/>
        <w:rPr>
          <w:rFonts w:asciiTheme="minorHAnsi" w:hAnsiTheme="minorHAnsi" w:cstheme="minorHAnsi"/>
          <w:sz w:val="22"/>
          <w:szCs w:val="22"/>
        </w:rPr>
      </w:pPr>
      <w:proofErr w:type="spellStart"/>
      <w:r w:rsidRPr="001928DB">
        <w:rPr>
          <w:rFonts w:asciiTheme="minorHAnsi" w:hAnsiTheme="minorHAnsi" w:cstheme="minorHAnsi"/>
          <w:sz w:val="22"/>
          <w:szCs w:val="22"/>
        </w:rPr>
        <w:t>Опыт</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разработки</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аналитических</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материалов</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по</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вопросам</w:t>
      </w:r>
      <w:proofErr w:type="spellEnd"/>
      <w:r w:rsidRPr="001928DB">
        <w:rPr>
          <w:rFonts w:asciiTheme="minorHAnsi" w:hAnsiTheme="minorHAnsi" w:cstheme="minorHAnsi"/>
          <w:sz w:val="22"/>
          <w:szCs w:val="22"/>
        </w:rPr>
        <w:t xml:space="preserve"> </w:t>
      </w:r>
      <w:r>
        <w:rPr>
          <w:rFonts w:asciiTheme="minorHAnsi" w:hAnsiTheme="minorHAnsi" w:cstheme="minorHAnsi"/>
          <w:sz w:val="22"/>
          <w:szCs w:val="22"/>
          <w:lang w:val="ru-RU"/>
        </w:rPr>
        <w:t>законодательства</w:t>
      </w:r>
    </w:p>
    <w:p w:rsidR="000E51C6" w:rsidRDefault="000E51C6" w:rsidP="000E51C6">
      <w:pPr>
        <w:widowControl/>
        <w:numPr>
          <w:ilvl w:val="0"/>
          <w:numId w:val="11"/>
        </w:numPr>
        <w:shd w:val="clear" w:color="auto" w:fill="FFFFFF"/>
        <w:ind w:left="0"/>
        <w:jc w:val="both"/>
        <w:rPr>
          <w:rFonts w:asciiTheme="minorHAnsi" w:hAnsiTheme="minorHAnsi" w:cstheme="minorHAnsi"/>
          <w:sz w:val="22"/>
          <w:szCs w:val="22"/>
        </w:rPr>
      </w:pPr>
      <w:proofErr w:type="spellStart"/>
      <w:r w:rsidRPr="001928DB">
        <w:rPr>
          <w:rFonts w:asciiTheme="minorHAnsi" w:hAnsiTheme="minorHAnsi" w:cstheme="minorHAnsi"/>
          <w:sz w:val="22"/>
          <w:szCs w:val="22"/>
        </w:rPr>
        <w:t>Знания</w:t>
      </w:r>
      <w:proofErr w:type="spellEnd"/>
      <w:r w:rsidRPr="001928DB">
        <w:rPr>
          <w:rFonts w:asciiTheme="minorHAnsi" w:hAnsiTheme="minorHAnsi" w:cstheme="minorHAnsi"/>
          <w:sz w:val="22"/>
          <w:szCs w:val="22"/>
        </w:rPr>
        <w:t xml:space="preserve"> </w:t>
      </w:r>
      <w:r>
        <w:rPr>
          <w:rFonts w:asciiTheme="minorHAnsi" w:hAnsiTheme="minorHAnsi" w:cstheme="minorHAnsi"/>
          <w:sz w:val="22"/>
          <w:szCs w:val="22"/>
          <w:lang w:val="ru-RU"/>
        </w:rPr>
        <w:t xml:space="preserve">специфики </w:t>
      </w:r>
      <w:proofErr w:type="spellStart"/>
      <w:r w:rsidRPr="001928DB">
        <w:rPr>
          <w:rFonts w:asciiTheme="minorHAnsi" w:hAnsiTheme="minorHAnsi" w:cstheme="minorHAnsi"/>
          <w:sz w:val="22"/>
          <w:szCs w:val="22"/>
        </w:rPr>
        <w:t>местного</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самоуправления</w:t>
      </w:r>
      <w:proofErr w:type="spellEnd"/>
    </w:p>
    <w:p w:rsidR="000E51C6" w:rsidRPr="001928DB" w:rsidRDefault="000E51C6" w:rsidP="000E51C6">
      <w:pPr>
        <w:widowControl/>
        <w:numPr>
          <w:ilvl w:val="0"/>
          <w:numId w:val="11"/>
        </w:numPr>
        <w:shd w:val="clear" w:color="auto" w:fill="FFFFFF"/>
        <w:ind w:left="0"/>
        <w:jc w:val="both"/>
        <w:rPr>
          <w:rFonts w:asciiTheme="minorHAnsi" w:hAnsiTheme="minorHAnsi" w:cstheme="minorHAnsi"/>
          <w:sz w:val="22"/>
          <w:szCs w:val="22"/>
        </w:rPr>
      </w:pPr>
      <w:proofErr w:type="spellStart"/>
      <w:r w:rsidRPr="001928DB">
        <w:rPr>
          <w:rFonts w:asciiTheme="minorHAnsi" w:hAnsiTheme="minorHAnsi" w:cstheme="minorHAnsi"/>
          <w:sz w:val="22"/>
          <w:szCs w:val="22"/>
        </w:rPr>
        <w:t>Знания</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особенностей</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организации</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сферы</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услуг</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на</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уровне</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местного</w:t>
      </w:r>
      <w:proofErr w:type="spellEnd"/>
      <w:r w:rsidRPr="001928DB">
        <w:rPr>
          <w:rFonts w:asciiTheme="minorHAnsi" w:hAnsiTheme="minorHAnsi" w:cstheme="minorHAnsi"/>
          <w:sz w:val="22"/>
          <w:szCs w:val="22"/>
        </w:rPr>
        <w:t xml:space="preserve"> </w:t>
      </w:r>
      <w:proofErr w:type="spellStart"/>
      <w:r w:rsidRPr="001928DB">
        <w:rPr>
          <w:rFonts w:asciiTheme="minorHAnsi" w:hAnsiTheme="minorHAnsi" w:cstheme="minorHAnsi"/>
          <w:sz w:val="22"/>
          <w:szCs w:val="22"/>
        </w:rPr>
        <w:t>самоуправления</w:t>
      </w:r>
      <w:proofErr w:type="spellEnd"/>
    </w:p>
    <w:p w:rsidR="000E51C6" w:rsidRDefault="000E51C6" w:rsidP="001928DB">
      <w:pPr>
        <w:widowControl/>
        <w:contextualSpacing/>
        <w:rPr>
          <w:rFonts w:asciiTheme="minorHAnsi" w:eastAsia="Calibri" w:hAnsiTheme="minorHAnsi" w:cstheme="minorHAnsi"/>
          <w:b/>
          <w:snapToGrid/>
          <w:sz w:val="22"/>
          <w:szCs w:val="22"/>
          <w:lang w:eastAsia="en-US"/>
        </w:rPr>
      </w:pPr>
    </w:p>
    <w:p w:rsidR="00A4507E" w:rsidRDefault="00A4507E" w:rsidP="00A4507E">
      <w:pPr>
        <w:widowControl/>
        <w:ind w:left="3600" w:firstLine="720"/>
        <w:contextualSpacing/>
        <w:rPr>
          <w:rFonts w:asciiTheme="minorHAnsi" w:eastAsia="Calibri" w:hAnsiTheme="minorHAnsi" w:cstheme="minorHAnsi"/>
          <w:snapToGrid/>
          <w:sz w:val="22"/>
          <w:szCs w:val="22"/>
          <w:lang w:val="ru-RU" w:eastAsia="en-US"/>
        </w:rPr>
      </w:pPr>
    </w:p>
    <w:p w:rsidR="000E51C6" w:rsidRPr="00A4507E" w:rsidRDefault="000E51C6" w:rsidP="00A4507E">
      <w:pPr>
        <w:widowControl/>
        <w:ind w:left="3600" w:firstLine="720"/>
        <w:contextualSpacing/>
        <w:rPr>
          <w:rFonts w:asciiTheme="minorHAnsi" w:eastAsia="Calibri" w:hAnsiTheme="minorHAnsi" w:cstheme="minorHAnsi"/>
          <w:snapToGrid/>
          <w:sz w:val="22"/>
          <w:szCs w:val="22"/>
          <w:lang w:val="ru-RU" w:eastAsia="en-US"/>
        </w:rPr>
      </w:pPr>
    </w:p>
    <w:sectPr w:rsidR="000E51C6" w:rsidRPr="00A4507E" w:rsidSect="00E56175">
      <w:headerReference w:type="default" r:id="rId8"/>
      <w:headerReference w:type="first" r:id="rId9"/>
      <w:footerReference w:type="first" r:id="rId10"/>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1AF" w:rsidRDefault="00E231AF">
      <w:pPr>
        <w:spacing w:line="20" w:lineRule="exact"/>
        <w:rPr>
          <w:sz w:val="24"/>
        </w:rPr>
      </w:pPr>
    </w:p>
  </w:endnote>
  <w:endnote w:type="continuationSeparator" w:id="0">
    <w:p w:rsidR="00E231AF" w:rsidRDefault="00E231AF"/>
  </w:endnote>
  <w:endnote w:type="continuationNotice" w:id="1">
    <w:p w:rsidR="00E231AF" w:rsidRDefault="00E23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07"/>
      <w:gridCol w:w="8165"/>
    </w:tblGrid>
    <w:tr w:rsidR="00DE69A5" w:rsidRPr="00930220" w:rsidTr="00492724">
      <w:trPr>
        <w:trHeight w:val="214"/>
      </w:trPr>
      <w:tc>
        <w:tcPr>
          <w:tcW w:w="500" w:type="pct"/>
          <w:shd w:val="clear" w:color="auto" w:fill="FFFFFF"/>
        </w:tcPr>
        <w:p w:rsidR="00DE69A5" w:rsidRDefault="00DE69A5" w:rsidP="00D51B72">
          <w:pPr>
            <w:pStyle w:val="a8"/>
            <w:jc w:val="right"/>
            <w:rPr>
              <w:b/>
              <w:color w:val="FFFFFF"/>
            </w:rPr>
          </w:pPr>
        </w:p>
      </w:tc>
      <w:tc>
        <w:tcPr>
          <w:tcW w:w="4500" w:type="pct"/>
          <w:shd w:val="clear" w:color="auto" w:fill="FFFFFF"/>
        </w:tcPr>
        <w:p w:rsidR="00DE69A5" w:rsidRPr="00930220" w:rsidRDefault="00DE69A5" w:rsidP="00E05B25">
          <w:pPr>
            <w:pStyle w:val="a8"/>
            <w:jc w:val="right"/>
            <w:rPr>
              <w:rFonts w:ascii="Arial" w:hAnsi="Arial" w:cs="Arial"/>
              <w:color w:val="FFFFFF"/>
              <w:lang w:val="en-US"/>
            </w:rPr>
          </w:pPr>
        </w:p>
      </w:tc>
    </w:tr>
  </w:tbl>
  <w:p w:rsidR="00DE69A5" w:rsidRPr="00564212" w:rsidRDefault="00DE69A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1AF" w:rsidRDefault="00E231AF">
      <w:r>
        <w:rPr>
          <w:sz w:val="24"/>
        </w:rPr>
        <w:separator/>
      </w:r>
    </w:p>
  </w:footnote>
  <w:footnote w:type="continuationSeparator" w:id="0">
    <w:p w:rsidR="00E231AF" w:rsidRDefault="00E23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253"/>
      <w:gridCol w:w="2819"/>
    </w:tblGrid>
    <w:tr w:rsidR="00DE69A5" w:rsidRPr="00A162A3" w:rsidTr="00A162A3">
      <w:tc>
        <w:tcPr>
          <w:tcW w:w="6345" w:type="dxa"/>
          <w:tcBorders>
            <w:bottom w:val="dotted" w:sz="4" w:space="0" w:color="auto"/>
          </w:tcBorders>
        </w:tcPr>
        <w:p w:rsidR="00DE69A5" w:rsidRDefault="00DE69A5">
          <w:pPr>
            <w:pStyle w:val="a7"/>
            <w:rPr>
              <w:rFonts w:ascii="Arial" w:hAnsi="Arial" w:cs="Arial"/>
              <w:sz w:val="18"/>
              <w:szCs w:val="18"/>
              <w:lang w:val="en-US"/>
            </w:rPr>
          </w:pPr>
          <w:r w:rsidRPr="00A162A3">
            <w:rPr>
              <w:rFonts w:ascii="Arial" w:hAnsi="Arial" w:cs="Arial"/>
              <w:sz w:val="18"/>
              <w:szCs w:val="18"/>
              <w:lang w:val="en-US"/>
            </w:rPr>
            <w:t xml:space="preserve">HELVETAS Swiss </w:t>
          </w:r>
          <w:proofErr w:type="spellStart"/>
          <w:r w:rsidRPr="00A162A3">
            <w:rPr>
              <w:rFonts w:ascii="Arial" w:hAnsi="Arial" w:cs="Arial"/>
              <w:sz w:val="18"/>
              <w:szCs w:val="18"/>
              <w:lang w:val="en-US"/>
            </w:rPr>
            <w:t>Intercooperation</w:t>
          </w:r>
          <w:proofErr w:type="spellEnd"/>
          <w:r w:rsidRPr="00A162A3">
            <w:rPr>
              <w:rFonts w:ascii="Arial" w:hAnsi="Arial" w:cs="Arial"/>
              <w:sz w:val="18"/>
              <w:szCs w:val="18"/>
              <w:lang w:val="en-US"/>
            </w:rPr>
            <w:t xml:space="preserve"> / Terms of Reference</w:t>
          </w:r>
        </w:p>
        <w:p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0E51C6">
            <w:rPr>
              <w:rFonts w:ascii="Arial" w:hAnsi="Arial" w:cs="Arial"/>
              <w:noProof/>
              <w:sz w:val="18"/>
              <w:szCs w:val="18"/>
            </w:rPr>
            <w:t>2</w:t>
          </w:r>
          <w:r w:rsidRPr="00A162A3">
            <w:rPr>
              <w:rFonts w:ascii="Arial" w:hAnsi="Arial" w:cs="Arial"/>
              <w:sz w:val="18"/>
              <w:szCs w:val="18"/>
            </w:rPr>
            <w:fldChar w:fldCharType="end"/>
          </w:r>
        </w:p>
        <w:p w:rsidR="00DE69A5" w:rsidRPr="00A162A3" w:rsidRDefault="00DE69A5" w:rsidP="00A162A3">
          <w:pPr>
            <w:pStyle w:val="a7"/>
            <w:jc w:val="right"/>
            <w:rPr>
              <w:sz w:val="18"/>
              <w:szCs w:val="18"/>
            </w:rPr>
          </w:pPr>
        </w:p>
      </w:tc>
    </w:tr>
  </w:tbl>
  <w:p w:rsidR="00DE69A5" w:rsidRPr="005B3067" w:rsidRDefault="00DE69A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rsidTr="00492724">
      <w:trPr>
        <w:trHeight w:val="1276"/>
      </w:trPr>
      <w:tc>
        <w:tcPr>
          <w:tcW w:w="4902" w:type="dxa"/>
          <w:shd w:val="clear" w:color="auto" w:fill="auto"/>
        </w:tcPr>
        <w:p w:rsidR="00DE69A5" w:rsidRDefault="00DE69A5" w:rsidP="00492724">
          <w:pPr>
            <w:ind w:left="1276"/>
            <w:rPr>
              <w:rFonts w:ascii="Verdana" w:hAnsi="Verdana" w:cs="Arial"/>
              <w:color w:val="FFFFFF"/>
              <w:lang w:val="de-CH"/>
            </w:rPr>
          </w:pPr>
        </w:p>
        <w:p w:rsidR="00DE69A5" w:rsidRDefault="00DE69A5" w:rsidP="00492724">
          <w:pPr>
            <w:ind w:left="1276"/>
            <w:rPr>
              <w:rFonts w:ascii="Verdana" w:hAnsi="Verdana" w:cs="Arial"/>
              <w:color w:val="FFFFFF"/>
              <w:lang w:val="de-CH"/>
            </w:rPr>
          </w:pPr>
        </w:p>
        <w:p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rsidR="00DE69A5" w:rsidRDefault="00DE69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2641"/>
    <w:multiLevelType w:val="hybridMultilevel"/>
    <w:tmpl w:val="00F05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911BA1"/>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3FF2608C"/>
    <w:multiLevelType w:val="multilevel"/>
    <w:tmpl w:val="4BFC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D1BB5"/>
    <w:multiLevelType w:val="multilevel"/>
    <w:tmpl w:val="263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0B1598"/>
    <w:multiLevelType w:val="multilevel"/>
    <w:tmpl w:val="405E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8"/>
  </w:num>
  <w:num w:numId="6">
    <w:abstractNumId w:val="10"/>
  </w:num>
  <w:num w:numId="7">
    <w:abstractNumId w:val="11"/>
  </w:num>
  <w:num w:numId="8">
    <w:abstractNumId w:val="9"/>
  </w:num>
  <w:num w:numId="9">
    <w:abstractNumId w:val="6"/>
  </w:num>
  <w:num w:numId="10">
    <w:abstractNumId w:val="3"/>
  </w:num>
  <w:num w:numId="11">
    <w:abstractNumId w:val="5"/>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hideSpellingErrors/>
  <w:hideGrammaticalErrors/>
  <w:proofState w:spelling="clean" w:grammar="clean"/>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13"/>
    <w:rsid w:val="000002D7"/>
    <w:rsid w:val="00002DFA"/>
    <w:rsid w:val="0000704C"/>
    <w:rsid w:val="000145B2"/>
    <w:rsid w:val="00032072"/>
    <w:rsid w:val="00036AB5"/>
    <w:rsid w:val="00045047"/>
    <w:rsid w:val="00045C81"/>
    <w:rsid w:val="000529C2"/>
    <w:rsid w:val="00070011"/>
    <w:rsid w:val="00074837"/>
    <w:rsid w:val="000920A1"/>
    <w:rsid w:val="00093A69"/>
    <w:rsid w:val="000965E1"/>
    <w:rsid w:val="000A1F1B"/>
    <w:rsid w:val="000A583B"/>
    <w:rsid w:val="000A6903"/>
    <w:rsid w:val="000A7646"/>
    <w:rsid w:val="000B3810"/>
    <w:rsid w:val="000B4EF0"/>
    <w:rsid w:val="000B6810"/>
    <w:rsid w:val="000C0FE0"/>
    <w:rsid w:val="000C1944"/>
    <w:rsid w:val="000C1F8A"/>
    <w:rsid w:val="000C4871"/>
    <w:rsid w:val="000D396D"/>
    <w:rsid w:val="000E51C6"/>
    <w:rsid w:val="000F01C5"/>
    <w:rsid w:val="000F3AD7"/>
    <w:rsid w:val="00100B82"/>
    <w:rsid w:val="001042D4"/>
    <w:rsid w:val="00104CC7"/>
    <w:rsid w:val="00105AE3"/>
    <w:rsid w:val="00113F25"/>
    <w:rsid w:val="001173D1"/>
    <w:rsid w:val="001217EB"/>
    <w:rsid w:val="00132579"/>
    <w:rsid w:val="0013515A"/>
    <w:rsid w:val="001407CF"/>
    <w:rsid w:val="00142CD2"/>
    <w:rsid w:val="001569F0"/>
    <w:rsid w:val="00157A7D"/>
    <w:rsid w:val="00167202"/>
    <w:rsid w:val="001750CC"/>
    <w:rsid w:val="00176B00"/>
    <w:rsid w:val="001859C8"/>
    <w:rsid w:val="00190278"/>
    <w:rsid w:val="001928DB"/>
    <w:rsid w:val="00195173"/>
    <w:rsid w:val="00197C3D"/>
    <w:rsid w:val="00197CE4"/>
    <w:rsid w:val="00197F62"/>
    <w:rsid w:val="001A50C0"/>
    <w:rsid w:val="001B7AC1"/>
    <w:rsid w:val="001B7D83"/>
    <w:rsid w:val="001C4FBC"/>
    <w:rsid w:val="001C66F8"/>
    <w:rsid w:val="001C7C2E"/>
    <w:rsid w:val="001D7C06"/>
    <w:rsid w:val="001E16E8"/>
    <w:rsid w:val="001E2A4E"/>
    <w:rsid w:val="001E2C99"/>
    <w:rsid w:val="001E6467"/>
    <w:rsid w:val="002038BD"/>
    <w:rsid w:val="00206CAB"/>
    <w:rsid w:val="002158C4"/>
    <w:rsid w:val="002208F3"/>
    <w:rsid w:val="00221B72"/>
    <w:rsid w:val="00221CBB"/>
    <w:rsid w:val="00237AA9"/>
    <w:rsid w:val="002404E5"/>
    <w:rsid w:val="002551DD"/>
    <w:rsid w:val="00262A13"/>
    <w:rsid w:val="00264D62"/>
    <w:rsid w:val="00266E66"/>
    <w:rsid w:val="00273A35"/>
    <w:rsid w:val="00275877"/>
    <w:rsid w:val="00283405"/>
    <w:rsid w:val="00284285"/>
    <w:rsid w:val="00286084"/>
    <w:rsid w:val="00290E8F"/>
    <w:rsid w:val="00292767"/>
    <w:rsid w:val="002A42D4"/>
    <w:rsid w:val="002A5F9C"/>
    <w:rsid w:val="002A7608"/>
    <w:rsid w:val="002B1046"/>
    <w:rsid w:val="002B372D"/>
    <w:rsid w:val="002B52D1"/>
    <w:rsid w:val="002C106B"/>
    <w:rsid w:val="002C43E8"/>
    <w:rsid w:val="002D3F45"/>
    <w:rsid w:val="002D48A3"/>
    <w:rsid w:val="002D7EC4"/>
    <w:rsid w:val="002F2AF2"/>
    <w:rsid w:val="003015B7"/>
    <w:rsid w:val="0031042F"/>
    <w:rsid w:val="00332B62"/>
    <w:rsid w:val="00333020"/>
    <w:rsid w:val="003445EC"/>
    <w:rsid w:val="00346C80"/>
    <w:rsid w:val="00346DC7"/>
    <w:rsid w:val="00352BC1"/>
    <w:rsid w:val="003553E9"/>
    <w:rsid w:val="003566DD"/>
    <w:rsid w:val="00356965"/>
    <w:rsid w:val="00356CD0"/>
    <w:rsid w:val="003626D3"/>
    <w:rsid w:val="00370267"/>
    <w:rsid w:val="003716EA"/>
    <w:rsid w:val="003758D4"/>
    <w:rsid w:val="00384ED5"/>
    <w:rsid w:val="003867CD"/>
    <w:rsid w:val="0039041C"/>
    <w:rsid w:val="003914B9"/>
    <w:rsid w:val="003B4FFB"/>
    <w:rsid w:val="003B6E5E"/>
    <w:rsid w:val="003C3396"/>
    <w:rsid w:val="003D1C84"/>
    <w:rsid w:val="003D253B"/>
    <w:rsid w:val="003E5029"/>
    <w:rsid w:val="003F313A"/>
    <w:rsid w:val="003F6A8B"/>
    <w:rsid w:val="00413931"/>
    <w:rsid w:val="00415CF8"/>
    <w:rsid w:val="00420099"/>
    <w:rsid w:val="00424CB3"/>
    <w:rsid w:val="00426E69"/>
    <w:rsid w:val="004309E4"/>
    <w:rsid w:val="00434C0F"/>
    <w:rsid w:val="004373A9"/>
    <w:rsid w:val="00441C60"/>
    <w:rsid w:val="004536BF"/>
    <w:rsid w:val="00456FFC"/>
    <w:rsid w:val="004621C9"/>
    <w:rsid w:val="00463B83"/>
    <w:rsid w:val="004669AF"/>
    <w:rsid w:val="00481406"/>
    <w:rsid w:val="00492724"/>
    <w:rsid w:val="004A62F8"/>
    <w:rsid w:val="004B138B"/>
    <w:rsid w:val="004B2DE8"/>
    <w:rsid w:val="004B364F"/>
    <w:rsid w:val="004C36A7"/>
    <w:rsid w:val="004D3352"/>
    <w:rsid w:val="004D68F9"/>
    <w:rsid w:val="004E22D2"/>
    <w:rsid w:val="004F287C"/>
    <w:rsid w:val="004F2C7B"/>
    <w:rsid w:val="00500E97"/>
    <w:rsid w:val="00502662"/>
    <w:rsid w:val="00505C0D"/>
    <w:rsid w:val="00522789"/>
    <w:rsid w:val="00525408"/>
    <w:rsid w:val="00527769"/>
    <w:rsid w:val="005308EF"/>
    <w:rsid w:val="005322F2"/>
    <w:rsid w:val="005327F3"/>
    <w:rsid w:val="005376DF"/>
    <w:rsid w:val="005443AF"/>
    <w:rsid w:val="00552A5B"/>
    <w:rsid w:val="00554C8B"/>
    <w:rsid w:val="005552E1"/>
    <w:rsid w:val="00563A9B"/>
    <w:rsid w:val="00564212"/>
    <w:rsid w:val="005642DF"/>
    <w:rsid w:val="00567926"/>
    <w:rsid w:val="005814A8"/>
    <w:rsid w:val="00591D1E"/>
    <w:rsid w:val="005952AE"/>
    <w:rsid w:val="005A0D01"/>
    <w:rsid w:val="005A44F0"/>
    <w:rsid w:val="005A68CB"/>
    <w:rsid w:val="005B3067"/>
    <w:rsid w:val="005C3622"/>
    <w:rsid w:val="005C3B14"/>
    <w:rsid w:val="005D52B3"/>
    <w:rsid w:val="005E2719"/>
    <w:rsid w:val="005E6103"/>
    <w:rsid w:val="005F1F25"/>
    <w:rsid w:val="005F3832"/>
    <w:rsid w:val="0060783B"/>
    <w:rsid w:val="006239FA"/>
    <w:rsid w:val="00630223"/>
    <w:rsid w:val="0064075D"/>
    <w:rsid w:val="00641D33"/>
    <w:rsid w:val="00644385"/>
    <w:rsid w:val="006539EC"/>
    <w:rsid w:val="006649DF"/>
    <w:rsid w:val="00670D09"/>
    <w:rsid w:val="006749F8"/>
    <w:rsid w:val="00682338"/>
    <w:rsid w:val="006A62D1"/>
    <w:rsid w:val="006B59EB"/>
    <w:rsid w:val="006C3F98"/>
    <w:rsid w:val="006D25C3"/>
    <w:rsid w:val="006E735A"/>
    <w:rsid w:val="006F33C7"/>
    <w:rsid w:val="00702A5A"/>
    <w:rsid w:val="007117CF"/>
    <w:rsid w:val="00712565"/>
    <w:rsid w:val="00714495"/>
    <w:rsid w:val="00716705"/>
    <w:rsid w:val="00723BFE"/>
    <w:rsid w:val="00730816"/>
    <w:rsid w:val="00730B11"/>
    <w:rsid w:val="00730BC0"/>
    <w:rsid w:val="007350BB"/>
    <w:rsid w:val="007406BC"/>
    <w:rsid w:val="007536F0"/>
    <w:rsid w:val="0075552D"/>
    <w:rsid w:val="00757126"/>
    <w:rsid w:val="00770500"/>
    <w:rsid w:val="00770CBB"/>
    <w:rsid w:val="007740F0"/>
    <w:rsid w:val="00774D29"/>
    <w:rsid w:val="00785122"/>
    <w:rsid w:val="00797173"/>
    <w:rsid w:val="00797483"/>
    <w:rsid w:val="007A040E"/>
    <w:rsid w:val="007A3A0C"/>
    <w:rsid w:val="007A5816"/>
    <w:rsid w:val="007B00FE"/>
    <w:rsid w:val="007B1BF6"/>
    <w:rsid w:val="007B2BCD"/>
    <w:rsid w:val="007C0EBA"/>
    <w:rsid w:val="007C249D"/>
    <w:rsid w:val="007C6F2E"/>
    <w:rsid w:val="007D3CC7"/>
    <w:rsid w:val="007D75AE"/>
    <w:rsid w:val="007F41CD"/>
    <w:rsid w:val="007F6C2D"/>
    <w:rsid w:val="007F7D28"/>
    <w:rsid w:val="00804A25"/>
    <w:rsid w:val="00810B72"/>
    <w:rsid w:val="00813C7C"/>
    <w:rsid w:val="00822EC8"/>
    <w:rsid w:val="0082713B"/>
    <w:rsid w:val="008344DD"/>
    <w:rsid w:val="00840FDE"/>
    <w:rsid w:val="00854D11"/>
    <w:rsid w:val="008655EE"/>
    <w:rsid w:val="00866F79"/>
    <w:rsid w:val="00871247"/>
    <w:rsid w:val="008716DD"/>
    <w:rsid w:val="008751B7"/>
    <w:rsid w:val="00880DA8"/>
    <w:rsid w:val="00885C16"/>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577E"/>
    <w:rsid w:val="00940FE2"/>
    <w:rsid w:val="00942A6C"/>
    <w:rsid w:val="009452B7"/>
    <w:rsid w:val="00950A8A"/>
    <w:rsid w:val="009529A8"/>
    <w:rsid w:val="009679D1"/>
    <w:rsid w:val="00974CF3"/>
    <w:rsid w:val="00977B13"/>
    <w:rsid w:val="00987ED6"/>
    <w:rsid w:val="00991D98"/>
    <w:rsid w:val="0099481E"/>
    <w:rsid w:val="00995E5A"/>
    <w:rsid w:val="009B7103"/>
    <w:rsid w:val="009C5F9B"/>
    <w:rsid w:val="009D7BDD"/>
    <w:rsid w:val="009D7E9F"/>
    <w:rsid w:val="009E3182"/>
    <w:rsid w:val="009E5CE0"/>
    <w:rsid w:val="009F2C2E"/>
    <w:rsid w:val="00A00618"/>
    <w:rsid w:val="00A01B56"/>
    <w:rsid w:val="00A038BB"/>
    <w:rsid w:val="00A162A3"/>
    <w:rsid w:val="00A169F4"/>
    <w:rsid w:val="00A25446"/>
    <w:rsid w:val="00A31239"/>
    <w:rsid w:val="00A34D1C"/>
    <w:rsid w:val="00A376D7"/>
    <w:rsid w:val="00A432B6"/>
    <w:rsid w:val="00A4507E"/>
    <w:rsid w:val="00A46796"/>
    <w:rsid w:val="00A60ED4"/>
    <w:rsid w:val="00A65B27"/>
    <w:rsid w:val="00A70403"/>
    <w:rsid w:val="00A7606C"/>
    <w:rsid w:val="00A81AE1"/>
    <w:rsid w:val="00A930DA"/>
    <w:rsid w:val="00A93F7E"/>
    <w:rsid w:val="00AA28BD"/>
    <w:rsid w:val="00AA4270"/>
    <w:rsid w:val="00AA7D7C"/>
    <w:rsid w:val="00AB2017"/>
    <w:rsid w:val="00AB50B4"/>
    <w:rsid w:val="00AD7D8C"/>
    <w:rsid w:val="00AE0122"/>
    <w:rsid w:val="00AE021B"/>
    <w:rsid w:val="00AE2AD5"/>
    <w:rsid w:val="00AF34D9"/>
    <w:rsid w:val="00AF448A"/>
    <w:rsid w:val="00AF57F6"/>
    <w:rsid w:val="00AF792E"/>
    <w:rsid w:val="00B053B2"/>
    <w:rsid w:val="00B062A2"/>
    <w:rsid w:val="00B07A40"/>
    <w:rsid w:val="00B10980"/>
    <w:rsid w:val="00B13391"/>
    <w:rsid w:val="00B150D0"/>
    <w:rsid w:val="00B30431"/>
    <w:rsid w:val="00B31CE7"/>
    <w:rsid w:val="00B36FC9"/>
    <w:rsid w:val="00B3786D"/>
    <w:rsid w:val="00B37F8C"/>
    <w:rsid w:val="00B430A5"/>
    <w:rsid w:val="00B43B58"/>
    <w:rsid w:val="00B43E52"/>
    <w:rsid w:val="00B62DDB"/>
    <w:rsid w:val="00B723AB"/>
    <w:rsid w:val="00B75B08"/>
    <w:rsid w:val="00B84126"/>
    <w:rsid w:val="00B86D7F"/>
    <w:rsid w:val="00B90F60"/>
    <w:rsid w:val="00BB7648"/>
    <w:rsid w:val="00BB7F56"/>
    <w:rsid w:val="00BC29E6"/>
    <w:rsid w:val="00BD2E07"/>
    <w:rsid w:val="00BD55F0"/>
    <w:rsid w:val="00BD6540"/>
    <w:rsid w:val="00BD7B8A"/>
    <w:rsid w:val="00BE6357"/>
    <w:rsid w:val="00BF1557"/>
    <w:rsid w:val="00BF4F22"/>
    <w:rsid w:val="00C11181"/>
    <w:rsid w:val="00C11A16"/>
    <w:rsid w:val="00C17AD2"/>
    <w:rsid w:val="00C35106"/>
    <w:rsid w:val="00C440D5"/>
    <w:rsid w:val="00C51268"/>
    <w:rsid w:val="00C52FC1"/>
    <w:rsid w:val="00C8311E"/>
    <w:rsid w:val="00CA2BE4"/>
    <w:rsid w:val="00CA3000"/>
    <w:rsid w:val="00CA5CD9"/>
    <w:rsid w:val="00CB22E9"/>
    <w:rsid w:val="00CB414A"/>
    <w:rsid w:val="00CB4609"/>
    <w:rsid w:val="00CC2283"/>
    <w:rsid w:val="00CC23E6"/>
    <w:rsid w:val="00CD1039"/>
    <w:rsid w:val="00CD44B7"/>
    <w:rsid w:val="00CE0532"/>
    <w:rsid w:val="00CE30C6"/>
    <w:rsid w:val="00CE74EB"/>
    <w:rsid w:val="00CF04CD"/>
    <w:rsid w:val="00CF34D9"/>
    <w:rsid w:val="00D1043F"/>
    <w:rsid w:val="00D12CEA"/>
    <w:rsid w:val="00D26DA1"/>
    <w:rsid w:val="00D33D46"/>
    <w:rsid w:val="00D40C43"/>
    <w:rsid w:val="00D4584C"/>
    <w:rsid w:val="00D474C4"/>
    <w:rsid w:val="00D47526"/>
    <w:rsid w:val="00D478AE"/>
    <w:rsid w:val="00D51B72"/>
    <w:rsid w:val="00D529A6"/>
    <w:rsid w:val="00D564C3"/>
    <w:rsid w:val="00D56962"/>
    <w:rsid w:val="00D60096"/>
    <w:rsid w:val="00D61CA8"/>
    <w:rsid w:val="00D6465B"/>
    <w:rsid w:val="00D7364D"/>
    <w:rsid w:val="00D839F8"/>
    <w:rsid w:val="00D8539B"/>
    <w:rsid w:val="00DA4199"/>
    <w:rsid w:val="00DB5152"/>
    <w:rsid w:val="00DB52CF"/>
    <w:rsid w:val="00DD139C"/>
    <w:rsid w:val="00DD6391"/>
    <w:rsid w:val="00DD7580"/>
    <w:rsid w:val="00DE3EDC"/>
    <w:rsid w:val="00DE41DC"/>
    <w:rsid w:val="00DE69A5"/>
    <w:rsid w:val="00DF375E"/>
    <w:rsid w:val="00DF3834"/>
    <w:rsid w:val="00DF4950"/>
    <w:rsid w:val="00DF5C30"/>
    <w:rsid w:val="00DF7549"/>
    <w:rsid w:val="00E05B25"/>
    <w:rsid w:val="00E231AF"/>
    <w:rsid w:val="00E26776"/>
    <w:rsid w:val="00E30891"/>
    <w:rsid w:val="00E37E0F"/>
    <w:rsid w:val="00E418B0"/>
    <w:rsid w:val="00E46579"/>
    <w:rsid w:val="00E56175"/>
    <w:rsid w:val="00E66C14"/>
    <w:rsid w:val="00E67376"/>
    <w:rsid w:val="00E83201"/>
    <w:rsid w:val="00E8567E"/>
    <w:rsid w:val="00E904ED"/>
    <w:rsid w:val="00E974C9"/>
    <w:rsid w:val="00EA6FA5"/>
    <w:rsid w:val="00EB1853"/>
    <w:rsid w:val="00EB2027"/>
    <w:rsid w:val="00EB3B60"/>
    <w:rsid w:val="00EB43A7"/>
    <w:rsid w:val="00EB6ABE"/>
    <w:rsid w:val="00EB7969"/>
    <w:rsid w:val="00EC159E"/>
    <w:rsid w:val="00EC26EF"/>
    <w:rsid w:val="00EC7849"/>
    <w:rsid w:val="00ED35AA"/>
    <w:rsid w:val="00EE0060"/>
    <w:rsid w:val="00EE3957"/>
    <w:rsid w:val="00EE4BAD"/>
    <w:rsid w:val="00EE6D0A"/>
    <w:rsid w:val="00EF7E15"/>
    <w:rsid w:val="00F26C9B"/>
    <w:rsid w:val="00F43E3A"/>
    <w:rsid w:val="00F45485"/>
    <w:rsid w:val="00F527E7"/>
    <w:rsid w:val="00F60086"/>
    <w:rsid w:val="00F62345"/>
    <w:rsid w:val="00F860C8"/>
    <w:rsid w:val="00FB4704"/>
    <w:rsid w:val="00FB480E"/>
    <w:rsid w:val="00FB76BE"/>
    <w:rsid w:val="00FC3A46"/>
    <w:rsid w:val="00FC4B1E"/>
    <w:rsid w:val="00FC5CF0"/>
    <w:rsid w:val="00FD5DF0"/>
    <w:rsid w:val="00FD6A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15:docId w15:val="{41912300-1C48-434D-A89E-FB8A953D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uiPriority w:val="59"/>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2208-599B-4B52-A977-401ED2C0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Нурбек</cp:lastModifiedBy>
  <cp:revision>2</cp:revision>
  <cp:lastPrinted>2019-04-01T07:23:00Z</cp:lastPrinted>
  <dcterms:created xsi:type="dcterms:W3CDTF">2019-04-01T07:32:00Z</dcterms:created>
  <dcterms:modified xsi:type="dcterms:W3CDTF">2019-04-01T07:32:00Z</dcterms:modified>
</cp:coreProperties>
</file>