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96"/>
        <w:gridCol w:w="3691"/>
        <w:gridCol w:w="1559"/>
        <w:gridCol w:w="2835"/>
      </w:tblGrid>
      <w:tr w:rsidR="000F746D" w:rsidRPr="00FB02E2" w14:paraId="12F42459" w14:textId="77777777" w:rsidTr="00ED2192">
        <w:tc>
          <w:tcPr>
            <w:tcW w:w="538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24DA61E" w14:textId="4BB8C901" w:rsidR="000F746D" w:rsidRPr="00216E5C" w:rsidRDefault="000F746D" w:rsidP="00F7112D">
            <w:pPr>
              <w:pStyle w:val="af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ТЕХНИЧЕСКОЕ ЗАДАНИЕ </w:t>
            </w:r>
            <w:proofErr w:type="gramStart"/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ДЛЯ </w:t>
            </w:r>
            <w:bookmarkStart w:id="0" w:name="_Hlk179193905"/>
            <w:r w:rsidRPr="00216E5C">
              <w:rPr>
                <w:rFonts w:ascii="Arial Narrow" w:hAnsi="Arial Narrow"/>
                <w:b/>
                <w:sz w:val="20"/>
                <w:szCs w:val="20"/>
              </w:rPr>
              <w:t xml:space="preserve">МЕСТНОГО </w:t>
            </w:r>
            <w:r w:rsidR="00F7112D" w:rsidRPr="00216E5C">
              <w:rPr>
                <w:rFonts w:ascii="Arial Narrow" w:hAnsi="Arial Narrow"/>
                <w:b/>
                <w:sz w:val="20"/>
                <w:szCs w:val="20"/>
              </w:rPr>
              <w:t xml:space="preserve">КОНСУЛЬТАНТА 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>- ЮРИСТА</w:t>
            </w:r>
            <w:proofErr w:type="gramEnd"/>
            <w:r w:rsidR="00550B4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E1353" w:rsidRPr="00216E5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r w:rsidR="00CE1353">
              <w:rPr>
                <w:rFonts w:ascii="Arial Narrow" w:hAnsi="Arial Narrow"/>
                <w:b/>
                <w:sz w:val="20"/>
                <w:szCs w:val="20"/>
              </w:rPr>
              <w:t xml:space="preserve">СОДЕЙСТВИЮ В </w:t>
            </w:r>
            <w:r w:rsidR="00550B49">
              <w:rPr>
                <w:rFonts w:ascii="Arial Narrow" w:hAnsi="Arial Narrow"/>
                <w:b/>
                <w:sz w:val="20"/>
                <w:szCs w:val="20"/>
              </w:rPr>
              <w:t>РАЗРАБОТКЕ ГОСУДАРСТВЕННОЙ ПРОГРАММЫ ПО УСТОЙЧИВОМУ УПРАВЛЕНИЮ ОТХОДАМИ И ВТОРИЧНЫМИ РЕСУРСАМИ</w:t>
            </w:r>
            <w:bookmarkEnd w:id="0"/>
          </w:p>
        </w:tc>
        <w:tc>
          <w:tcPr>
            <w:tcW w:w="43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9CD71B9" w14:textId="77777777" w:rsidR="000F746D" w:rsidRDefault="000F746D" w:rsidP="00216E5C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TERMS OF REFERENCE FOR</w:t>
            </w:r>
          </w:p>
          <w:p w14:paraId="2FD4D4CA" w14:textId="639DA0BE" w:rsidR="002C34DE" w:rsidRPr="002C34DE" w:rsidRDefault="002C34DE" w:rsidP="00216E5C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C34DE">
              <w:rPr>
                <w:rFonts w:ascii="Arial Narrow" w:hAnsi="Arial Narrow"/>
                <w:b/>
                <w:lang w:val="en-US"/>
              </w:rPr>
              <w:t>LOCAL CONSULTANT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 - LAWYER</w:t>
            </w:r>
            <w:r w:rsidRPr="002C34DE">
              <w:rPr>
                <w:rFonts w:ascii="Arial Narrow" w:hAnsi="Arial Narrow"/>
                <w:b/>
                <w:lang w:val="en-US"/>
              </w:rPr>
              <w:t xml:space="preserve"> TO </w:t>
            </w:r>
            <w:r w:rsidR="00CE1353">
              <w:rPr>
                <w:rFonts w:ascii="Arial Narrow" w:hAnsi="Arial Narrow"/>
                <w:b/>
                <w:lang w:val="en-US"/>
              </w:rPr>
              <w:t xml:space="preserve">ASSIST TO </w:t>
            </w:r>
            <w:r w:rsidR="00B82CFD">
              <w:rPr>
                <w:rFonts w:ascii="Arial Narrow" w:hAnsi="Arial Narrow"/>
                <w:b/>
                <w:lang w:val="en-US"/>
              </w:rPr>
              <w:t xml:space="preserve">DEVELOP STATE </w:t>
            </w:r>
            <w:r w:rsidR="00EF53D6">
              <w:rPr>
                <w:rFonts w:ascii="Arial Narrow" w:hAnsi="Arial Narrow"/>
                <w:b/>
                <w:lang w:val="en-US"/>
              </w:rPr>
              <w:t>COLLECT DATA FOR DEVE</w:t>
            </w:r>
            <w:r w:rsidRPr="002C34DE">
              <w:rPr>
                <w:rFonts w:ascii="Arial Narrow" w:hAnsi="Arial Narrow"/>
                <w:b/>
                <w:lang w:val="en-US"/>
              </w:rPr>
              <w:t>LOP</w:t>
            </w:r>
            <w:r w:rsidRPr="00B82CFD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="00B82CFD" w:rsidRPr="00B82CFD">
              <w:rPr>
                <w:rFonts w:ascii="Arial Narrow" w:hAnsi="Arial Narrow"/>
                <w:b/>
                <w:bCs/>
                <w:lang w:val="en-US"/>
              </w:rPr>
              <w:t>STATE PROGRAM ON SUSTAINABLE WASTE MANAGEMENT AND SECONDARY RESOURCES</w:t>
            </w:r>
            <w:r w:rsidR="00B82CFD" w:rsidRPr="002C34DE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0F746D" w:rsidRPr="00FB02E2" w14:paraId="5AFA585F" w14:textId="77777777" w:rsidTr="00ED2192">
        <w:tc>
          <w:tcPr>
            <w:tcW w:w="169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B233171" w14:textId="066BC91D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Контактная информация</w:t>
            </w:r>
          </w:p>
        </w:tc>
        <w:tc>
          <w:tcPr>
            <w:tcW w:w="369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6D7404B1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Нурбек Имакеев</w:t>
            </w:r>
          </w:p>
          <w:p w14:paraId="502C7DFD" w14:textId="0CF23740" w:rsidR="000F746D" w:rsidRPr="00216E5C" w:rsidRDefault="00B62B7C" w:rsidP="00216E5C">
            <w:pPr>
              <w:rPr>
                <w:rFonts w:ascii="Arial Narrow" w:hAnsi="Arial Narrow"/>
              </w:rPr>
            </w:pPr>
            <w:proofErr w:type="spellStart"/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</w:t>
            </w:r>
            <w:proofErr w:type="spellEnd"/>
            <w:r w:rsidR="000F746D" w:rsidRPr="00216E5C">
              <w:rPr>
                <w:rFonts w:ascii="Arial Narrow" w:hAnsi="Arial Narrow" w:cs="Arial"/>
              </w:rPr>
              <w:t>@</w:t>
            </w:r>
            <w:r w:rsidR="000F746D" w:rsidRPr="00216E5C">
              <w:rPr>
                <w:rFonts w:ascii="Arial Narrow" w:hAnsi="Arial Narrow" w:cs="Arial"/>
                <w:lang w:val="en-US"/>
              </w:rPr>
              <w:t>dpi</w:t>
            </w:r>
            <w:r w:rsidR="000F746D" w:rsidRPr="00216E5C">
              <w:rPr>
                <w:rFonts w:ascii="Arial Narrow" w:hAnsi="Arial Narrow" w:cs="Arial"/>
              </w:rPr>
              <w:t>.</w:t>
            </w:r>
            <w:r w:rsidR="000F746D" w:rsidRPr="00216E5C">
              <w:rPr>
                <w:rFonts w:ascii="Arial Narrow" w:hAnsi="Arial Narrow" w:cs="Arial"/>
                <w:lang w:val="en-US"/>
              </w:rPr>
              <w:t>kg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55EA26C1" w14:textId="7FB9FB1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Contact information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CE7FF6" w14:textId="77777777" w:rsidR="000F746D" w:rsidRPr="00216E5C" w:rsidRDefault="000F746D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Nurbek Imakeev</w:t>
            </w:r>
          </w:p>
          <w:p w14:paraId="12DD9DC5" w14:textId="48D1AD8D" w:rsidR="000F746D" w:rsidRPr="00216E5C" w:rsidRDefault="00B62B7C" w:rsidP="00216E5C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N</w:t>
            </w:r>
            <w:r w:rsidR="000F746D" w:rsidRPr="00216E5C">
              <w:rPr>
                <w:rFonts w:ascii="Arial Narrow" w:hAnsi="Arial Narrow" w:cs="Arial"/>
                <w:lang w:val="en-US"/>
              </w:rPr>
              <w:t>imakeev@dpi.kg</w:t>
            </w:r>
          </w:p>
        </w:tc>
      </w:tr>
      <w:tr w:rsidR="000F746D" w:rsidRPr="00216E5C" w14:paraId="550F0F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11D0B21" w14:textId="34C40FBC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Бюджетная линия: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0C9ED" w14:textId="0CDE08AE" w:rsidR="000F746D" w:rsidRPr="00216E5C" w:rsidRDefault="00B62B7C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F7A3D" w14:textId="14BA0F72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Po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5AA4" w14:textId="52D25D51" w:rsidR="000F746D" w:rsidRPr="00216E5C" w:rsidRDefault="006F034F" w:rsidP="00216E5C">
            <w:pPr>
              <w:tabs>
                <w:tab w:val="left" w:pos="1985"/>
                <w:tab w:val="left" w:pos="2382"/>
                <w:tab w:val="left" w:pos="2948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0404.</w:t>
            </w:r>
            <w:r w:rsidR="000F746D" w:rsidRPr="00216E5C">
              <w:rPr>
                <w:rFonts w:ascii="Arial Narrow" w:hAnsi="Arial Narrow" w:cs="Arial"/>
                <w:lang w:val="en-US"/>
              </w:rPr>
              <w:t>2100</w:t>
            </w:r>
          </w:p>
        </w:tc>
      </w:tr>
      <w:tr w:rsidR="000F746D" w:rsidRPr="00216E5C" w14:paraId="0465E5F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31636DB" w14:textId="4B84DD5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Номер проекта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335EA" w14:textId="1902AE76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KGZ_1251.1</w:t>
            </w:r>
            <w:r w:rsidRPr="00216E5C">
              <w:rPr>
                <w:rFonts w:ascii="Arial Narrow" w:hAnsi="Arial Narrow" w:cs="Arial"/>
                <w:lang w:val="en-US"/>
              </w:rPr>
              <w:t>5</w:t>
            </w:r>
            <w:r w:rsidRPr="00216E5C">
              <w:rPr>
                <w:rFonts w:ascii="Arial Narrow" w:hAnsi="Arial Narrow" w:cs="Arial"/>
              </w:rPr>
              <w:t>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</w:rPr>
              <w:t>.0.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84159" w14:textId="33F4FBAF" w:rsidR="000F746D" w:rsidRPr="00216E5C" w:rsidRDefault="006F034F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</w:t>
            </w:r>
            <w:r w:rsidR="000F746D" w:rsidRPr="00216E5C">
              <w:rPr>
                <w:rFonts w:ascii="Arial Narrow" w:hAnsi="Arial Narrow" w:cs="Arial"/>
                <w:lang w:val="en-US"/>
              </w:rPr>
              <w:t xml:space="preserve"> number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6FF062" w14:textId="6AF7AED5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KGZ_1251.15.</w:t>
            </w:r>
            <w:r w:rsidR="00043790">
              <w:rPr>
                <w:rFonts w:ascii="Arial Narrow" w:hAnsi="Arial Narrow" w:cs="Arial"/>
                <w:lang w:val="en-US"/>
              </w:rPr>
              <w:t>4</w:t>
            </w:r>
            <w:r w:rsidRPr="00216E5C">
              <w:rPr>
                <w:rFonts w:ascii="Arial Narrow" w:hAnsi="Arial Narrow" w:cs="Arial"/>
                <w:lang w:val="en-US"/>
              </w:rPr>
              <w:t>.0</w:t>
            </w:r>
          </w:p>
        </w:tc>
      </w:tr>
      <w:tr w:rsidR="000F746D" w:rsidRPr="00550B49" w14:paraId="3BDD680C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36DB469" w14:textId="7F7D3E43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Название проекта/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мандат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/</w:t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>страна: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A08F" w14:textId="77777777" w:rsidR="00550B49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>Проект «Улучшение услуг на местном уровне», финансируемый Правительством Швейцарии</w:t>
            </w:r>
            <w:r w:rsidR="00550B49">
              <w:rPr>
                <w:rFonts w:ascii="Arial Narrow" w:hAnsi="Arial Narrow" w:cs="Arial"/>
              </w:rPr>
              <w:t>,</w:t>
            </w:r>
            <w:r w:rsidRPr="00216E5C">
              <w:rPr>
                <w:rFonts w:ascii="Arial Narrow" w:hAnsi="Arial Narrow" w:cs="Arial"/>
              </w:rPr>
              <w:t xml:space="preserve"> выполняется Хельветас и Институтом политики развития, </w:t>
            </w:r>
          </w:p>
          <w:p w14:paraId="02AF12F0" w14:textId="1CE580D8" w:rsidR="000F746D" w:rsidRPr="00216E5C" w:rsidRDefault="000F746D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t xml:space="preserve">Фаза </w:t>
            </w:r>
            <w:r w:rsidR="00043790" w:rsidRPr="00043790">
              <w:rPr>
                <w:rFonts w:ascii="Arial Narrow" w:hAnsi="Arial Narrow" w:cs="Arial"/>
              </w:rPr>
              <w:t>3</w:t>
            </w:r>
            <w:r w:rsidRPr="00216E5C">
              <w:rPr>
                <w:rFonts w:ascii="Arial Narrow" w:hAnsi="Arial Narrow" w:cs="Arial"/>
              </w:rPr>
              <w:t>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63F28" w14:textId="7A162104" w:rsidR="000F746D" w:rsidRPr="00216E5C" w:rsidRDefault="000F746D" w:rsidP="00216E5C">
            <w:pPr>
              <w:rPr>
                <w:rFonts w:ascii="Arial Narrow" w:hAnsi="Arial Narrow"/>
              </w:rPr>
            </w:pPr>
            <w:r w:rsidRPr="00216E5C">
              <w:rPr>
                <w:rFonts w:ascii="Arial Narrow" w:hAnsi="Arial Narrow" w:cs="Arial"/>
                <w:lang w:val="en-US"/>
              </w:rPr>
              <w:t>Project/mandate name/country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0EEC9" w14:textId="77777777" w:rsidR="00550B49" w:rsidRPr="00550B49" w:rsidRDefault="000F746D" w:rsidP="00742AB2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 xml:space="preserve">Public Service Improvement project funded by the Swiss Government and implemented by </w:t>
            </w:r>
            <w:proofErr w:type="spellStart"/>
            <w:r w:rsidRPr="00216E5C">
              <w:rPr>
                <w:rFonts w:ascii="Arial Narrow" w:hAnsi="Arial Narrow" w:cs="Arial"/>
                <w:lang w:val="en-US"/>
              </w:rPr>
              <w:t>Helvetas</w:t>
            </w:r>
            <w:proofErr w:type="spellEnd"/>
            <w:r w:rsidRPr="00216E5C">
              <w:rPr>
                <w:rFonts w:ascii="Arial Narrow" w:hAnsi="Arial Narrow" w:cs="Arial"/>
                <w:lang w:val="en-US"/>
              </w:rPr>
              <w:t xml:space="preserve"> with the Development Policy Institute, </w:t>
            </w:r>
          </w:p>
          <w:p w14:paraId="00619D55" w14:textId="581C6B65" w:rsidR="000F746D" w:rsidRPr="00216E5C" w:rsidRDefault="000F746D" w:rsidP="00742AB2">
            <w:pPr>
              <w:rPr>
                <w:rFonts w:ascii="Arial Narrow" w:hAnsi="Arial Narrow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Phase I</w:t>
            </w:r>
            <w:r w:rsidR="00043790">
              <w:rPr>
                <w:rFonts w:ascii="Arial Narrow" w:hAnsi="Arial Narrow" w:cs="Arial"/>
                <w:lang w:val="en-US"/>
              </w:rPr>
              <w:t>I</w:t>
            </w:r>
            <w:r w:rsidRPr="00216E5C">
              <w:rPr>
                <w:rFonts w:ascii="Arial Narrow" w:hAnsi="Arial Narrow" w:cs="Arial"/>
                <w:lang w:val="en-US"/>
              </w:rPr>
              <w:t>I, Kyrgyzstan</w:t>
            </w:r>
          </w:p>
        </w:tc>
      </w:tr>
      <w:tr w:rsidR="00B62B7C" w:rsidRPr="00FB02E2" w14:paraId="7D2A3414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A7D781C" w14:textId="34291020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</w:rPr>
              <w:t>Клиент</w:t>
            </w:r>
            <w:r w:rsidRPr="00216E5C">
              <w:rPr>
                <w:rFonts w:ascii="Arial Narrow" w:hAnsi="Arial Narrow" w:cs="Arial"/>
                <w:b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5794D" w14:textId="16891748" w:rsidR="00B62B7C" w:rsidRPr="00216E5C" w:rsidRDefault="00B62B7C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ХЕЛЬВЕТАС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627A" w14:textId="43BE8458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Client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BDC48E" w14:textId="48F637A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216E5C">
              <w:rPr>
                <w:rFonts w:ascii="Arial Narrow" w:hAnsi="Arial Narrow" w:cs="Arial"/>
                <w:b/>
                <w:lang w:val="en-US"/>
              </w:rPr>
              <w:t>Helvetas</w:t>
            </w:r>
            <w:proofErr w:type="spellEnd"/>
            <w:r w:rsidR="001B7E3A" w:rsidRPr="00216E5C">
              <w:rPr>
                <w:rFonts w:ascii="Arial Narrow" w:hAnsi="Arial Narrow" w:cs="Arial"/>
                <w:b/>
                <w:lang w:val="en-US"/>
              </w:rPr>
              <w:t xml:space="preserve"> in the Kyrgyz Republic</w:t>
            </w:r>
          </w:p>
        </w:tc>
      </w:tr>
      <w:tr w:rsidR="00B62B7C" w:rsidRPr="00FB02E2" w14:paraId="3B70AFFD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FFE720" w14:textId="265C5F5D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proofErr w:type="spellStart"/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</w:t>
            </w:r>
            <w:proofErr w:type="spellEnd"/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27C89" w14:textId="4C705602" w:rsidR="00B62B7C" w:rsidRPr="00216E5C" w:rsidRDefault="006F034F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proofErr w:type="spellStart"/>
            <w:r w:rsidRPr="00216E5C">
              <w:rPr>
                <w:rFonts w:ascii="Arial Narrow" w:hAnsi="Arial Narrow" w:cs="Arial"/>
              </w:rPr>
              <w:t>г.Бишкек</w:t>
            </w:r>
            <w:proofErr w:type="spellEnd"/>
            <w:r w:rsidRPr="00216E5C">
              <w:rPr>
                <w:rFonts w:ascii="Arial Narrow" w:hAnsi="Arial Narrow" w:cs="Arial"/>
              </w:rPr>
              <w:t>,</w:t>
            </w:r>
            <w:r w:rsidR="00B62B7C" w:rsidRPr="00216E5C">
              <w:rPr>
                <w:rFonts w:ascii="Arial Narrow" w:hAnsi="Arial Narrow" w:cs="Arial"/>
              </w:rPr>
              <w:t xml:space="preserve"> </w:t>
            </w:r>
            <w:r w:rsidRPr="00216E5C">
              <w:rPr>
                <w:rFonts w:ascii="Arial Narrow" w:hAnsi="Arial Narrow" w:cs="Arial"/>
              </w:rPr>
              <w:t xml:space="preserve">ул. 7-я Линия № 65, </w:t>
            </w:r>
            <w:r w:rsidR="00B62B7C" w:rsidRPr="00216E5C">
              <w:rPr>
                <w:rFonts w:ascii="Arial Narrow" w:hAnsi="Arial Narrow" w:cs="Arial"/>
              </w:rPr>
              <w:t>720044, Кыргызс</w:t>
            </w:r>
            <w:r w:rsidRPr="00216E5C">
              <w:rPr>
                <w:rFonts w:ascii="Arial Narrow" w:hAnsi="Arial Narrow" w:cs="Arial"/>
              </w:rPr>
              <w:t>кая Республика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0594D" w14:textId="45B104FA" w:rsidR="00B62B7C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EECE64" w14:textId="6B52C67D" w:rsidR="00B62B7C" w:rsidRPr="00216E5C" w:rsidRDefault="006F034F" w:rsidP="00216E5C">
            <w:pPr>
              <w:pStyle w:val="7"/>
              <w:tabs>
                <w:tab w:val="left" w:pos="-1843"/>
                <w:tab w:val="left" w:pos="-851"/>
                <w:tab w:val="left" w:pos="3261"/>
              </w:tabs>
              <w:spacing w:before="0"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16E5C">
              <w:rPr>
                <w:rFonts w:ascii="Arial Narrow" w:hAnsi="Arial Narrow" w:cs="Arial"/>
                <w:sz w:val="20"/>
                <w:szCs w:val="20"/>
                <w:lang w:val="en-US"/>
              </w:rPr>
              <w:t>65 Str. 7-Liniya, Bishkek 720044, Kyrgyz Republic</w:t>
            </w:r>
          </w:p>
        </w:tc>
      </w:tr>
      <w:tr w:rsidR="00B62B7C" w:rsidRPr="00216E5C" w14:paraId="7C034790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7CE033" w14:textId="40C32E0E" w:rsidR="00B62B7C" w:rsidRPr="00216E5C" w:rsidRDefault="00B62B7C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216E5C">
              <w:rPr>
                <w:rFonts w:ascii="Arial Narrow" w:hAnsi="Arial Narrow" w:cs="Arial"/>
                <w:lang w:val="en-US"/>
              </w:rPr>
              <w:t>Te</w:t>
            </w:r>
            <w:proofErr w:type="spellEnd"/>
            <w:r w:rsidRPr="00216E5C">
              <w:rPr>
                <w:rFonts w:ascii="Arial Narrow" w:hAnsi="Arial Narrow" w:cs="Arial"/>
              </w:rPr>
              <w:t>л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1F78B" w14:textId="6DFB5830" w:rsidR="00B62B7C" w:rsidRPr="00216E5C" w:rsidRDefault="00B62B7C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625E" w14:textId="7FCA610E" w:rsidR="00B62B7C" w:rsidRPr="00216E5C" w:rsidRDefault="006F034F" w:rsidP="00216E5C">
            <w:pPr>
              <w:tabs>
                <w:tab w:val="left" w:pos="-1843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en-US"/>
              </w:rPr>
              <w:t xml:space="preserve"> Tel: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A3485F0" w14:textId="6BA78D83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+996 312 214 572</w:t>
            </w:r>
          </w:p>
        </w:tc>
      </w:tr>
      <w:tr w:rsidR="00B62B7C" w:rsidRPr="00216E5C" w14:paraId="1AA3B0F1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46ED9D1" w14:textId="1ACA9C90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6EFAE" w14:textId="1086D129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CE5C" w14:textId="20A60DB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color w:val="0000FF"/>
                <w:u w:val="single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0A8BD7" w14:textId="15633B7E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color w:val="0000FF"/>
                <w:spacing w:val="-2"/>
                <w:u w:val="single"/>
                <w:lang w:val="en-US"/>
              </w:rPr>
              <w:t>kyrgyzstan@helvestas.org</w:t>
            </w:r>
          </w:p>
        </w:tc>
      </w:tr>
      <w:tr w:rsidR="00B62B7C" w:rsidRPr="00216E5C" w14:paraId="7CD18893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E48763E" w14:textId="69E5131B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>Партнер по консорциуму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D1193" w14:textId="4D404882" w:rsidR="00B62B7C" w:rsidRPr="00216E5C" w:rsidRDefault="00B62B7C" w:rsidP="00216E5C">
            <w:pPr>
              <w:tabs>
                <w:tab w:val="left" w:pos="-1843"/>
                <w:tab w:val="left" w:pos="-851"/>
                <w:tab w:val="left" w:pos="1450"/>
              </w:tabs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  <w:lang w:val="kk-KZ"/>
              </w:rPr>
              <w:t>Институт политики развития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80134" w14:textId="4FF1C20A" w:rsidR="00B62B7C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Consortium partner: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E308B4" w14:textId="1D6A130F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Development Policy Institute</w:t>
            </w:r>
          </w:p>
        </w:tc>
      </w:tr>
      <w:tr w:rsidR="00B62B7C" w:rsidRPr="00FB02E2" w14:paraId="20CE1FF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6AF9248" w14:textId="2BBB2D1B" w:rsidR="00B62B7C" w:rsidRPr="00216E5C" w:rsidRDefault="00B62B7C" w:rsidP="00216E5C">
            <w:pPr>
              <w:rPr>
                <w:rFonts w:ascii="Arial Narrow" w:hAnsi="Arial Narrow" w:cs="Arial"/>
              </w:rPr>
            </w:pPr>
            <w:proofErr w:type="spellStart"/>
            <w:r w:rsidRPr="00216E5C">
              <w:rPr>
                <w:rFonts w:ascii="Arial Narrow" w:hAnsi="Arial Narrow" w:cs="Arial"/>
                <w:lang w:val="en-US"/>
              </w:rPr>
              <w:t>Адр</w:t>
            </w:r>
            <w:r w:rsidRPr="00216E5C">
              <w:rPr>
                <w:rFonts w:ascii="Arial Narrow" w:hAnsi="Arial Narrow" w:cs="Arial"/>
              </w:rPr>
              <w:t>ес</w:t>
            </w:r>
            <w:proofErr w:type="spellEnd"/>
            <w:r w:rsidRPr="00216E5C">
              <w:rPr>
                <w:rFonts w:ascii="Arial Narrow" w:hAnsi="Arial Narrow" w:cs="Arial"/>
              </w:rPr>
              <w:t>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B92CD" w14:textId="1EFB1EC4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 xml:space="preserve">ул. </w:t>
            </w:r>
            <w:r w:rsidR="00550B49">
              <w:rPr>
                <w:rFonts w:ascii="Arial Narrow" w:hAnsi="Arial Narrow" w:cs="Arial"/>
                <w:lang w:val="kk-KZ"/>
              </w:rPr>
              <w:t>Шевченко 114</w:t>
            </w:r>
            <w:r w:rsidRPr="00216E5C">
              <w:rPr>
                <w:rFonts w:ascii="Arial Narrow" w:hAnsi="Arial Narrow" w:cs="Arial"/>
                <w:lang w:val="kk-KZ"/>
              </w:rPr>
              <w:t>, Бишкек 720001, 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B7041" w14:textId="50BB04DE" w:rsidR="00B62B7C" w:rsidRPr="00216E5C" w:rsidRDefault="006F034F" w:rsidP="00216E5C">
            <w:pPr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Address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5E46C8" w14:textId="5AF3C7D9" w:rsidR="00B62B7C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en-US"/>
              </w:rPr>
            </w:pPr>
            <w:r w:rsidRPr="00216E5C">
              <w:rPr>
                <w:rFonts w:ascii="Arial Narrow" w:hAnsi="Arial Narrow" w:cs="Arial"/>
                <w:lang w:val="en-US"/>
              </w:rPr>
              <w:t>1</w:t>
            </w:r>
            <w:r w:rsidR="00550B49" w:rsidRPr="00550B49">
              <w:rPr>
                <w:rFonts w:ascii="Arial Narrow" w:hAnsi="Arial Narrow" w:cs="Arial"/>
                <w:lang w:val="en-US"/>
              </w:rPr>
              <w:t>14</w:t>
            </w:r>
            <w:r w:rsidRPr="00216E5C">
              <w:rPr>
                <w:rFonts w:ascii="Arial Narrow" w:hAnsi="Arial Narrow" w:cs="Arial"/>
                <w:lang w:val="en-US"/>
              </w:rPr>
              <w:t xml:space="preserve"> Str. </w:t>
            </w:r>
            <w:r w:rsidR="00550B49">
              <w:rPr>
                <w:rFonts w:ascii="Arial Narrow" w:hAnsi="Arial Narrow" w:cs="Arial"/>
                <w:lang w:val="en-US"/>
              </w:rPr>
              <w:t>Shevchenko</w:t>
            </w:r>
            <w:r w:rsidRPr="00216E5C">
              <w:rPr>
                <w:rFonts w:ascii="Arial Narrow" w:hAnsi="Arial Narrow" w:cs="Arial"/>
                <w:lang w:val="en-US"/>
              </w:rPr>
              <w:t>, Bishkek 72001, Kyrgyz Republic</w:t>
            </w:r>
          </w:p>
        </w:tc>
      </w:tr>
      <w:tr w:rsidR="006F034F" w:rsidRPr="00216E5C" w14:paraId="50761FB5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6B60CA9" w14:textId="46BE3B20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09D29" w14:textId="22493262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A3212" w14:textId="7B29A1EC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</w:rPr>
              <w:sym w:font="Wingdings" w:char="F028"/>
            </w:r>
            <w:r w:rsidRPr="00216E5C">
              <w:rPr>
                <w:rFonts w:ascii="Arial Narrow" w:hAnsi="Arial Narrow" w:cs="Arial"/>
                <w:lang w:val="kk-KZ"/>
              </w:rPr>
              <w:t xml:space="preserve"> Tel: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0F9FE6" w14:textId="6D1EAC8B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Fonts w:ascii="Arial Narrow" w:hAnsi="Arial Narrow" w:cs="Arial"/>
                <w:lang w:val="kk-KZ"/>
              </w:rPr>
            </w:pPr>
            <w:r w:rsidRPr="00216E5C">
              <w:rPr>
                <w:rFonts w:ascii="Arial Narrow" w:hAnsi="Arial Narrow" w:cs="Arial"/>
                <w:lang w:val="kk-KZ"/>
              </w:rPr>
              <w:t>+996 312 976530</w:t>
            </w:r>
          </w:p>
        </w:tc>
      </w:tr>
      <w:tr w:rsidR="006F034F" w:rsidRPr="00216E5C" w14:paraId="548F6ABB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E307FE" w14:textId="5F83AB13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7437" w14:textId="1B1FD013" w:rsidR="006F034F" w:rsidRPr="00216E5C" w:rsidRDefault="006F034F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Fonts w:ascii="Arial Narrow" w:hAnsi="Arial Narrow" w:cs="Arial"/>
                <w:lang w:val="kk-KZ"/>
              </w:rPr>
            </w:pPr>
            <w:hyperlink r:id="rId8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2CC3" w14:textId="5F2F552F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lang w:val="kk-K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E2F2F5" w14:textId="35E3D0B4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hyperlink r:id="rId9" w:history="1">
              <w:r w:rsidRPr="00216E5C">
                <w:rPr>
                  <w:rStyle w:val="a5"/>
                  <w:rFonts w:ascii="Arial Narrow" w:hAnsi="Arial Narrow" w:cs="Arial"/>
                  <w:spacing w:val="-2"/>
                  <w:lang w:val="kk-KZ"/>
                </w:rPr>
                <w:t>office@dpi.kg</w:t>
              </w:r>
            </w:hyperlink>
          </w:p>
        </w:tc>
      </w:tr>
      <w:tr w:rsidR="00B62B7C" w:rsidRPr="00216E5C" w14:paraId="223EF582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85A0CB7" w14:textId="77777777" w:rsidR="00B62B7C" w:rsidRPr="00216E5C" w:rsidRDefault="00B62B7C" w:rsidP="00216E5C">
            <w:pPr>
              <w:rPr>
                <w:rFonts w:ascii="Arial Narrow" w:hAnsi="Arial Narrow" w:cs="Arial"/>
                <w:lang w:val="kk-KZ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68A0B" w14:textId="77777777" w:rsidR="00B62B7C" w:rsidRPr="00216E5C" w:rsidRDefault="00B62B7C" w:rsidP="00216E5C">
            <w:pPr>
              <w:tabs>
                <w:tab w:val="left" w:pos="-1843"/>
                <w:tab w:val="left" w:pos="-1560"/>
                <w:tab w:val="left" w:pos="-851"/>
                <w:tab w:val="left" w:pos="2017"/>
              </w:tabs>
              <w:rPr>
                <w:rStyle w:val="a5"/>
                <w:rFonts w:ascii="Arial Narrow" w:hAnsi="Arial Narrow" w:cs="Arial"/>
                <w:spacing w:val="-2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9F5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9084AE" w14:textId="77777777" w:rsidR="00B62B7C" w:rsidRPr="00216E5C" w:rsidRDefault="00B62B7C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6F034F" w:rsidRPr="00043790" w14:paraId="36C30D4E" w14:textId="77777777" w:rsidTr="00ED2192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5180" w14:textId="25854C1A" w:rsidR="006F034F" w:rsidRPr="00216E5C" w:rsidRDefault="006F034F" w:rsidP="00216E5C">
            <w:pPr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Длительность контракта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F4BAD" w14:textId="02BDA678" w:rsidR="006F034F" w:rsidRPr="00416228" w:rsidRDefault="00416228" w:rsidP="00F7112D">
            <w:pPr>
              <w:tabs>
                <w:tab w:val="left" w:pos="-1843"/>
                <w:tab w:val="left" w:pos="-1560"/>
                <w:tab w:val="left" w:pos="-851"/>
                <w:tab w:val="left" w:pos="3261"/>
              </w:tabs>
              <w:rPr>
                <w:rStyle w:val="a5"/>
                <w:rFonts w:ascii="Arial Narrow" w:hAnsi="Arial Narrow" w:cs="Arial"/>
                <w:spacing w:val="-2"/>
              </w:rPr>
            </w:pPr>
            <w:r>
              <w:rPr>
                <w:rFonts w:ascii="Arial Narrow" w:hAnsi="Arial Narrow" w:cs="Arial"/>
                <w:bCs/>
              </w:rPr>
              <w:t>С</w:t>
            </w:r>
            <w:r w:rsidRPr="00416228">
              <w:rPr>
                <w:rFonts w:ascii="Arial Narrow" w:hAnsi="Arial Narrow" w:cs="Arial"/>
                <w:bCs/>
              </w:rPr>
              <w:t xml:space="preserve"> 1 </w:t>
            </w:r>
            <w:r>
              <w:rPr>
                <w:rFonts w:ascii="Arial Narrow" w:hAnsi="Arial Narrow" w:cs="Arial"/>
                <w:bCs/>
              </w:rPr>
              <w:t>июля</w:t>
            </w:r>
            <w:r w:rsidRPr="00416228">
              <w:rPr>
                <w:rFonts w:ascii="Arial Narrow" w:hAnsi="Arial Narrow" w:cs="Arial"/>
                <w:bCs/>
              </w:rPr>
              <w:t xml:space="preserve"> 2026 </w:t>
            </w:r>
            <w:r>
              <w:rPr>
                <w:rFonts w:ascii="Arial Narrow" w:hAnsi="Arial Narrow" w:cs="Arial"/>
                <w:bCs/>
              </w:rPr>
              <w:t>г</w:t>
            </w:r>
            <w:r w:rsidRPr="00416228">
              <w:rPr>
                <w:rFonts w:ascii="Arial Narrow" w:hAnsi="Arial Narrow" w:cs="Arial"/>
                <w:bCs/>
              </w:rPr>
              <w:t xml:space="preserve">. </w:t>
            </w:r>
            <w:r>
              <w:rPr>
                <w:rFonts w:ascii="Arial Narrow" w:hAnsi="Arial Narrow" w:cs="Arial"/>
                <w:bCs/>
              </w:rPr>
              <w:t xml:space="preserve">по </w:t>
            </w:r>
            <w:r w:rsidRPr="00416228">
              <w:rPr>
                <w:rFonts w:ascii="Arial Narrow" w:hAnsi="Arial Narrow" w:cs="Arial"/>
                <w:bCs/>
              </w:rPr>
              <w:t>31</w:t>
            </w:r>
            <w:r>
              <w:rPr>
                <w:rFonts w:ascii="Arial Narrow" w:hAnsi="Arial Narrow" w:cs="Arial"/>
                <w:bCs/>
              </w:rPr>
              <w:t xml:space="preserve"> декабря </w:t>
            </w:r>
            <w:r w:rsidRPr="00416228">
              <w:rPr>
                <w:rFonts w:ascii="Arial Narrow" w:hAnsi="Arial Narrow" w:cs="Arial"/>
                <w:bCs/>
              </w:rPr>
              <w:t>2026</w:t>
            </w:r>
            <w:r>
              <w:rPr>
                <w:rFonts w:ascii="Arial Narrow" w:hAnsi="Arial Narrow" w:cs="Arial"/>
                <w:bCs/>
              </w:rPr>
              <w:t>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2430" w14:textId="26BF84DB" w:rsidR="006F034F" w:rsidRPr="00216E5C" w:rsidRDefault="006F034F" w:rsidP="00216E5C">
            <w:pPr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Contract duration</w:t>
            </w:r>
            <w:r w:rsidRPr="00216E5C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3EE1F" w14:textId="2C738674" w:rsidR="006F034F" w:rsidRPr="00416228" w:rsidRDefault="00416228" w:rsidP="00F7112D">
            <w:pPr>
              <w:rPr>
                <w:rFonts w:ascii="Arial Narrow" w:hAnsi="Arial Narrow" w:cs="Arial"/>
                <w:bCs/>
                <w:lang w:val="en-US"/>
              </w:rPr>
            </w:pPr>
            <w:r w:rsidRPr="00416228">
              <w:rPr>
                <w:rFonts w:ascii="Arial Narrow" w:hAnsi="Arial Narrow" w:cs="Arial"/>
                <w:bCs/>
                <w:lang w:val="en-US"/>
              </w:rPr>
              <w:t>From Ju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ly </w:t>
            </w:r>
            <w:r w:rsidRPr="00416228">
              <w:rPr>
                <w:rFonts w:ascii="Arial Narrow" w:hAnsi="Arial Narrow" w:cs="Arial"/>
                <w:bCs/>
                <w:lang w:val="en-US"/>
              </w:rPr>
              <w:t>01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, </w:t>
            </w:r>
            <w:proofErr w:type="gramStart"/>
            <w:r>
              <w:rPr>
                <w:rFonts w:ascii="Arial Narrow" w:hAnsi="Arial Narrow" w:cs="Arial"/>
                <w:bCs/>
                <w:lang w:val="en-US"/>
              </w:rPr>
              <w:t>2026</w:t>
            </w:r>
            <w:proofErr w:type="gramEnd"/>
            <w:r>
              <w:rPr>
                <w:rFonts w:ascii="Arial Narrow" w:hAnsi="Arial Narrow" w:cs="Arial"/>
                <w:bCs/>
                <w:lang w:val="en-US"/>
              </w:rPr>
              <w:t xml:space="preserve"> till December 31, 2026</w:t>
            </w:r>
          </w:p>
        </w:tc>
      </w:tr>
    </w:tbl>
    <w:p w14:paraId="7617DA77" w14:textId="40ED4D7A" w:rsidR="000F746D" w:rsidRPr="00F7112D" w:rsidRDefault="000F746D" w:rsidP="00216E5C">
      <w:pPr>
        <w:rPr>
          <w:rFonts w:ascii="Arial Narrow" w:hAnsi="Arial Narrow"/>
          <w:lang w:val="en-US"/>
        </w:rPr>
      </w:pPr>
    </w:p>
    <w:tbl>
      <w:tblPr>
        <w:tblStyle w:val="a3"/>
        <w:tblW w:w="9923" w:type="dxa"/>
        <w:tblInd w:w="-14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0F746D" w:rsidRPr="00216E5C" w14:paraId="798575DB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7DB2" w14:textId="4870CC65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1. ИСХОДНАЯ ИНФОРМАЦИЯ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2DF19" w14:textId="52DEB3F7" w:rsidR="000F746D" w:rsidRPr="00216E5C" w:rsidRDefault="006F034F" w:rsidP="00ED2192">
            <w:pPr>
              <w:tabs>
                <w:tab w:val="left" w:pos="567"/>
                <w:tab w:val="left" w:pos="1417"/>
              </w:tabs>
              <w:ind w:right="37"/>
              <w:jc w:val="center"/>
              <w:rPr>
                <w:rFonts w:ascii="Arial Narrow" w:hAnsi="Arial Narrow" w:cs="Arial"/>
                <w:b/>
                <w:spacing w:val="-2"/>
              </w:rPr>
            </w:pPr>
            <w:r w:rsidRPr="00216E5C">
              <w:rPr>
                <w:rFonts w:ascii="Arial Narrow" w:hAnsi="Arial Narrow" w:cs="Arial"/>
                <w:b/>
                <w:spacing w:val="-2"/>
              </w:rPr>
              <w:t xml:space="preserve">1. </w:t>
            </w:r>
            <w:r w:rsidRPr="00216E5C">
              <w:rPr>
                <w:rFonts w:ascii="Arial Narrow" w:hAnsi="Arial Narrow" w:cs="Arial"/>
                <w:b/>
                <w:spacing w:val="-2"/>
                <w:lang w:val="en-US"/>
              </w:rPr>
              <w:t>BACKGROUND</w:t>
            </w:r>
          </w:p>
        </w:tc>
      </w:tr>
      <w:tr w:rsidR="000F746D" w:rsidRPr="00FB02E2" w14:paraId="1FB43FF3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709AD" w14:textId="499D1BFD" w:rsidR="00B62B7C" w:rsidRPr="00216E5C" w:rsidRDefault="00B62B7C" w:rsidP="00216E5C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>Проект «Улучшение услуг на местном уровне», финансируемый Правительством Швейцарии</w:t>
            </w:r>
            <w:r w:rsidR="00CE1353" w:rsidRPr="00CE1353">
              <w:rPr>
                <w:rFonts w:ascii="Arial Narrow" w:hAnsi="Arial Narrow"/>
              </w:rPr>
              <w:t>,</w:t>
            </w:r>
            <w:r w:rsidRPr="00216E5C">
              <w:rPr>
                <w:rFonts w:ascii="Arial Narrow" w:hAnsi="Arial Narrow"/>
              </w:rPr>
              <w:t xml:space="preserve"> выполняется </w:t>
            </w:r>
            <w:proofErr w:type="spellStart"/>
            <w:r w:rsidRPr="00216E5C">
              <w:rPr>
                <w:rFonts w:ascii="Arial Narrow" w:hAnsi="Arial Narrow"/>
              </w:rPr>
              <w:t>Хел</w:t>
            </w:r>
            <w:r w:rsidR="00CF0159" w:rsidRPr="00216E5C">
              <w:rPr>
                <w:rFonts w:ascii="Arial Narrow" w:hAnsi="Arial Narrow"/>
              </w:rPr>
              <w:t>ь</w:t>
            </w:r>
            <w:r w:rsidRPr="00216E5C">
              <w:rPr>
                <w:rFonts w:ascii="Arial Narrow" w:hAnsi="Arial Narrow"/>
              </w:rPr>
              <w:t>ветас</w:t>
            </w:r>
            <w:proofErr w:type="spellEnd"/>
            <w:r w:rsidRPr="00216E5C">
              <w:rPr>
                <w:rFonts w:ascii="Arial Narrow" w:hAnsi="Arial Narrow"/>
              </w:rPr>
              <w:t xml:space="preserve"> и Институтом политики развития. Целью Проекта является создание устойчивой системы управления услугами на местном уровне, обеспечивающую своевременное и эффективное реагирование на запросы граждан. </w:t>
            </w:r>
          </w:p>
          <w:p w14:paraId="5036656B" w14:textId="7015E9E7" w:rsidR="00043790" w:rsidRPr="00216E5C" w:rsidRDefault="00043790" w:rsidP="00043790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Основными направлениями деятельности </w:t>
            </w:r>
            <w:r>
              <w:rPr>
                <w:rFonts w:ascii="Arial Narrow" w:hAnsi="Arial Narrow"/>
              </w:rPr>
              <w:t>третьей</w:t>
            </w:r>
            <w:r w:rsidRPr="00216E5C">
              <w:rPr>
                <w:rFonts w:ascii="Arial Narrow" w:hAnsi="Arial Narrow"/>
              </w:rPr>
              <w:t xml:space="preserve"> фазы Проекта будут углубление, репликация и расширение протестированных моделей и решений, полученных в результате </w:t>
            </w:r>
            <w:r>
              <w:rPr>
                <w:rFonts w:ascii="Arial Narrow" w:hAnsi="Arial Narrow"/>
              </w:rPr>
              <w:t>второй</w:t>
            </w:r>
            <w:r w:rsidRPr="00216E5C">
              <w:rPr>
                <w:rFonts w:ascii="Arial Narrow" w:hAnsi="Arial Narrow"/>
              </w:rPr>
              <w:t xml:space="preserve"> фазы, </w:t>
            </w:r>
            <w:r>
              <w:rPr>
                <w:rFonts w:ascii="Arial Narrow" w:hAnsi="Arial Narrow"/>
              </w:rPr>
              <w:t>разработка и реализация региональных (районных) планов по управлению твердыми бытовыми отходами</w:t>
            </w:r>
            <w:r w:rsidR="00550B49">
              <w:rPr>
                <w:rFonts w:ascii="Arial Narrow" w:hAnsi="Arial Narrow"/>
              </w:rPr>
              <w:t>, а также улучшение институциональной среды в области управления отходами</w:t>
            </w:r>
            <w:r w:rsidRPr="00216E5C">
              <w:rPr>
                <w:rFonts w:ascii="Arial Narrow" w:hAnsi="Arial Narrow"/>
              </w:rPr>
              <w:t>.</w:t>
            </w:r>
          </w:p>
          <w:p w14:paraId="51DDA1F2" w14:textId="5723175F" w:rsidR="00043790" w:rsidRPr="00216E5C" w:rsidRDefault="00550B49" w:rsidP="00043790">
            <w:pPr>
              <w:ind w:firstLine="3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 запросу Министерства природных ресурсов, экологии и технического надзора Кыргызской Республики (далее - </w:t>
            </w:r>
            <w:r w:rsidR="00DE4944">
              <w:rPr>
                <w:rFonts w:ascii="Arial Narrow" w:hAnsi="Arial Narrow"/>
              </w:rPr>
              <w:t>Минприроды</w:t>
            </w:r>
            <w:r>
              <w:rPr>
                <w:rFonts w:ascii="Arial Narrow" w:hAnsi="Arial Narrow"/>
              </w:rPr>
              <w:t xml:space="preserve">) </w:t>
            </w:r>
            <w:r w:rsidR="00043790" w:rsidRPr="00216E5C">
              <w:rPr>
                <w:rFonts w:ascii="Arial Narrow" w:hAnsi="Arial Narrow"/>
              </w:rPr>
              <w:t xml:space="preserve">Проектом планируется </w:t>
            </w:r>
            <w:r>
              <w:rPr>
                <w:rFonts w:ascii="Arial Narrow" w:hAnsi="Arial Narrow"/>
              </w:rPr>
              <w:t>разработка проекта государственной программы по устойчивому управлению отходами и вторичными ресурсами</w:t>
            </w:r>
            <w:r w:rsidR="00DE4944">
              <w:rPr>
                <w:rFonts w:ascii="Arial Narrow" w:hAnsi="Arial Narrow"/>
              </w:rPr>
              <w:t xml:space="preserve"> (далее – государственная программа)</w:t>
            </w:r>
            <w:r w:rsidR="00043790" w:rsidRPr="00216E5C">
              <w:rPr>
                <w:rFonts w:ascii="Arial Narrow" w:hAnsi="Arial Narrow"/>
              </w:rPr>
              <w:t xml:space="preserve">. </w:t>
            </w:r>
          </w:p>
          <w:p w14:paraId="1452C7CD" w14:textId="669EFFAB" w:rsidR="000F746D" w:rsidRPr="00281428" w:rsidRDefault="00B62B7C" w:rsidP="00376482">
            <w:pPr>
              <w:ind w:firstLine="360"/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В связи с этим Проект «Улучшение услуг на местном уровне» привлек международного консультанта на разработку </w:t>
            </w:r>
            <w:r w:rsidR="00550B49">
              <w:rPr>
                <w:rFonts w:ascii="Arial Narrow" w:hAnsi="Arial Narrow"/>
              </w:rPr>
              <w:t xml:space="preserve">проекта государственной программы, по структуре, согласованной с </w:t>
            </w:r>
            <w:r w:rsidR="00DE4944">
              <w:rPr>
                <w:rFonts w:ascii="Arial Narrow" w:hAnsi="Arial Narrow"/>
              </w:rPr>
              <w:t>Минприроды</w:t>
            </w:r>
            <w:r w:rsidRPr="00216E5C">
              <w:rPr>
                <w:rFonts w:ascii="Arial Narrow" w:hAnsi="Arial Narrow"/>
              </w:rPr>
              <w:t xml:space="preserve">. Для поддержки и информационного обеспечения </w:t>
            </w:r>
            <w:r w:rsidR="00CE1353">
              <w:rPr>
                <w:rFonts w:ascii="Arial Narrow" w:hAnsi="Arial Narrow"/>
              </w:rPr>
              <w:t xml:space="preserve">процесса разработки госпрограммы </w:t>
            </w:r>
            <w:r w:rsidRPr="00216E5C">
              <w:rPr>
                <w:rFonts w:ascii="Arial Narrow" w:hAnsi="Arial Narrow"/>
              </w:rPr>
              <w:t>планируется привлечение местн</w:t>
            </w:r>
            <w:r w:rsidR="00F7112D" w:rsidRPr="00F7112D">
              <w:rPr>
                <w:rFonts w:ascii="Arial Narrow" w:hAnsi="Arial Narrow"/>
              </w:rPr>
              <w:t>ых</w:t>
            </w:r>
            <w:r w:rsidR="00F7112D">
              <w:rPr>
                <w:rFonts w:ascii="Arial Narrow" w:hAnsi="Arial Narrow"/>
              </w:rPr>
              <w:t xml:space="preserve"> консультантов</w:t>
            </w:r>
            <w:r w:rsidR="00CE1353">
              <w:rPr>
                <w:rFonts w:ascii="Arial Narrow" w:hAnsi="Arial Narrow"/>
              </w:rPr>
              <w:t xml:space="preserve"> (юриста, экономиста и специалиста по отходам)</w:t>
            </w:r>
            <w:r w:rsidR="00F7112D">
              <w:rPr>
                <w:rFonts w:ascii="Arial Narrow" w:hAnsi="Arial Narrow"/>
              </w:rPr>
              <w:t>.</w:t>
            </w:r>
          </w:p>
          <w:p w14:paraId="1C6302EF" w14:textId="77777777" w:rsidR="00ED2192" w:rsidRPr="00281428" w:rsidRDefault="00ED2192" w:rsidP="00376482">
            <w:pPr>
              <w:ind w:firstLine="360"/>
              <w:jc w:val="both"/>
              <w:rPr>
                <w:rFonts w:ascii="Arial Narrow" w:hAnsi="Arial Narrow"/>
              </w:rPr>
            </w:pPr>
          </w:p>
          <w:p w14:paraId="1007401B" w14:textId="7AB40E7E" w:rsidR="00DE4944" w:rsidRPr="00DE4944" w:rsidRDefault="00DE4944" w:rsidP="00376482">
            <w:pPr>
              <w:ind w:firstLine="360"/>
              <w:jc w:val="both"/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8B6C7" w14:textId="13103B59" w:rsidR="000F746D" w:rsidRDefault="00383C47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lastRenderedPageBreak/>
              <w:t>The</w:t>
            </w:r>
            <w:r>
              <w:rPr>
                <w:rFonts w:ascii="Arial Narrow" w:hAnsi="Arial Narrow"/>
                <w:lang w:val="en-US"/>
              </w:rPr>
              <w:t xml:space="preserve"> Public </w:t>
            </w:r>
            <w:r w:rsidRPr="00383C47">
              <w:rPr>
                <w:rFonts w:ascii="Arial Narrow" w:hAnsi="Arial Narrow"/>
                <w:lang w:val="en-US"/>
              </w:rPr>
              <w:t>Service Improvement Project</w:t>
            </w:r>
            <w:r>
              <w:rPr>
                <w:rFonts w:ascii="Arial Narrow" w:hAnsi="Arial Narrow"/>
                <w:lang w:val="en-US"/>
              </w:rPr>
              <w:t xml:space="preserve"> is </w:t>
            </w:r>
            <w:r w:rsidRPr="00383C47">
              <w:rPr>
                <w:rFonts w:ascii="Arial Narrow" w:hAnsi="Arial Narrow"/>
                <w:lang w:val="en-US"/>
              </w:rPr>
              <w:t xml:space="preserve">funded by the Swiss Government </w:t>
            </w:r>
            <w:r>
              <w:rPr>
                <w:rFonts w:ascii="Arial Narrow" w:hAnsi="Arial Narrow"/>
                <w:lang w:val="en-US"/>
              </w:rPr>
              <w:t>and being</w:t>
            </w:r>
            <w:r w:rsidRPr="00383C47">
              <w:rPr>
                <w:rFonts w:ascii="Arial Narrow" w:hAnsi="Arial Narrow"/>
                <w:lang w:val="en-US"/>
              </w:rPr>
              <w:t xml:space="preserve"> implemented by </w:t>
            </w:r>
            <w:proofErr w:type="spellStart"/>
            <w:r w:rsidRPr="00383C47">
              <w:rPr>
                <w:rFonts w:ascii="Arial Narrow" w:hAnsi="Arial Narrow"/>
                <w:lang w:val="en-US"/>
              </w:rPr>
              <w:t>Helvetas</w:t>
            </w:r>
            <w:proofErr w:type="spellEnd"/>
            <w:r w:rsidRPr="00383C47">
              <w:rPr>
                <w:rFonts w:ascii="Arial Narrow" w:hAnsi="Arial Narrow"/>
                <w:lang w:val="en-US"/>
              </w:rPr>
              <w:t xml:space="preserve"> and the Development Policy Institute. The aim of the Project is to create a sustainable system of service management at the local level, ensuring timely and effective response to citizens' requests.</w:t>
            </w:r>
          </w:p>
          <w:p w14:paraId="38585EBE" w14:textId="7B9D8E03" w:rsidR="00043790" w:rsidRDefault="00043790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383C47">
              <w:rPr>
                <w:rFonts w:ascii="Arial Narrow" w:hAnsi="Arial Narrow"/>
                <w:lang w:val="en-US"/>
              </w:rPr>
              <w:t xml:space="preserve">The main activities of the </w:t>
            </w:r>
            <w:r>
              <w:rPr>
                <w:rFonts w:ascii="Arial Narrow" w:hAnsi="Arial Narrow"/>
                <w:lang w:val="en-US"/>
              </w:rPr>
              <w:t xml:space="preserve">third </w:t>
            </w:r>
            <w:r w:rsidRPr="00383C47">
              <w:rPr>
                <w:rFonts w:ascii="Arial Narrow" w:hAnsi="Arial Narrow"/>
                <w:lang w:val="en-US"/>
              </w:rPr>
              <w:t xml:space="preserve">phase of the Project will be the deepening, replication and expansion of the tested models and solutions derived from the first phase, the </w:t>
            </w:r>
            <w:r>
              <w:rPr>
                <w:rFonts w:ascii="Arial Narrow" w:hAnsi="Arial Narrow"/>
                <w:lang w:val="en-US"/>
              </w:rPr>
              <w:t>development and implementation regional (district) plans on management of solid waste</w:t>
            </w:r>
            <w:r w:rsidR="00550B49" w:rsidRPr="00550B49">
              <w:rPr>
                <w:rFonts w:ascii="Arial Narrow" w:hAnsi="Arial Narrow"/>
                <w:lang w:val="en-US"/>
              </w:rPr>
              <w:t xml:space="preserve"> </w:t>
            </w:r>
            <w:r w:rsidR="00550B49">
              <w:rPr>
                <w:rFonts w:ascii="Arial Narrow" w:hAnsi="Arial Narrow"/>
                <w:lang w:val="en-US"/>
              </w:rPr>
              <w:t xml:space="preserve">as well as </w:t>
            </w:r>
            <w:r w:rsidR="007E0CC5">
              <w:rPr>
                <w:rFonts w:ascii="Arial Narrow" w:hAnsi="Arial Narrow"/>
                <w:lang w:val="en-US"/>
              </w:rPr>
              <w:t xml:space="preserve">improvement of </w:t>
            </w:r>
            <w:r w:rsidR="007E0CC5" w:rsidRPr="007E0CC5">
              <w:rPr>
                <w:rFonts w:ascii="Arial Narrow" w:hAnsi="Arial Narrow"/>
                <w:lang w:val="en-US"/>
              </w:rPr>
              <w:t>institutional framework in the field of waste management</w:t>
            </w:r>
            <w:r w:rsidRPr="00383C47">
              <w:rPr>
                <w:rFonts w:ascii="Arial Narrow" w:hAnsi="Arial Narrow"/>
                <w:lang w:val="en-US"/>
              </w:rPr>
              <w:t>.</w:t>
            </w:r>
          </w:p>
          <w:p w14:paraId="28217093" w14:textId="02D6E27B" w:rsidR="007E0CC5" w:rsidRPr="007E0CC5" w:rsidRDefault="007E0CC5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proofErr w:type="gramStart"/>
            <w:r>
              <w:rPr>
                <w:rFonts w:ascii="Arial Narrow" w:hAnsi="Arial Narrow"/>
                <w:lang w:val="en-US"/>
              </w:rPr>
              <w:t>By</w:t>
            </w:r>
            <w:proofErr w:type="gramEnd"/>
            <w:r>
              <w:rPr>
                <w:rFonts w:ascii="Arial Narrow" w:hAnsi="Arial Narrow"/>
                <w:lang w:val="en-US"/>
              </w:rPr>
              <w:t xml:space="preserve"> </w:t>
            </w:r>
            <w:r w:rsidRPr="007E0CC5">
              <w:rPr>
                <w:rFonts w:ascii="Arial Narrow" w:hAnsi="Arial Narrow"/>
                <w:lang w:val="en-US"/>
              </w:rPr>
              <w:t>the request of the Ministry of Natural Resources, Ecology and Technical Supervision of the Kyrgyz Republic (hereinafter the Ministry of Natural Resources), the Project plans to develop a draft State Program on Sustainable Waste Management and Secondary Resources</w:t>
            </w:r>
            <w:r w:rsidR="00DE4944" w:rsidRPr="00DE4944">
              <w:rPr>
                <w:rFonts w:ascii="Arial Narrow" w:hAnsi="Arial Narrow"/>
                <w:lang w:val="en-US"/>
              </w:rPr>
              <w:t xml:space="preserve"> (</w:t>
            </w:r>
            <w:r w:rsidR="00DE4944" w:rsidRPr="007E0CC5">
              <w:rPr>
                <w:rFonts w:ascii="Arial Narrow" w:hAnsi="Arial Narrow"/>
                <w:lang w:val="en-US"/>
              </w:rPr>
              <w:t xml:space="preserve">hereinafter the </w:t>
            </w:r>
            <w:r w:rsidR="00DE4944">
              <w:rPr>
                <w:rFonts w:ascii="Arial Narrow" w:hAnsi="Arial Narrow"/>
                <w:lang w:val="en-US"/>
              </w:rPr>
              <w:t>State Program</w:t>
            </w:r>
            <w:r w:rsidR="00DE4944" w:rsidRPr="00DE4944">
              <w:rPr>
                <w:rFonts w:ascii="Arial Narrow" w:hAnsi="Arial Narrow"/>
                <w:lang w:val="en-US"/>
              </w:rPr>
              <w:t>)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14:paraId="013314DE" w14:textId="4B081653" w:rsidR="002C34DE" w:rsidRPr="00DE4944" w:rsidRDefault="00C54584" w:rsidP="00ED2192">
            <w:pPr>
              <w:ind w:right="37" w:firstLine="357"/>
              <w:jc w:val="both"/>
              <w:rPr>
                <w:rFonts w:ascii="Arial Narrow" w:hAnsi="Arial Narrow"/>
                <w:lang w:val="en-US"/>
              </w:rPr>
            </w:pPr>
            <w:r w:rsidRPr="00C54584">
              <w:rPr>
                <w:rFonts w:ascii="Arial Narrow" w:hAnsi="Arial Narrow"/>
                <w:lang w:val="en-US"/>
              </w:rPr>
              <w:t xml:space="preserve">In this regard, the </w:t>
            </w:r>
            <w:r>
              <w:rPr>
                <w:rFonts w:ascii="Arial Narrow" w:hAnsi="Arial Narrow"/>
                <w:lang w:val="en-US"/>
              </w:rPr>
              <w:t>Public</w:t>
            </w:r>
            <w:r w:rsidRPr="00C54584">
              <w:rPr>
                <w:rFonts w:ascii="Arial Narrow" w:hAnsi="Arial Narrow"/>
                <w:lang w:val="en-US"/>
              </w:rPr>
              <w:t xml:space="preserve"> Service Improvement Project has engaged an international consultant to develop </w:t>
            </w:r>
            <w:r w:rsidR="007E0CC5" w:rsidRPr="007E0CC5">
              <w:rPr>
                <w:rFonts w:ascii="Arial Narrow" w:hAnsi="Arial Narrow"/>
                <w:lang w:val="en-US"/>
              </w:rPr>
              <w:t xml:space="preserve">a draft State Program </w:t>
            </w:r>
            <w:r w:rsidR="00FB02E2">
              <w:rPr>
                <w:rFonts w:ascii="Arial Narrow" w:hAnsi="Arial Narrow"/>
                <w:lang w:val="en-US"/>
              </w:rPr>
              <w:t>according to</w:t>
            </w:r>
            <w:r w:rsidR="007E0CC5">
              <w:rPr>
                <w:rFonts w:ascii="Arial Narrow" w:hAnsi="Arial Narrow"/>
                <w:lang w:val="en-US"/>
              </w:rPr>
              <w:t xml:space="preserve"> the </w:t>
            </w:r>
            <w:proofErr w:type="gramStart"/>
            <w:r w:rsidR="007E0CC5">
              <w:rPr>
                <w:rFonts w:ascii="Arial Narrow" w:hAnsi="Arial Narrow"/>
                <w:lang w:val="en-US"/>
              </w:rPr>
              <w:t>structure,</w:t>
            </w:r>
            <w:proofErr w:type="gramEnd"/>
            <w:r w:rsidR="007E0CC5">
              <w:rPr>
                <w:rFonts w:ascii="Arial Narrow" w:hAnsi="Arial Narrow"/>
                <w:lang w:val="en-US"/>
              </w:rPr>
              <w:t xml:space="preserve"> agreed with </w:t>
            </w:r>
            <w:r w:rsidR="007E0CC5" w:rsidRPr="007E0CC5">
              <w:rPr>
                <w:rFonts w:ascii="Arial Narrow" w:hAnsi="Arial Narrow"/>
                <w:lang w:val="en-US"/>
              </w:rPr>
              <w:t>the Ministry of Natural Resources</w:t>
            </w:r>
            <w:r w:rsidR="007E0CC5">
              <w:rPr>
                <w:rFonts w:ascii="Arial Narrow" w:hAnsi="Arial Narrow"/>
                <w:lang w:val="en-US"/>
              </w:rPr>
              <w:t xml:space="preserve">. </w:t>
            </w:r>
            <w:r>
              <w:rPr>
                <w:rFonts w:ascii="Arial Narrow" w:hAnsi="Arial Narrow"/>
                <w:lang w:val="en-US"/>
              </w:rPr>
              <w:t>T</w:t>
            </w:r>
            <w:r w:rsidRPr="00C54584">
              <w:rPr>
                <w:rFonts w:ascii="Arial Narrow" w:hAnsi="Arial Narrow"/>
                <w:lang w:val="en-US"/>
              </w:rPr>
              <w:t>o support and</w:t>
            </w:r>
            <w:r w:rsidR="002C34DE">
              <w:rPr>
                <w:rFonts w:ascii="Arial Narrow" w:hAnsi="Arial Narrow"/>
                <w:lang w:val="en-US"/>
              </w:rPr>
              <w:t xml:space="preserve"> </w:t>
            </w:r>
            <w:proofErr w:type="gramStart"/>
            <w:r w:rsidR="002C34DE">
              <w:rPr>
                <w:rFonts w:ascii="Arial Narrow" w:hAnsi="Arial Narrow"/>
                <w:lang w:val="en-US"/>
              </w:rPr>
              <w:t>supply with</w:t>
            </w:r>
            <w:proofErr w:type="gramEnd"/>
            <w:r w:rsidRPr="00C54584">
              <w:rPr>
                <w:rFonts w:ascii="Arial Narrow" w:hAnsi="Arial Narrow"/>
                <w:lang w:val="en-US"/>
              </w:rPr>
              <w:t xml:space="preserve"> inform</w:t>
            </w:r>
            <w:r w:rsidR="002C34DE">
              <w:rPr>
                <w:rFonts w:ascii="Arial Narrow" w:hAnsi="Arial Narrow"/>
                <w:lang w:val="en-US"/>
              </w:rPr>
              <w:t>ation</w:t>
            </w:r>
            <w:r w:rsidR="00ED2192" w:rsidRPr="00ED2192">
              <w:rPr>
                <w:rFonts w:ascii="Arial Narrow" w:hAnsi="Arial Narrow"/>
                <w:lang w:val="en-US"/>
              </w:rPr>
              <w:t xml:space="preserve"> </w:t>
            </w:r>
            <w:proofErr w:type="gramStart"/>
            <w:r w:rsidR="00ED2192">
              <w:rPr>
                <w:rFonts w:ascii="Arial Narrow" w:hAnsi="Arial Narrow"/>
                <w:lang w:val="en-US"/>
              </w:rPr>
              <w:t>of</w:t>
            </w:r>
            <w:proofErr w:type="gramEnd"/>
            <w:r w:rsidR="00ED2192">
              <w:rPr>
                <w:rFonts w:ascii="Arial Narrow" w:hAnsi="Arial Narrow"/>
                <w:lang w:val="en-US"/>
              </w:rPr>
              <w:t xml:space="preserve"> the process of development of the State Program</w:t>
            </w:r>
            <w:r w:rsidR="002C34DE">
              <w:rPr>
                <w:rFonts w:ascii="Arial Narrow" w:hAnsi="Arial Narrow"/>
                <w:lang w:val="en-US"/>
              </w:rPr>
              <w:t xml:space="preserve">, </w:t>
            </w:r>
            <w:proofErr w:type="gramStart"/>
            <w:r w:rsidR="002C34DE">
              <w:rPr>
                <w:rFonts w:ascii="Arial Narrow" w:hAnsi="Arial Narrow"/>
                <w:lang w:val="en-US"/>
              </w:rPr>
              <w:t xml:space="preserve">a </w:t>
            </w:r>
            <w:r w:rsidR="00832FFD">
              <w:rPr>
                <w:rFonts w:ascii="Arial Narrow" w:hAnsi="Arial Narrow"/>
                <w:lang w:val="en-US"/>
              </w:rPr>
              <w:t>l</w:t>
            </w:r>
            <w:r w:rsidRPr="00C54584">
              <w:rPr>
                <w:rFonts w:ascii="Arial Narrow" w:hAnsi="Arial Narrow"/>
                <w:lang w:val="en-US"/>
              </w:rPr>
              <w:t>ocal consultant</w:t>
            </w:r>
            <w:r w:rsidR="00F7112D">
              <w:rPr>
                <w:rFonts w:ascii="Arial Narrow" w:hAnsi="Arial Narrow"/>
                <w:lang w:val="en-US"/>
              </w:rPr>
              <w:t>s</w:t>
            </w:r>
            <w:proofErr w:type="gramEnd"/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ED2192" w:rsidRPr="00C54584">
              <w:rPr>
                <w:rFonts w:ascii="Arial Narrow" w:hAnsi="Arial Narrow"/>
                <w:lang w:val="en-US"/>
              </w:rPr>
              <w:t>are</w:t>
            </w:r>
            <w:r w:rsidRPr="00C54584">
              <w:rPr>
                <w:rFonts w:ascii="Arial Narrow" w:hAnsi="Arial Narrow"/>
                <w:lang w:val="en-US"/>
              </w:rPr>
              <w:t xml:space="preserve"> </w:t>
            </w:r>
            <w:r w:rsidR="002C34DE">
              <w:rPr>
                <w:rFonts w:ascii="Arial Narrow" w:hAnsi="Arial Narrow"/>
                <w:lang w:val="en-US"/>
              </w:rPr>
              <w:t>going to be hired</w:t>
            </w:r>
            <w:r w:rsidR="00ED2192">
              <w:rPr>
                <w:rFonts w:ascii="Arial Narrow" w:hAnsi="Arial Narrow"/>
                <w:lang w:val="en-US"/>
              </w:rPr>
              <w:t xml:space="preserve"> (lawyer, economist and waste expert)</w:t>
            </w:r>
            <w:r w:rsidR="002C34DE">
              <w:rPr>
                <w:rFonts w:ascii="Arial Narrow" w:hAnsi="Arial Narrow"/>
                <w:lang w:val="en-US"/>
              </w:rPr>
              <w:t xml:space="preserve">. </w:t>
            </w:r>
          </w:p>
        </w:tc>
      </w:tr>
      <w:tr w:rsidR="000F746D" w:rsidRPr="00216E5C" w14:paraId="7BF89EA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602B3" w14:textId="71AB01CB" w:rsidR="00606FD8" w:rsidRPr="00216E5C" w:rsidRDefault="00B62B7C" w:rsidP="00376482">
            <w:pPr>
              <w:jc w:val="center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2. ОПИСАНИЕ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285ED" w14:textId="57F29C6D" w:rsidR="000F746D" w:rsidRPr="00216E5C" w:rsidRDefault="006F034F" w:rsidP="00ED2192">
            <w:pPr>
              <w:ind w:right="37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216E5C">
              <w:rPr>
                <w:rFonts w:ascii="Arial Narrow" w:hAnsi="Arial Narrow" w:cs="Arial"/>
                <w:b/>
                <w:lang w:val="en-US"/>
              </w:rPr>
              <w:t>2. ASSIGNMENT DESCRIPTION</w:t>
            </w:r>
          </w:p>
        </w:tc>
      </w:tr>
      <w:tr w:rsidR="00CF0159" w:rsidRPr="00FB02E2" w14:paraId="210EBB58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2C77F" w14:textId="77777777" w:rsidR="001B7E3A" w:rsidRPr="00216E5C" w:rsidRDefault="00CF0159" w:rsidP="00216E5C">
            <w:pPr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 xml:space="preserve">Место(а) выполнения задания: </w:t>
            </w:r>
          </w:p>
          <w:p w14:paraId="59C06477" w14:textId="48BEE7AA" w:rsidR="00CF0159" w:rsidRPr="00944125" w:rsidRDefault="00433832" w:rsidP="00EF53D6">
            <w:pPr>
              <w:jc w:val="both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bCs/>
              </w:rPr>
              <w:t>г. Бишкек</w:t>
            </w:r>
            <w:r w:rsidR="0005184C">
              <w:rPr>
                <w:rFonts w:ascii="Arial Narrow" w:hAnsi="Arial Narrow" w:cs="Arial"/>
                <w:bCs/>
              </w:rPr>
              <w:t xml:space="preserve">, в команде с международным экспертом и местными экспертами </w:t>
            </w:r>
            <w:r>
              <w:rPr>
                <w:rFonts w:ascii="Arial Narrow" w:hAnsi="Arial Narrow" w:cs="Arial"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0F642" w14:textId="5D197284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Location</w:t>
            </w:r>
            <w:r>
              <w:rPr>
                <w:rFonts w:ascii="Arial Narrow" w:hAnsi="Arial Narrow" w:cs="Arial"/>
                <w:b/>
                <w:lang w:val="en-US"/>
              </w:rPr>
              <w:t>(s)</w:t>
            </w:r>
            <w:r w:rsidRPr="003F597A">
              <w:rPr>
                <w:rFonts w:ascii="Arial Narrow" w:hAnsi="Arial Narrow" w:cs="Arial"/>
                <w:b/>
                <w:lang w:val="en-US"/>
              </w:rPr>
              <w:t xml:space="preserve">: </w:t>
            </w:r>
          </w:p>
          <w:p w14:paraId="44DB02FF" w14:textId="3538DF54" w:rsidR="00CF0159" w:rsidRPr="003F597A" w:rsidRDefault="0005184C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  <w:r>
              <w:rPr>
                <w:rFonts w:ascii="Arial Narrow" w:hAnsi="Arial Narrow" w:cs="Arial"/>
                <w:bCs/>
                <w:lang w:val="en-US"/>
              </w:rPr>
              <w:t>Bishkek city,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 xml:space="preserve"> working together 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in the team </w:t>
            </w:r>
            <w:r w:rsidRPr="0005184C">
              <w:rPr>
                <w:rFonts w:ascii="Arial Narrow" w:hAnsi="Arial Narrow" w:cs="Arial"/>
                <w:bCs/>
                <w:lang w:val="en-US"/>
              </w:rPr>
              <w:t xml:space="preserve">with international </w:t>
            </w:r>
            <w:proofErr w:type="gramStart"/>
            <w:r w:rsidRPr="0005184C">
              <w:rPr>
                <w:rFonts w:ascii="Arial Narrow" w:hAnsi="Arial Narrow" w:cs="Arial"/>
                <w:bCs/>
                <w:lang w:val="en-US"/>
              </w:rPr>
              <w:t>expert</w:t>
            </w:r>
            <w:proofErr w:type="gramEnd"/>
            <w:r w:rsidRPr="0005184C">
              <w:rPr>
                <w:rFonts w:ascii="Arial Narrow" w:hAnsi="Arial Narrow" w:cs="Arial"/>
                <w:bCs/>
                <w:lang w:val="en-US"/>
              </w:rPr>
              <w:t xml:space="preserve"> and local experts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 </w:t>
            </w:r>
          </w:p>
        </w:tc>
      </w:tr>
      <w:tr w:rsidR="003F597A" w:rsidRPr="00FB02E2" w14:paraId="65B88215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3E69E" w14:textId="77777777" w:rsidR="003F597A" w:rsidRPr="003F597A" w:rsidRDefault="003F597A" w:rsidP="00216E5C">
            <w:pPr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30EB9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</w:tc>
      </w:tr>
      <w:tr w:rsidR="00CF0159" w:rsidRPr="00FB02E2" w14:paraId="512FF259" w14:textId="77777777" w:rsidTr="00ED2192">
        <w:trPr>
          <w:trHeight w:val="1319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D60FA" w14:textId="77777777" w:rsidR="00CF0159" w:rsidRPr="00216E5C" w:rsidRDefault="00CF0159" w:rsidP="00216E5C">
            <w:pPr>
              <w:jc w:val="both"/>
              <w:rPr>
                <w:rFonts w:ascii="Arial Narrow" w:hAnsi="Arial Narrow" w:cs="Arial"/>
                <w:b/>
              </w:rPr>
            </w:pPr>
            <w:r w:rsidRPr="00216E5C">
              <w:rPr>
                <w:rFonts w:ascii="Arial Narrow" w:hAnsi="Arial Narrow" w:cs="Arial"/>
                <w:b/>
              </w:rPr>
              <w:t>Цель задания:</w:t>
            </w:r>
          </w:p>
          <w:p w14:paraId="20472915" w14:textId="789EAA55" w:rsidR="00CF0159" w:rsidRPr="0005184C" w:rsidRDefault="00433832" w:rsidP="007A3C7C">
            <w:pPr>
              <w:jc w:val="both"/>
              <w:rPr>
                <w:rFonts w:ascii="Arial Narrow" w:hAnsi="Arial Narrow" w:cs="Arial"/>
                <w:bCs/>
              </w:rPr>
            </w:pPr>
            <w:r w:rsidRPr="0005184C">
              <w:rPr>
                <w:rFonts w:ascii="Arial Narrow" w:hAnsi="Arial Narrow" w:cs="Arial"/>
                <w:bCs/>
              </w:rPr>
              <w:t xml:space="preserve">Анализ требований существующих </w:t>
            </w:r>
            <w:r w:rsidR="0005184C" w:rsidRPr="0005184C">
              <w:rPr>
                <w:rFonts w:ascii="Arial Narrow" w:hAnsi="Arial Narrow" w:cs="Arial"/>
                <w:bCs/>
              </w:rPr>
              <w:t xml:space="preserve">нормативно-правовых актов, международных договоров, участником которых является КР и других нормативных документов </w:t>
            </w:r>
            <w:r w:rsidRPr="0005184C">
              <w:rPr>
                <w:rFonts w:ascii="Arial Narrow" w:hAnsi="Arial Narrow" w:cs="Arial"/>
                <w:bCs/>
              </w:rPr>
              <w:t>в сфере обращения с отходами. Оценка необходимости изменений НПА</w:t>
            </w:r>
            <w:r w:rsidR="0005184C" w:rsidRPr="0005184C">
              <w:rPr>
                <w:rFonts w:ascii="Arial Narrow" w:hAnsi="Arial Narrow" w:cs="Arial"/>
                <w:bCs/>
              </w:rPr>
              <w:t xml:space="preserve">. Оказание </w:t>
            </w:r>
            <w:r w:rsidR="001B7E3A" w:rsidRPr="0005184C">
              <w:rPr>
                <w:rFonts w:ascii="Arial Narrow" w:hAnsi="Arial Narrow" w:cs="Arial"/>
                <w:bCs/>
              </w:rPr>
              <w:t xml:space="preserve">информационной и консультационной поддержки международному консультанту по </w:t>
            </w:r>
            <w:r w:rsidR="0005184C" w:rsidRPr="0005184C">
              <w:rPr>
                <w:rFonts w:ascii="Arial Narrow" w:hAnsi="Arial Narrow" w:cs="Arial"/>
                <w:bCs/>
              </w:rPr>
              <w:t>разработке проекта государственной программы</w:t>
            </w:r>
            <w:r w:rsidR="005D1CF0" w:rsidRPr="0005184C">
              <w:rPr>
                <w:rFonts w:ascii="Arial Narrow" w:hAnsi="Arial Narrow" w:cs="Arial"/>
                <w:bCs/>
              </w:rPr>
              <w:t>.</w:t>
            </w:r>
          </w:p>
          <w:p w14:paraId="64BFEEE3" w14:textId="62A2F2BD" w:rsidR="00F7112D" w:rsidRPr="00216E5C" w:rsidRDefault="00F7112D" w:rsidP="00F7112D">
            <w:pPr>
              <w:rPr>
                <w:rFonts w:ascii="Arial Narrow" w:hAnsi="Arial Narrow" w:cs="Aria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79B0E" w14:textId="77777777" w:rsidR="003F597A" w:rsidRPr="003F597A" w:rsidRDefault="003F597A" w:rsidP="00ED2192">
            <w:pPr>
              <w:ind w:right="37"/>
              <w:jc w:val="both"/>
              <w:rPr>
                <w:rFonts w:ascii="Arial Narrow" w:hAnsi="Arial Narrow" w:cs="Arial"/>
                <w:b/>
                <w:lang w:val="en-US"/>
              </w:rPr>
            </w:pPr>
            <w:r w:rsidRPr="003F597A">
              <w:rPr>
                <w:rFonts w:ascii="Arial Narrow" w:hAnsi="Arial Narrow" w:cs="Arial"/>
                <w:b/>
                <w:lang w:val="en-US"/>
              </w:rPr>
              <w:t>The purpose of the job:</w:t>
            </w:r>
          </w:p>
          <w:p w14:paraId="74795CE8" w14:textId="77777777" w:rsidR="00CF0159" w:rsidRDefault="00B82CFD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B82CFD">
              <w:rPr>
                <w:rFonts w:ascii="Arial Narrow" w:hAnsi="Arial Narrow" w:cs="Arial"/>
                <w:bCs/>
                <w:lang w:val="en-US"/>
              </w:rPr>
              <w:t>Analysis of the requirements of existing regulatory legal acts, international treaties to which the Kyrgyz Republic is a party, and other regulatory documents in the field of waste management. Assessment of the need</w:t>
            </w:r>
            <w:r>
              <w:rPr>
                <w:rFonts w:ascii="Arial Narrow" w:hAnsi="Arial Narrow" w:cs="Arial"/>
                <w:bCs/>
                <w:lang w:val="en-US"/>
              </w:rPr>
              <w:t>s</w:t>
            </w:r>
            <w:r w:rsidRPr="00B82CFD">
              <w:rPr>
                <w:rFonts w:ascii="Arial Narrow" w:hAnsi="Arial Narrow" w:cs="Arial"/>
                <w:bCs/>
                <w:lang w:val="en-US"/>
              </w:rPr>
              <w:t xml:space="preserve"> for amendments to existing legislation</w:t>
            </w:r>
            <w:r>
              <w:rPr>
                <w:rFonts w:ascii="Arial Narrow" w:hAnsi="Arial Narrow" w:cs="Arial"/>
                <w:bCs/>
                <w:lang w:val="en-US"/>
              </w:rPr>
              <w:t>. P</w:t>
            </w:r>
            <w:r w:rsidRPr="003F597A">
              <w:rPr>
                <w:rFonts w:ascii="Arial Narrow" w:hAnsi="Arial Narrow" w:cs="Arial"/>
                <w:bCs/>
                <w:lang w:val="en-US"/>
              </w:rPr>
              <w:t xml:space="preserve">roviding 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>information</w:t>
            </w:r>
            <w:r>
              <w:rPr>
                <w:rFonts w:ascii="Arial Narrow" w:hAnsi="Arial Narrow" w:cs="Arial"/>
                <w:bCs/>
                <w:lang w:val="en-US"/>
              </w:rPr>
              <w:t>al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and advisory support to </w:t>
            </w:r>
            <w:r w:rsidR="003F597A">
              <w:rPr>
                <w:rFonts w:ascii="Arial Narrow" w:hAnsi="Arial Narrow" w:cs="Arial"/>
                <w:bCs/>
                <w:lang w:val="en-US"/>
              </w:rPr>
              <w:t>the</w:t>
            </w:r>
            <w:r w:rsidR="003F597A" w:rsidRPr="003F597A">
              <w:rPr>
                <w:rFonts w:ascii="Arial Narrow" w:hAnsi="Arial Narrow" w:cs="Arial"/>
                <w:bCs/>
                <w:lang w:val="en-US"/>
              </w:rPr>
              <w:t xml:space="preserve"> international consultant to </w:t>
            </w:r>
            <w:r w:rsidRPr="007E0CC5">
              <w:rPr>
                <w:rFonts w:ascii="Arial Narrow" w:hAnsi="Arial Narrow"/>
                <w:lang w:val="en-US"/>
              </w:rPr>
              <w:t>develop a draft State Program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14:paraId="323C5FB2" w14:textId="53CC65EB" w:rsidR="00ED2192" w:rsidRPr="003F597A" w:rsidRDefault="00ED2192" w:rsidP="00ED2192">
            <w:pPr>
              <w:ind w:right="37"/>
              <w:jc w:val="both"/>
              <w:rPr>
                <w:rFonts w:ascii="Arial Narrow" w:hAnsi="Arial Narrow" w:cs="Arial"/>
                <w:bCs/>
                <w:lang w:val="en-US"/>
              </w:rPr>
            </w:pPr>
          </w:p>
        </w:tc>
      </w:tr>
      <w:tr w:rsidR="00B62B7C" w:rsidRPr="00FB02E2" w14:paraId="05AFAA9E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60A5E" w14:textId="2CA7F985" w:rsidR="00CF0159" w:rsidRPr="00216E5C" w:rsidRDefault="00CF0159" w:rsidP="00216E5C">
            <w:pPr>
              <w:jc w:val="both"/>
              <w:rPr>
                <w:rFonts w:ascii="Arial Narrow" w:hAnsi="Arial Narrow" w:cs="Arial"/>
              </w:rPr>
            </w:pPr>
            <w:r w:rsidRPr="00216E5C">
              <w:rPr>
                <w:rFonts w:ascii="Arial Narrow" w:hAnsi="Arial Narrow" w:cs="Arial"/>
                <w:b/>
              </w:rPr>
              <w:t>Задачи</w:t>
            </w:r>
          </w:p>
          <w:p w14:paraId="0A338921" w14:textId="7CA16C59" w:rsidR="001B7E3A" w:rsidRPr="00216E5C" w:rsidRDefault="001B7E3A" w:rsidP="00216E5C">
            <w:pPr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1. </w:t>
            </w:r>
            <w:r w:rsidRPr="00205F38">
              <w:rPr>
                <w:rFonts w:ascii="Arial Narrow" w:hAnsi="Arial Narrow"/>
              </w:rPr>
              <w:t xml:space="preserve">Сбор информации </w:t>
            </w:r>
            <w:r w:rsidR="00216E5C" w:rsidRPr="00205F38">
              <w:rPr>
                <w:rFonts w:ascii="Arial Narrow" w:hAnsi="Arial Narrow"/>
              </w:rPr>
              <w:t xml:space="preserve">и данных </w:t>
            </w:r>
            <w:r w:rsidRPr="00205F38">
              <w:rPr>
                <w:rFonts w:ascii="Arial Narrow" w:hAnsi="Arial Narrow"/>
              </w:rPr>
              <w:t xml:space="preserve">по </w:t>
            </w:r>
            <w:r w:rsidR="003A575E" w:rsidRPr="00205F38">
              <w:rPr>
                <w:rFonts w:ascii="Arial Narrow" w:hAnsi="Arial Narrow"/>
              </w:rPr>
              <w:t>опроснику, подготовленному</w:t>
            </w:r>
            <w:r w:rsidRPr="00205F38">
              <w:rPr>
                <w:rFonts w:ascii="Arial Narrow" w:hAnsi="Arial Narrow"/>
              </w:rPr>
              <w:t xml:space="preserve"> международн</w:t>
            </w:r>
            <w:r w:rsidR="003A575E" w:rsidRPr="00205F38">
              <w:rPr>
                <w:rFonts w:ascii="Arial Narrow" w:hAnsi="Arial Narrow"/>
              </w:rPr>
              <w:t>ым</w:t>
            </w:r>
            <w:r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>консультантом</w:t>
            </w:r>
            <w:r w:rsidRPr="00205F38">
              <w:rPr>
                <w:rFonts w:ascii="Arial Narrow" w:hAnsi="Arial Narrow"/>
              </w:rPr>
              <w:t xml:space="preserve">, необходимой для </w:t>
            </w:r>
            <w:r w:rsidR="0005184C">
              <w:rPr>
                <w:rFonts w:ascii="Arial Narrow" w:hAnsi="Arial Narrow"/>
              </w:rPr>
              <w:t>разработки проекта государственной программы</w:t>
            </w:r>
            <w:r w:rsidR="0005184C" w:rsidRPr="00205F38">
              <w:rPr>
                <w:rFonts w:ascii="Arial Narrow" w:hAnsi="Arial Narrow"/>
              </w:rPr>
              <w:t xml:space="preserve"> </w:t>
            </w:r>
            <w:r w:rsidR="003A575E" w:rsidRPr="00205F38">
              <w:rPr>
                <w:rFonts w:ascii="Arial Narrow" w:hAnsi="Arial Narrow"/>
              </w:rPr>
              <w:t xml:space="preserve">(выбранный консультант будет ознакомлен с опросником перед заключением контракта). </w:t>
            </w:r>
          </w:p>
          <w:p w14:paraId="5BD12E9E" w14:textId="7EE23257" w:rsidR="0005184C" w:rsidRPr="00281428" w:rsidRDefault="001B7E3A" w:rsidP="00216E5C">
            <w:pPr>
              <w:jc w:val="both"/>
              <w:rPr>
                <w:rFonts w:ascii="Arial Narrow" w:hAnsi="Arial Narrow"/>
              </w:rPr>
            </w:pPr>
            <w:r w:rsidRPr="00216E5C">
              <w:rPr>
                <w:rFonts w:ascii="Arial Narrow" w:hAnsi="Arial Narrow"/>
              </w:rPr>
              <w:t xml:space="preserve">2. </w:t>
            </w:r>
            <w:r w:rsidR="0005184C" w:rsidRPr="0005184C">
              <w:rPr>
                <w:rFonts w:ascii="Arial Narrow" w:hAnsi="Arial Narrow"/>
              </w:rPr>
              <w:t xml:space="preserve">Анализ требований </w:t>
            </w:r>
            <w:r w:rsidR="00CE1353">
              <w:rPr>
                <w:rFonts w:ascii="Arial Narrow" w:hAnsi="Arial Narrow"/>
              </w:rPr>
              <w:t xml:space="preserve">действующих </w:t>
            </w:r>
            <w:r w:rsidR="0005184C" w:rsidRPr="0005184C">
              <w:rPr>
                <w:rFonts w:ascii="Arial Narrow" w:hAnsi="Arial Narrow"/>
              </w:rPr>
              <w:t>нормативн</w:t>
            </w:r>
            <w:r w:rsidR="00CE1353">
              <w:rPr>
                <w:rFonts w:ascii="Arial Narrow" w:hAnsi="Arial Narrow"/>
              </w:rPr>
              <w:t xml:space="preserve">ых </w:t>
            </w:r>
            <w:r w:rsidR="0005184C" w:rsidRPr="0005184C">
              <w:rPr>
                <w:rFonts w:ascii="Arial Narrow" w:hAnsi="Arial Narrow"/>
              </w:rPr>
              <w:t>правовых актов и других нормативных документов в сфере обращения с отходами</w:t>
            </w:r>
            <w:r w:rsidR="00CE1353">
              <w:rPr>
                <w:rFonts w:ascii="Arial Narrow" w:hAnsi="Arial Narrow"/>
              </w:rPr>
              <w:t xml:space="preserve"> в КР.</w:t>
            </w:r>
          </w:p>
          <w:p w14:paraId="3F967B86" w14:textId="77777777" w:rsidR="00ED2192" w:rsidRPr="00281428" w:rsidRDefault="00ED2192" w:rsidP="00216E5C">
            <w:pPr>
              <w:jc w:val="both"/>
              <w:rPr>
                <w:rFonts w:ascii="Arial Narrow" w:hAnsi="Arial Narrow"/>
              </w:rPr>
            </w:pPr>
          </w:p>
          <w:p w14:paraId="576CE8B3" w14:textId="1C7D8D72" w:rsidR="001B7E3A" w:rsidRPr="00281428" w:rsidRDefault="0005184C" w:rsidP="00216E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  <w:r w:rsidR="001B7E3A" w:rsidRPr="00216E5C">
              <w:rPr>
                <w:rFonts w:ascii="Arial Narrow" w:hAnsi="Arial Narrow"/>
              </w:rPr>
              <w:t xml:space="preserve">Предоставление </w:t>
            </w:r>
            <w:r>
              <w:rPr>
                <w:rFonts w:ascii="Arial Narrow" w:hAnsi="Arial Narrow"/>
              </w:rPr>
              <w:t>обзора НПА в сфере обращения и управления отходов с рекомендациями по</w:t>
            </w:r>
            <w:r w:rsidR="00CE1353" w:rsidRPr="00CE1353">
              <w:rPr>
                <w:rFonts w:ascii="Arial Narrow" w:hAnsi="Arial Narrow"/>
              </w:rPr>
              <w:t xml:space="preserve"> </w:t>
            </w:r>
            <w:r w:rsidR="00CE1353">
              <w:rPr>
                <w:rFonts w:ascii="Arial Narrow" w:hAnsi="Arial Narrow"/>
              </w:rPr>
              <w:t xml:space="preserve">внесению </w:t>
            </w:r>
            <w:r>
              <w:rPr>
                <w:rFonts w:ascii="Arial Narrow" w:hAnsi="Arial Narrow"/>
              </w:rPr>
              <w:t>изменени</w:t>
            </w:r>
            <w:r w:rsidR="00CE1353">
              <w:rPr>
                <w:rFonts w:ascii="Arial Narrow" w:hAnsi="Arial Narrow"/>
              </w:rPr>
              <w:t>й</w:t>
            </w:r>
            <w:r>
              <w:rPr>
                <w:rFonts w:ascii="Arial Narrow" w:hAnsi="Arial Narrow"/>
              </w:rPr>
              <w:t xml:space="preserve"> </w:t>
            </w:r>
            <w:r w:rsidR="00CE1353">
              <w:rPr>
                <w:rFonts w:ascii="Arial Narrow" w:hAnsi="Arial Narrow"/>
              </w:rPr>
              <w:t xml:space="preserve">в </w:t>
            </w:r>
            <w:r>
              <w:rPr>
                <w:rFonts w:ascii="Arial Narrow" w:hAnsi="Arial Narrow"/>
              </w:rPr>
              <w:t>законодательства</w:t>
            </w:r>
            <w:r w:rsidR="00376482">
              <w:rPr>
                <w:rFonts w:ascii="Arial Narrow" w:hAnsi="Arial Narrow"/>
              </w:rPr>
              <w:t>, включая разработку новых НПА</w:t>
            </w:r>
            <w:r>
              <w:rPr>
                <w:rFonts w:ascii="Arial Narrow" w:hAnsi="Arial Narrow"/>
              </w:rPr>
              <w:t>, с учетом текущей ситуации и пред</w:t>
            </w:r>
            <w:r w:rsidR="00CE1353">
              <w:rPr>
                <w:rFonts w:ascii="Arial Narrow" w:hAnsi="Arial Narrow"/>
              </w:rPr>
              <w:t>по</w:t>
            </w:r>
            <w:r>
              <w:rPr>
                <w:rFonts w:ascii="Arial Narrow" w:hAnsi="Arial Narrow"/>
              </w:rPr>
              <w:t xml:space="preserve">лагаемых изменений (сжигание отходов, переработка и </w:t>
            </w:r>
            <w:r w:rsidR="00ED2192">
              <w:rPr>
                <w:rFonts w:ascii="Arial Narrow" w:hAnsi="Arial Narrow"/>
              </w:rPr>
              <w:t>т. д.</w:t>
            </w:r>
            <w:r>
              <w:rPr>
                <w:rFonts w:ascii="Arial Narrow" w:hAnsi="Arial Narrow"/>
              </w:rPr>
              <w:t>)</w:t>
            </w:r>
            <w:r w:rsidR="003A575E">
              <w:rPr>
                <w:rFonts w:ascii="Arial Narrow" w:hAnsi="Arial Narrow"/>
              </w:rPr>
              <w:t xml:space="preserve">. </w:t>
            </w:r>
          </w:p>
          <w:p w14:paraId="22895E33" w14:textId="77777777" w:rsidR="00ED2192" w:rsidRPr="00281428" w:rsidRDefault="00ED2192" w:rsidP="00216E5C">
            <w:pPr>
              <w:jc w:val="both"/>
              <w:rPr>
                <w:rFonts w:ascii="Arial Narrow" w:hAnsi="Arial Narrow"/>
              </w:rPr>
            </w:pPr>
          </w:p>
          <w:p w14:paraId="58BD6BE9" w14:textId="01B888CA" w:rsidR="00B62B7C" w:rsidRDefault="00376482" w:rsidP="00216E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1B7E3A" w:rsidRPr="00216E5C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У</w:t>
            </w:r>
            <w:r w:rsidR="001B7E3A" w:rsidRPr="00216E5C">
              <w:rPr>
                <w:rFonts w:ascii="Arial Narrow" w:hAnsi="Arial Narrow"/>
              </w:rPr>
              <w:t>частие в</w:t>
            </w:r>
            <w:r w:rsidR="00CE1353">
              <w:rPr>
                <w:rFonts w:ascii="Arial Narrow" w:hAnsi="Arial Narrow"/>
              </w:rPr>
              <w:t>о</w:t>
            </w:r>
            <w:r w:rsidR="001B7E3A" w:rsidRPr="00216E5C">
              <w:rPr>
                <w:rFonts w:ascii="Arial Narrow" w:hAnsi="Arial Narrow"/>
              </w:rPr>
              <w:t xml:space="preserve"> встречах</w:t>
            </w:r>
            <w:r>
              <w:rPr>
                <w:rFonts w:ascii="Arial Narrow" w:hAnsi="Arial Narrow"/>
              </w:rPr>
              <w:t xml:space="preserve">, </w:t>
            </w:r>
            <w:r w:rsidR="00DE4944">
              <w:rPr>
                <w:rFonts w:ascii="Arial Narrow" w:hAnsi="Arial Narrow"/>
              </w:rPr>
              <w:t xml:space="preserve">обсуждениях, </w:t>
            </w:r>
            <w:r>
              <w:rPr>
                <w:rFonts w:ascii="Arial Narrow" w:hAnsi="Arial Narrow"/>
              </w:rPr>
              <w:t>в том числе онлайн</w:t>
            </w:r>
            <w:r w:rsidR="001B7E3A" w:rsidRPr="00216E5C">
              <w:rPr>
                <w:rFonts w:ascii="Arial Narrow" w:hAnsi="Arial Narrow"/>
              </w:rPr>
              <w:t xml:space="preserve"> и презентация </w:t>
            </w:r>
            <w:r w:rsidR="00B82CFD">
              <w:rPr>
                <w:rFonts w:ascii="Arial Narrow" w:hAnsi="Arial Narrow"/>
              </w:rPr>
              <w:t xml:space="preserve">подготовленного </w:t>
            </w:r>
            <w:r>
              <w:rPr>
                <w:rFonts w:ascii="Arial Narrow" w:hAnsi="Arial Narrow"/>
              </w:rPr>
              <w:t>обзора по запросу Проекта</w:t>
            </w:r>
            <w:r w:rsidR="00216E5C" w:rsidRPr="00216E5C">
              <w:rPr>
                <w:rFonts w:ascii="Arial Narrow" w:hAnsi="Arial Narrow"/>
              </w:rPr>
              <w:t>.</w:t>
            </w:r>
          </w:p>
          <w:p w14:paraId="759F222B" w14:textId="77777777" w:rsidR="00B62B7C" w:rsidRPr="00216E5C" w:rsidRDefault="00B62B7C" w:rsidP="00216E5C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48A24" w14:textId="77777777" w:rsidR="003F597A" w:rsidRPr="003F597A" w:rsidRDefault="003F597A" w:rsidP="00ED2192">
            <w:pPr>
              <w:ind w:right="37"/>
              <w:rPr>
                <w:rFonts w:ascii="Arial Narrow" w:hAnsi="Arial Narrow"/>
                <w:b/>
                <w:bCs/>
                <w:lang w:val="en-US"/>
              </w:rPr>
            </w:pPr>
            <w:r w:rsidRPr="003F597A">
              <w:rPr>
                <w:rFonts w:ascii="Arial Narrow" w:hAnsi="Arial Narrow"/>
                <w:b/>
                <w:bCs/>
                <w:lang w:val="en-US"/>
              </w:rPr>
              <w:t>Tasks</w:t>
            </w:r>
          </w:p>
          <w:p w14:paraId="17745B13" w14:textId="3C52E949" w:rsidR="003F597A" w:rsidRPr="00EF53D6" w:rsidRDefault="003F597A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3F597A">
              <w:rPr>
                <w:rFonts w:ascii="Arial Narrow" w:hAnsi="Arial Narrow"/>
                <w:lang w:val="en-US"/>
              </w:rPr>
              <w:t xml:space="preserve">1. Gathering information and data </w:t>
            </w:r>
            <w:r w:rsidR="00205F38">
              <w:rPr>
                <w:rFonts w:ascii="Arial Narrow" w:hAnsi="Arial Narrow"/>
                <w:lang w:val="en-US"/>
              </w:rPr>
              <w:t xml:space="preserve">with the questionary, prepared by </w:t>
            </w:r>
            <w:r w:rsidRPr="003F597A">
              <w:rPr>
                <w:rFonts w:ascii="Arial Narrow" w:hAnsi="Arial Narrow"/>
                <w:lang w:val="en-US"/>
              </w:rPr>
              <w:t>international consultant</w:t>
            </w:r>
            <w:r>
              <w:rPr>
                <w:rFonts w:ascii="Arial Narrow" w:hAnsi="Arial Narrow"/>
                <w:lang w:val="en-US"/>
              </w:rPr>
              <w:t>, which are necessary</w:t>
            </w:r>
            <w:r w:rsidRPr="003F597A">
              <w:rPr>
                <w:rFonts w:ascii="Arial Narrow" w:hAnsi="Arial Narrow"/>
                <w:lang w:val="en-US"/>
              </w:rPr>
              <w:t xml:space="preserve"> to </w:t>
            </w:r>
            <w:r w:rsidR="00B82CFD" w:rsidRPr="007E0CC5">
              <w:rPr>
                <w:rFonts w:ascii="Arial Narrow" w:hAnsi="Arial Narrow"/>
                <w:lang w:val="en-US"/>
              </w:rPr>
              <w:t xml:space="preserve">develop a draft State Program </w:t>
            </w:r>
            <w:r w:rsidR="00EF53D6">
              <w:rPr>
                <w:rFonts w:ascii="Arial Narrow" w:hAnsi="Arial Narrow"/>
                <w:lang w:val="en-US"/>
              </w:rPr>
              <w:t xml:space="preserve">(selected consultant will be informed with questionary </w:t>
            </w:r>
            <w:r w:rsidR="00205F38">
              <w:rPr>
                <w:rFonts w:ascii="Arial Narrow" w:hAnsi="Arial Narrow"/>
                <w:lang w:val="en-US"/>
              </w:rPr>
              <w:t>before signing the contract).</w:t>
            </w:r>
          </w:p>
          <w:p w14:paraId="385D00C6" w14:textId="55FC5014" w:rsidR="00B82CFD" w:rsidRDefault="003F597A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2. 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Analysis of the requirements of </w:t>
            </w:r>
            <w:r w:rsidR="00CE1353">
              <w:rPr>
                <w:rFonts w:ascii="Arial Narrow" w:hAnsi="Arial Narrow"/>
                <w:lang w:val="en-US"/>
              </w:rPr>
              <w:t xml:space="preserve">current </w:t>
            </w:r>
            <w:r w:rsidR="00B82CFD" w:rsidRPr="00B82CFD">
              <w:rPr>
                <w:rFonts w:ascii="Arial Narrow" w:hAnsi="Arial Narrow"/>
                <w:lang w:val="en-US"/>
              </w:rPr>
              <w:t>regulatory legal acts and other regulatory documents in the field of waste management</w:t>
            </w:r>
            <w:r w:rsidR="00CE1353">
              <w:rPr>
                <w:rFonts w:ascii="Arial Narrow" w:hAnsi="Arial Narrow"/>
                <w:lang w:val="en-US"/>
              </w:rPr>
              <w:t>.</w:t>
            </w:r>
          </w:p>
          <w:p w14:paraId="131BD865" w14:textId="77777777" w:rsidR="00ED2192" w:rsidRDefault="00ED219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  <w:p w14:paraId="0F68B01F" w14:textId="27BB8732" w:rsidR="00B82CFD" w:rsidRPr="00B82CFD" w:rsidRDefault="003F597A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3F597A">
              <w:rPr>
                <w:rFonts w:ascii="Arial Narrow" w:hAnsi="Arial Narrow"/>
                <w:lang w:val="en-US"/>
              </w:rPr>
              <w:t xml:space="preserve">3. 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Provision of a review of regulatory legal acts in the field of waste handling and management, including recommendations for legislative amendments and the development of new regulatory legal acts, </w:t>
            </w:r>
            <w:r w:rsidR="00ED2192" w:rsidRPr="00B82CFD">
              <w:rPr>
                <w:rFonts w:ascii="Arial Narrow" w:hAnsi="Arial Narrow"/>
                <w:lang w:val="en-US"/>
              </w:rPr>
              <w:t>considering</w:t>
            </w:r>
            <w:r w:rsidR="00B82CFD" w:rsidRPr="00B82CFD">
              <w:rPr>
                <w:rFonts w:ascii="Arial Narrow" w:hAnsi="Arial Narrow"/>
                <w:lang w:val="en-US"/>
              </w:rPr>
              <w:t xml:space="preserve"> the current situation and </w:t>
            </w:r>
            <w:r w:rsidR="00CE1353">
              <w:rPr>
                <w:rFonts w:ascii="Arial Narrow" w:hAnsi="Arial Narrow"/>
                <w:lang w:val="en-US"/>
              </w:rPr>
              <w:t xml:space="preserve">planned </w:t>
            </w:r>
            <w:r w:rsidR="00B82CFD" w:rsidRPr="00B82CFD">
              <w:rPr>
                <w:rFonts w:ascii="Arial Narrow" w:hAnsi="Arial Narrow"/>
                <w:lang w:val="en-US"/>
              </w:rPr>
              <w:t>changes (waste incineration, recycling, etc.).</w:t>
            </w:r>
          </w:p>
          <w:p w14:paraId="059CBEB1" w14:textId="63233759" w:rsidR="00B82CFD" w:rsidRPr="00B82CFD" w:rsidRDefault="00B82CFD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4. </w:t>
            </w:r>
            <w:r w:rsidRPr="003F597A">
              <w:rPr>
                <w:rFonts w:ascii="Arial Narrow" w:hAnsi="Arial Narrow"/>
                <w:lang w:val="en-US"/>
              </w:rPr>
              <w:t xml:space="preserve">Participating </w:t>
            </w:r>
            <w:r w:rsidR="003F597A" w:rsidRPr="003F597A">
              <w:rPr>
                <w:rFonts w:ascii="Arial Narrow" w:hAnsi="Arial Narrow"/>
                <w:lang w:val="en-US"/>
              </w:rPr>
              <w:t>in meetings</w:t>
            </w:r>
            <w:r w:rsidR="00DE4944">
              <w:rPr>
                <w:rFonts w:ascii="Arial Narrow" w:hAnsi="Arial Narrow"/>
                <w:lang w:val="en-US"/>
              </w:rPr>
              <w:t>, discussions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(including online) </w:t>
            </w:r>
            <w:r w:rsidR="003F597A" w:rsidRPr="003F597A">
              <w:rPr>
                <w:rFonts w:ascii="Arial Narrow" w:hAnsi="Arial Narrow"/>
                <w:lang w:val="en-US"/>
              </w:rPr>
              <w:t xml:space="preserve">and </w:t>
            </w:r>
            <w:r w:rsidRPr="00B82CFD">
              <w:rPr>
                <w:rFonts w:ascii="Arial Narrow" w:hAnsi="Arial Narrow"/>
                <w:lang w:val="en-US"/>
              </w:rPr>
              <w:t xml:space="preserve">presentation of the prepared review upon the Project’s request </w:t>
            </w:r>
          </w:p>
          <w:p w14:paraId="74EEBC03" w14:textId="3FB197FC" w:rsidR="00606FD8" w:rsidRPr="00606FD8" w:rsidRDefault="00606FD8" w:rsidP="00ED2192">
            <w:pPr>
              <w:ind w:right="37"/>
              <w:jc w:val="both"/>
              <w:rPr>
                <w:rFonts w:ascii="Arial Narrow" w:hAnsi="Arial Narrow"/>
                <w:lang w:val="ky-KG"/>
              </w:rPr>
            </w:pPr>
          </w:p>
        </w:tc>
      </w:tr>
      <w:tr w:rsidR="00B62B7C" w:rsidRPr="00216E5C" w14:paraId="39E5D6A1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F81FE" w14:textId="2A5E1E14" w:rsidR="007B63B3" w:rsidRPr="00216E5C" w:rsidRDefault="006F034F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3. ОЖИДАЕМЫЙ РЕЗУЛЬТАТ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AC649" w14:textId="494B18D0" w:rsidR="00B62B7C" w:rsidRPr="00216E5C" w:rsidRDefault="00216E5C" w:rsidP="00ED2192">
            <w:pPr>
              <w:ind w:right="3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</w:t>
            </w:r>
            <w:r w:rsidR="006F034F" w:rsidRPr="00216E5C">
              <w:rPr>
                <w:rFonts w:ascii="Arial Narrow" w:hAnsi="Arial Narrow" w:cs="Arial"/>
                <w:b/>
                <w:lang w:val="en-US"/>
              </w:rPr>
              <w:t>. EXPECTED RESULTS</w:t>
            </w:r>
          </w:p>
        </w:tc>
      </w:tr>
      <w:tr w:rsidR="00B62B7C" w:rsidRPr="00FB02E2" w14:paraId="1CF59FC0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8CD86" w14:textId="3B84AEE5" w:rsidR="00376482" w:rsidRDefault="00CE1353" w:rsidP="00376482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</w:rPr>
              <w:t>Обзор законодательства</w:t>
            </w:r>
            <w:r w:rsidRPr="00CE1353">
              <w:rPr>
                <w:rFonts w:ascii="Arial Narrow" w:hAnsi="Arial Narrow"/>
              </w:rPr>
              <w:t xml:space="preserve"> / </w:t>
            </w:r>
            <w:r>
              <w:rPr>
                <w:rFonts w:ascii="Arial Narrow" w:hAnsi="Arial Narrow"/>
              </w:rPr>
              <w:t xml:space="preserve">анализ, собранные необходимые </w:t>
            </w:r>
            <w:r w:rsidR="00216E5C" w:rsidRPr="00205F38">
              <w:rPr>
                <w:rFonts w:ascii="Arial Narrow" w:hAnsi="Arial Narrow"/>
              </w:rPr>
              <w:t xml:space="preserve">данные и информация, необходимые </w:t>
            </w:r>
            <w:r w:rsidR="00376482">
              <w:rPr>
                <w:rFonts w:ascii="Arial Narrow" w:hAnsi="Arial Narrow"/>
              </w:rPr>
              <w:t xml:space="preserve">Проекту и </w:t>
            </w:r>
            <w:r w:rsidR="00216E5C" w:rsidRPr="00205F38">
              <w:rPr>
                <w:rFonts w:ascii="Arial Narrow" w:hAnsi="Arial Narrow"/>
              </w:rPr>
              <w:t xml:space="preserve">международному консультанту </w:t>
            </w:r>
            <w:r w:rsidR="00376482" w:rsidRPr="0005184C">
              <w:rPr>
                <w:rFonts w:ascii="Arial Narrow" w:hAnsi="Arial Narrow" w:cs="Arial"/>
                <w:bCs/>
              </w:rPr>
              <w:t>по разработке проекта государственной программы.</w:t>
            </w:r>
          </w:p>
          <w:p w14:paraId="563AB134" w14:textId="584EEE59" w:rsidR="00216E5C" w:rsidRPr="00216E5C" w:rsidRDefault="00216E5C" w:rsidP="00205F38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D0FD6" w14:textId="28F70FD0" w:rsidR="00832FFD" w:rsidRPr="00832FFD" w:rsidRDefault="00CE1353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Review of legislation</w:t>
            </w:r>
            <w:r w:rsidRPr="00CE1353">
              <w:rPr>
                <w:rFonts w:ascii="Arial Narrow" w:hAnsi="Arial Narrow"/>
                <w:lang w:val="en-US"/>
              </w:rPr>
              <w:t xml:space="preserve"> / </w:t>
            </w:r>
            <w:r>
              <w:rPr>
                <w:rFonts w:ascii="Arial Narrow" w:hAnsi="Arial Narrow"/>
                <w:lang w:val="en-US"/>
              </w:rPr>
              <w:t xml:space="preserve">analyses and collected </w:t>
            </w:r>
            <w:r w:rsidR="00ED2192">
              <w:rPr>
                <w:rFonts w:ascii="Arial Narrow" w:hAnsi="Arial Narrow"/>
                <w:lang w:val="en-US"/>
              </w:rPr>
              <w:t xml:space="preserve">necessary </w:t>
            </w:r>
            <w:r w:rsidR="00832FFD" w:rsidRPr="00832FFD">
              <w:rPr>
                <w:rFonts w:ascii="Arial Narrow" w:hAnsi="Arial Narrow"/>
                <w:lang w:val="en-US"/>
              </w:rPr>
              <w:t>data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and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information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required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by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>
              <w:rPr>
                <w:rFonts w:ascii="Arial Narrow" w:hAnsi="Arial Narrow"/>
                <w:lang w:val="en-US"/>
              </w:rPr>
              <w:t>the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ED2192">
              <w:rPr>
                <w:rFonts w:ascii="Arial Narrow" w:hAnsi="Arial Narrow"/>
                <w:lang w:val="en-US"/>
              </w:rPr>
              <w:t xml:space="preserve">Project and </w:t>
            </w:r>
            <w:r w:rsidR="00832FFD" w:rsidRPr="00832FFD">
              <w:rPr>
                <w:rFonts w:ascii="Arial Narrow" w:hAnsi="Arial Narrow"/>
                <w:lang w:val="en-US"/>
              </w:rPr>
              <w:t>international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consultant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832FFD" w:rsidRPr="00832FFD">
              <w:rPr>
                <w:rFonts w:ascii="Arial Narrow" w:hAnsi="Arial Narrow"/>
                <w:lang w:val="en-US"/>
              </w:rPr>
              <w:t>to</w:t>
            </w:r>
            <w:r w:rsidR="00832FFD" w:rsidRPr="00D17662">
              <w:rPr>
                <w:rFonts w:ascii="Arial Narrow" w:hAnsi="Arial Narrow"/>
                <w:lang w:val="en-US"/>
              </w:rPr>
              <w:t xml:space="preserve"> </w:t>
            </w:r>
            <w:r w:rsidR="00B82CFD" w:rsidRPr="007E0CC5">
              <w:rPr>
                <w:rFonts w:ascii="Arial Narrow" w:hAnsi="Arial Narrow"/>
                <w:lang w:val="en-US"/>
              </w:rPr>
              <w:t>develop a draft State Program</w:t>
            </w:r>
            <w:r w:rsidR="00832FFD" w:rsidRPr="00832FFD">
              <w:rPr>
                <w:rFonts w:ascii="Arial Narrow" w:hAnsi="Arial Narrow"/>
                <w:lang w:val="en-US"/>
              </w:rPr>
              <w:t>.</w:t>
            </w:r>
          </w:p>
          <w:p w14:paraId="24AD0716" w14:textId="77B4A181" w:rsidR="00B62B7C" w:rsidRPr="00832FFD" w:rsidRDefault="00B62B7C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CF0159" w:rsidRPr="00FB02E2" w14:paraId="3AF17A9C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66309" w14:textId="12862EE9" w:rsidR="007B63B3" w:rsidRPr="00216E5C" w:rsidRDefault="00CF0159" w:rsidP="00376482">
            <w:pPr>
              <w:jc w:val="center"/>
              <w:rPr>
                <w:rFonts w:ascii="Arial Narrow" w:hAnsi="Arial Narrow"/>
                <w:b/>
              </w:rPr>
            </w:pPr>
            <w:r w:rsidRPr="00216E5C">
              <w:rPr>
                <w:rFonts w:ascii="Arial Narrow" w:hAnsi="Arial Narrow"/>
                <w:b/>
              </w:rPr>
              <w:t>4. СРОКИ ВЫПОЛНЕНИЯ ЗАДАНИЯ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20B8A" w14:textId="0CF30859" w:rsidR="00CF0159" w:rsidRPr="00832FFD" w:rsidRDefault="00832FFD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4. </w:t>
            </w:r>
            <w:r w:rsidRPr="00832FFD">
              <w:rPr>
                <w:rFonts w:ascii="Arial Narrow" w:hAnsi="Arial Narrow"/>
                <w:b/>
                <w:lang w:val="en-US"/>
              </w:rPr>
              <w:t>TIMELINE OF THE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TASK</w:t>
            </w:r>
            <w:r w:rsidRPr="00832FFD">
              <w:rPr>
                <w:rFonts w:ascii="Arial Narrow" w:hAnsi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IMPLEMENTATION</w:t>
            </w:r>
          </w:p>
        </w:tc>
      </w:tr>
      <w:tr w:rsidR="00CF0159" w:rsidRPr="00FB02E2" w14:paraId="5059F6D6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35C8F" w14:textId="46C7C46D" w:rsidR="00CF0159" w:rsidRDefault="0008101C" w:rsidP="00216E5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должно быть выполнено не позднее 31 декабря 202</w:t>
            </w:r>
            <w:r w:rsidR="00376482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г.</w:t>
            </w:r>
          </w:p>
          <w:p w14:paraId="5AC6DF2C" w14:textId="590CA7DE" w:rsidR="00216E5C" w:rsidRPr="00216E5C" w:rsidRDefault="00216E5C" w:rsidP="00205F38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5E9A5" w14:textId="77777777" w:rsidR="00CF0159" w:rsidRDefault="00A7683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The job must be completed no later than December 31, 202</w:t>
            </w:r>
            <w:r w:rsidR="00376482" w:rsidRPr="00376482">
              <w:rPr>
                <w:rFonts w:ascii="Arial Narrow" w:hAnsi="Arial Narrow"/>
                <w:lang w:val="en-US"/>
              </w:rPr>
              <w:t>6</w:t>
            </w:r>
            <w:r w:rsidRPr="00A76832">
              <w:rPr>
                <w:rFonts w:ascii="Arial Narrow" w:hAnsi="Arial Narrow"/>
                <w:lang w:val="en-US"/>
              </w:rPr>
              <w:t>.</w:t>
            </w:r>
          </w:p>
          <w:p w14:paraId="1A6C85E9" w14:textId="4A73A1FA" w:rsidR="00ED2192" w:rsidRPr="00A76832" w:rsidRDefault="00ED2192" w:rsidP="00ED2192">
            <w:pPr>
              <w:ind w:right="37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B62B7C" w:rsidRPr="00216E5C" w14:paraId="655F7F87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7A988" w14:textId="40C24BE1" w:rsidR="007B63B3" w:rsidRPr="00216E5C" w:rsidRDefault="00376482" w:rsidP="003764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6F034F" w:rsidRPr="00216E5C">
              <w:rPr>
                <w:rFonts w:ascii="Arial Narrow" w:hAnsi="Arial Narrow"/>
                <w:b/>
              </w:rPr>
              <w:t xml:space="preserve">. </w:t>
            </w:r>
            <w:r w:rsidR="00CF0159" w:rsidRPr="00216E5C">
              <w:rPr>
                <w:rFonts w:ascii="Arial Narrow" w:hAnsi="Arial Narrow"/>
                <w:b/>
              </w:rPr>
              <w:t>КВАЛИФИКАЦИ</w:t>
            </w:r>
            <w:r w:rsidR="00CF0159" w:rsidRPr="00216E5C">
              <w:rPr>
                <w:rFonts w:ascii="Arial Narrow" w:hAnsi="Arial Narrow"/>
                <w:b/>
                <w:lang w:val="en-US"/>
              </w:rPr>
              <w:t xml:space="preserve">ОННЫЕ </w:t>
            </w:r>
            <w:r w:rsidR="00CF0159" w:rsidRPr="00216E5C">
              <w:rPr>
                <w:rFonts w:ascii="Arial Narrow" w:hAnsi="Arial Narrow"/>
                <w:b/>
              </w:rPr>
              <w:t>ТРЕБОВАНИЯ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F8F76" w14:textId="2DB2C0BE" w:rsidR="00B62B7C" w:rsidRPr="00A76832" w:rsidRDefault="00376482" w:rsidP="00ED2192">
            <w:pPr>
              <w:ind w:right="37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. </w:t>
            </w:r>
            <w:r w:rsidR="00A76832" w:rsidRPr="00A76832">
              <w:rPr>
                <w:rFonts w:ascii="Arial Narrow" w:hAnsi="Arial Narrow"/>
                <w:b/>
              </w:rPr>
              <w:t>THE QUALIFICATION</w:t>
            </w:r>
            <w:r w:rsidR="00A76832">
              <w:rPr>
                <w:rFonts w:ascii="Arial Narrow" w:hAnsi="Arial Narrow"/>
                <w:b/>
                <w:lang w:val="en-US"/>
              </w:rPr>
              <w:t xml:space="preserve"> REQUIREMENTS</w:t>
            </w:r>
          </w:p>
        </w:tc>
      </w:tr>
      <w:tr w:rsidR="00B62B7C" w:rsidRPr="00FB02E2" w14:paraId="4BFFBBCD" w14:textId="77777777" w:rsidTr="00ED219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92D3A" w14:textId="77BFFA4F" w:rsidR="00376482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bookmarkStart w:id="1" w:name="_Hlk179193933"/>
            <w:r>
              <w:rPr>
                <w:rFonts w:ascii="Arial Narrow" w:hAnsi="Arial Narrow"/>
                <w:sz w:val="20"/>
                <w:szCs w:val="20"/>
              </w:rPr>
              <w:t xml:space="preserve">Высшее юридическое образование </w:t>
            </w:r>
          </w:p>
          <w:p w14:paraId="7E50D5B3" w14:textId="1C85A04A" w:rsidR="00CF0159" w:rsidRPr="00216E5C" w:rsidRDefault="00376482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</w:t>
            </w:r>
            <w:r w:rsidR="00520893">
              <w:rPr>
                <w:rFonts w:ascii="Arial Narrow" w:hAnsi="Arial Narrow"/>
                <w:sz w:val="20"/>
                <w:szCs w:val="20"/>
              </w:rPr>
              <w:t>нани</w:t>
            </w:r>
            <w:r w:rsidR="00342B16">
              <w:rPr>
                <w:rFonts w:ascii="Arial Narrow" w:hAnsi="Arial Narrow"/>
                <w:sz w:val="20"/>
                <w:szCs w:val="20"/>
              </w:rPr>
              <w:t>я</w:t>
            </w:r>
            <w:r w:rsidR="005208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в сфере местного самоуправления и </w:t>
            </w:r>
            <w:r w:rsidR="00CE1353">
              <w:rPr>
                <w:rFonts w:ascii="Arial Narrow" w:hAnsi="Arial Narrow"/>
                <w:sz w:val="20"/>
                <w:szCs w:val="20"/>
              </w:rPr>
              <w:t xml:space="preserve">административно-территориального устройства </w:t>
            </w:r>
            <w:r>
              <w:rPr>
                <w:rFonts w:ascii="Arial Narrow" w:hAnsi="Arial Narrow"/>
                <w:sz w:val="20"/>
                <w:szCs w:val="20"/>
              </w:rPr>
              <w:t>Кыргызской Республики</w:t>
            </w:r>
          </w:p>
          <w:p w14:paraId="4E97731B" w14:textId="77777777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Хорошие коммуникационные навыки, </w:t>
            </w:r>
          </w:p>
          <w:p w14:paraId="2A5571AC" w14:textId="1AB23074" w:rsidR="00342B16" w:rsidRPr="00216E5C" w:rsidRDefault="00342B16" w:rsidP="00342B16">
            <w:pPr>
              <w:pStyle w:val="af1"/>
              <w:numPr>
                <w:ilvl w:val="0"/>
                <w:numId w:val="2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sz w:val="20"/>
                <w:szCs w:val="20"/>
              </w:rPr>
              <w:t xml:space="preserve">Опыт работы в </w:t>
            </w:r>
            <w:r w:rsidR="00CE1353">
              <w:rPr>
                <w:rFonts w:ascii="Arial Narrow" w:hAnsi="Arial Narrow"/>
                <w:sz w:val="20"/>
                <w:szCs w:val="20"/>
              </w:rPr>
              <w:t xml:space="preserve">сфере </w:t>
            </w:r>
            <w:r>
              <w:rPr>
                <w:rFonts w:ascii="Arial Narrow" w:hAnsi="Arial Narrow"/>
                <w:sz w:val="20"/>
                <w:szCs w:val="20"/>
              </w:rPr>
              <w:t>управлени</w:t>
            </w:r>
            <w:r w:rsidR="00CE1353">
              <w:rPr>
                <w:rFonts w:ascii="Arial Narrow" w:hAnsi="Arial Narrow"/>
                <w:sz w:val="20"/>
                <w:szCs w:val="20"/>
              </w:rPr>
              <w:t>я</w:t>
            </w:r>
            <w:r w:rsidRPr="00216E5C">
              <w:rPr>
                <w:rFonts w:ascii="Arial Narrow" w:hAnsi="Arial Narrow"/>
                <w:sz w:val="20"/>
                <w:szCs w:val="20"/>
              </w:rPr>
              <w:t xml:space="preserve"> ТБО </w:t>
            </w:r>
            <w:r w:rsidR="00CE1353">
              <w:rPr>
                <w:rFonts w:ascii="Arial Narrow" w:hAnsi="Arial Narrow"/>
                <w:sz w:val="20"/>
                <w:szCs w:val="20"/>
              </w:rPr>
              <w:t xml:space="preserve">и/или МСУ </w:t>
            </w:r>
            <w:r>
              <w:rPr>
                <w:rFonts w:ascii="Arial Narrow" w:hAnsi="Arial Narrow"/>
                <w:sz w:val="20"/>
                <w:szCs w:val="20"/>
              </w:rPr>
              <w:t>является преимуществом</w:t>
            </w:r>
          </w:p>
          <w:p w14:paraId="078F2A32" w14:textId="53C2FE0A" w:rsidR="00520893" w:rsidRDefault="00520893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Умение собирать и анализировать данные, опыт подготовки </w:t>
            </w:r>
            <w:r w:rsidR="00281428">
              <w:rPr>
                <w:rFonts w:ascii="Arial Narrow" w:hAnsi="Arial Narrow"/>
                <w:sz w:val="20"/>
                <w:szCs w:val="20"/>
              </w:rPr>
              <w:t xml:space="preserve">различных государственных программ и </w:t>
            </w:r>
            <w:r>
              <w:rPr>
                <w:rFonts w:ascii="Arial Narrow" w:hAnsi="Arial Narrow"/>
                <w:sz w:val="20"/>
                <w:szCs w:val="20"/>
              </w:rPr>
              <w:t>аналитических материалов является преимуществом</w:t>
            </w:r>
          </w:p>
          <w:p w14:paraId="0413087B" w14:textId="3E07A40D" w:rsidR="00B62B7C" w:rsidRPr="00DE4944" w:rsidRDefault="00CF0159" w:rsidP="00216E5C">
            <w:pPr>
              <w:pStyle w:val="af1"/>
              <w:numPr>
                <w:ilvl w:val="0"/>
                <w:numId w:val="28"/>
              </w:numPr>
              <w:ind w:left="318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6E5C">
              <w:rPr>
                <w:rFonts w:ascii="Arial Narrow" w:hAnsi="Arial Narrow"/>
                <w:sz w:val="20"/>
                <w:szCs w:val="20"/>
              </w:rPr>
              <w:t>Знание кыргызского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Pr="00216E5C">
              <w:rPr>
                <w:rFonts w:ascii="Arial Narrow" w:hAnsi="Arial Narrow"/>
                <w:sz w:val="20"/>
                <w:szCs w:val="20"/>
              </w:rPr>
              <w:t xml:space="preserve"> русского языков.</w:t>
            </w:r>
            <w:r w:rsidR="0072621A">
              <w:rPr>
                <w:rFonts w:ascii="Arial Narrow" w:hAnsi="Arial Narrow"/>
                <w:sz w:val="20"/>
                <w:szCs w:val="20"/>
              </w:rPr>
              <w:t xml:space="preserve"> Знание английского является преимуществом.</w:t>
            </w:r>
            <w:bookmarkEnd w:id="1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6C2F6" w14:textId="15FAD7E9" w:rsidR="00B82CFD" w:rsidRPr="00B82CFD" w:rsidRDefault="00B82CFD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proofErr w:type="spellStart"/>
            <w:r w:rsidRPr="00B82CFD">
              <w:rPr>
                <w:rFonts w:ascii="Arial Narrow" w:hAnsi="Arial Narrow"/>
              </w:rPr>
              <w:t>Higher</w:t>
            </w:r>
            <w:proofErr w:type="spellEnd"/>
            <w:r w:rsidRPr="00B82CFD">
              <w:rPr>
                <w:rFonts w:ascii="Arial Narrow" w:hAnsi="Arial Narrow"/>
              </w:rPr>
              <w:t xml:space="preserve"> </w:t>
            </w:r>
            <w:proofErr w:type="spellStart"/>
            <w:r w:rsidRPr="00B82CFD">
              <w:rPr>
                <w:rFonts w:ascii="Arial Narrow" w:hAnsi="Arial Narrow"/>
              </w:rPr>
              <w:t>education</w:t>
            </w:r>
            <w:proofErr w:type="spellEnd"/>
            <w:r w:rsidRPr="00B82CFD">
              <w:rPr>
                <w:rFonts w:ascii="Arial Narrow" w:hAnsi="Arial Narrow"/>
              </w:rPr>
              <w:t xml:space="preserve"> </w:t>
            </w:r>
            <w:proofErr w:type="spellStart"/>
            <w:r w:rsidRPr="00B82CFD">
              <w:rPr>
                <w:rFonts w:ascii="Arial Narrow" w:hAnsi="Arial Narrow"/>
              </w:rPr>
              <w:t>in</w:t>
            </w:r>
            <w:proofErr w:type="spellEnd"/>
            <w:r w:rsidRPr="00B82CFD">
              <w:rPr>
                <w:rFonts w:ascii="Arial Narrow" w:hAnsi="Arial Narrow"/>
              </w:rPr>
              <w:t xml:space="preserve"> </w:t>
            </w:r>
            <w:proofErr w:type="spellStart"/>
            <w:r w:rsidRPr="00B82CFD">
              <w:rPr>
                <w:rFonts w:ascii="Arial Narrow" w:hAnsi="Arial Narrow"/>
              </w:rPr>
              <w:t>Law</w:t>
            </w:r>
            <w:proofErr w:type="spellEnd"/>
          </w:p>
          <w:p w14:paraId="76E121BD" w14:textId="53C88377" w:rsidR="00A76832" w:rsidRPr="00A76832" w:rsidRDefault="00B82CFD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Knowledge </w:t>
            </w:r>
            <w:r>
              <w:rPr>
                <w:rFonts w:ascii="Arial Narrow" w:hAnsi="Arial Narrow"/>
                <w:lang w:val="en-US"/>
              </w:rPr>
              <w:t>of the</w:t>
            </w:r>
            <w:r w:rsidRPr="00A76832">
              <w:rPr>
                <w:rFonts w:ascii="Arial Narrow" w:hAnsi="Arial Narrow"/>
                <w:lang w:val="en-US"/>
              </w:rPr>
              <w:t xml:space="preserve"> local </w:t>
            </w:r>
            <w:r>
              <w:rPr>
                <w:rFonts w:ascii="Arial Narrow" w:hAnsi="Arial Narrow"/>
                <w:lang w:val="en-US"/>
              </w:rPr>
              <w:t>self-</w:t>
            </w:r>
            <w:r w:rsidRPr="00A76832">
              <w:rPr>
                <w:rFonts w:ascii="Arial Narrow" w:hAnsi="Arial Narrow"/>
                <w:lang w:val="en-US"/>
              </w:rPr>
              <w:t>government</w:t>
            </w:r>
            <w:r>
              <w:rPr>
                <w:rFonts w:ascii="Arial Narrow" w:hAnsi="Arial Narrow"/>
                <w:lang w:val="en-US"/>
              </w:rPr>
              <w:t xml:space="preserve"> system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and </w:t>
            </w:r>
            <w:r w:rsidR="00CE1353">
              <w:rPr>
                <w:rFonts w:ascii="Arial Narrow" w:hAnsi="Arial Narrow"/>
                <w:lang w:val="en-US"/>
              </w:rPr>
              <w:t xml:space="preserve">administrative territorial structure </w:t>
            </w:r>
            <w:r w:rsidRPr="00A76832">
              <w:rPr>
                <w:rFonts w:ascii="Arial Narrow" w:hAnsi="Arial Narrow"/>
                <w:lang w:val="en-US"/>
              </w:rPr>
              <w:t>of the Kyrgyz Republic</w:t>
            </w:r>
          </w:p>
          <w:p w14:paraId="43046B12" w14:textId="77777777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Good communication skills, </w:t>
            </w:r>
          </w:p>
          <w:p w14:paraId="4AB0C8B7" w14:textId="53075686" w:rsidR="00342B16" w:rsidRPr="00342B16" w:rsidRDefault="00342B16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Experience in </w:t>
            </w:r>
            <w:proofErr w:type="gramStart"/>
            <w:r w:rsidRPr="00A76832">
              <w:rPr>
                <w:rFonts w:ascii="Arial Narrow" w:hAnsi="Arial Narrow"/>
                <w:lang w:val="en-US"/>
              </w:rPr>
              <w:t xml:space="preserve">the </w:t>
            </w:r>
            <w:r>
              <w:rPr>
                <w:rFonts w:ascii="Arial Narrow" w:hAnsi="Arial Narrow"/>
                <w:lang w:val="en-US"/>
              </w:rPr>
              <w:t>waste</w:t>
            </w:r>
            <w:proofErr w:type="gramEnd"/>
            <w:r>
              <w:rPr>
                <w:rFonts w:ascii="Arial Narrow" w:hAnsi="Arial Narrow"/>
                <w:lang w:val="en-US"/>
              </w:rPr>
              <w:t xml:space="preserve"> </w:t>
            </w:r>
            <w:r w:rsidRPr="00A76832">
              <w:rPr>
                <w:rFonts w:ascii="Arial Narrow" w:hAnsi="Arial Narrow"/>
                <w:lang w:val="en-US"/>
              </w:rPr>
              <w:t xml:space="preserve">management </w:t>
            </w:r>
            <w:r w:rsidR="00CE1353">
              <w:rPr>
                <w:rFonts w:ascii="Arial Narrow" w:hAnsi="Arial Narrow"/>
                <w:lang w:val="en-US"/>
              </w:rPr>
              <w:t xml:space="preserve">or LSG </w:t>
            </w:r>
            <w:r>
              <w:rPr>
                <w:rFonts w:ascii="Arial Narrow" w:hAnsi="Arial Narrow"/>
                <w:lang w:val="en-US"/>
              </w:rPr>
              <w:t>is assets</w:t>
            </w:r>
          </w:p>
          <w:p w14:paraId="1B8C59EC" w14:textId="50B13D0D" w:rsidR="00A76832" w:rsidRPr="00A76832" w:rsidRDefault="00A76832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 xml:space="preserve">The ability to collect and analyze data, the experience </w:t>
            </w:r>
            <w:r w:rsidR="00742AB2">
              <w:rPr>
                <w:rFonts w:ascii="Arial Narrow" w:hAnsi="Arial Narrow"/>
                <w:lang w:val="en-US"/>
              </w:rPr>
              <w:t>in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 w:rsidR="00281428">
              <w:rPr>
                <w:rFonts w:ascii="Arial Narrow" w:hAnsi="Arial Narrow"/>
                <w:lang w:val="en-US"/>
              </w:rPr>
              <w:t xml:space="preserve">development of any state program, </w:t>
            </w:r>
            <w:r w:rsidRPr="00A76832">
              <w:rPr>
                <w:rFonts w:ascii="Arial Narrow" w:hAnsi="Arial Narrow"/>
                <w:lang w:val="en-US"/>
              </w:rPr>
              <w:t>producing analytical materials is an advantage</w:t>
            </w:r>
          </w:p>
          <w:p w14:paraId="69390849" w14:textId="4F0C3F8C" w:rsidR="00B62B7C" w:rsidRPr="00A76832" w:rsidRDefault="0072621A" w:rsidP="00ED2192">
            <w:pPr>
              <w:pStyle w:val="a4"/>
              <w:numPr>
                <w:ilvl w:val="0"/>
                <w:numId w:val="28"/>
              </w:numPr>
              <w:ind w:left="313" w:right="37" w:hanging="141"/>
              <w:rPr>
                <w:rFonts w:ascii="Arial Narrow" w:hAnsi="Arial Narrow"/>
                <w:lang w:val="en-US"/>
              </w:rPr>
            </w:pPr>
            <w:r w:rsidRPr="00A76832">
              <w:rPr>
                <w:rFonts w:ascii="Arial Narrow" w:hAnsi="Arial Narrow"/>
                <w:lang w:val="en-US"/>
              </w:rPr>
              <w:t>Knowledge of Kyrgyz</w:t>
            </w:r>
            <w:r w:rsidRPr="004B422B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and</w:t>
            </w:r>
            <w:r w:rsidRPr="00A76832">
              <w:rPr>
                <w:rFonts w:ascii="Arial Narrow" w:hAnsi="Arial Narrow"/>
                <w:lang w:val="en-US"/>
              </w:rPr>
              <w:t xml:space="preserve"> Russian</w:t>
            </w:r>
            <w:r>
              <w:rPr>
                <w:rFonts w:ascii="Arial Narrow" w:hAnsi="Arial Narrow"/>
                <w:lang w:val="en-US"/>
              </w:rPr>
              <w:t>.</w:t>
            </w:r>
            <w:r w:rsidRPr="00A76832"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Knowledge of </w:t>
            </w:r>
            <w:r w:rsidRPr="00A76832">
              <w:rPr>
                <w:rFonts w:ascii="Arial Narrow" w:hAnsi="Arial Narrow"/>
                <w:lang w:val="en-US"/>
              </w:rPr>
              <w:t>English</w:t>
            </w:r>
            <w:r>
              <w:rPr>
                <w:rFonts w:ascii="Arial Narrow" w:hAnsi="Arial Narrow"/>
                <w:lang w:val="en-US"/>
              </w:rPr>
              <w:t xml:space="preserve"> is assets</w:t>
            </w:r>
            <w:r w:rsidR="00A76832" w:rsidRPr="00A76832">
              <w:rPr>
                <w:rFonts w:ascii="Arial Narrow" w:hAnsi="Arial Narrow"/>
                <w:lang w:val="en-US"/>
              </w:rPr>
              <w:t>.</w:t>
            </w:r>
          </w:p>
        </w:tc>
      </w:tr>
    </w:tbl>
    <w:p w14:paraId="59511402" w14:textId="06CB323C" w:rsidR="00D17662" w:rsidRDefault="00D17662">
      <w:pPr>
        <w:widowControl/>
        <w:spacing w:after="160" w:line="259" w:lineRule="auto"/>
        <w:rPr>
          <w:rFonts w:ascii="Arial Narrow" w:hAnsi="Arial Narrow"/>
          <w:lang w:val="en-US"/>
        </w:rPr>
      </w:pPr>
    </w:p>
    <w:sectPr w:rsidR="00D176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2E66" w14:textId="77777777" w:rsidR="00D809FB" w:rsidRDefault="00D809FB">
      <w:r>
        <w:separator/>
      </w:r>
    </w:p>
  </w:endnote>
  <w:endnote w:type="continuationSeparator" w:id="0">
    <w:p w14:paraId="49AE3522" w14:textId="77777777" w:rsidR="00D809FB" w:rsidRDefault="00D8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867D" w14:textId="77777777" w:rsidR="00D809FB" w:rsidRDefault="00D809FB">
      <w:r>
        <w:separator/>
      </w:r>
    </w:p>
  </w:footnote>
  <w:footnote w:type="continuationSeparator" w:id="0">
    <w:p w14:paraId="1F40D28C" w14:textId="77777777" w:rsidR="00D809FB" w:rsidRDefault="00D8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YSpec="top"/>
      <w:tblW w:w="490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 w:firstRow="1" w:lastRow="0" w:firstColumn="1" w:lastColumn="0" w:noHBand="0" w:noVBand="0"/>
    </w:tblPr>
    <w:tblGrid>
      <w:gridCol w:w="4902"/>
    </w:tblGrid>
    <w:tr w:rsidR="00965530" w:rsidRPr="001042D4" w14:paraId="04ACADA7" w14:textId="77777777" w:rsidTr="00B736F6">
      <w:trPr>
        <w:trHeight w:val="1276"/>
      </w:trPr>
      <w:tc>
        <w:tcPr>
          <w:tcW w:w="4902" w:type="dxa"/>
        </w:tcPr>
        <w:p w14:paraId="21634E55" w14:textId="77777777" w:rsidR="00F43E53" w:rsidRDefault="00F43E53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</w:p>
        <w:p w14:paraId="79C0E872" w14:textId="77777777" w:rsidR="00F43E53" w:rsidRDefault="000B2E8F" w:rsidP="00965530">
          <w:pPr>
            <w:ind w:left="1276"/>
            <w:rPr>
              <w:rFonts w:ascii="Verdana" w:hAnsi="Verdana" w:cs="Arial"/>
              <w:color w:val="FFFFFF"/>
              <w:lang w:val="de-CH"/>
            </w:rPr>
          </w:pPr>
          <w:r w:rsidRPr="000B2E8F">
            <w:rPr>
              <w:rFonts w:ascii="Verdana" w:hAnsi="Verdana" w:cs="Arial"/>
              <w:noProof/>
              <w:color w:val="FFFFFF"/>
              <w:lang w:val="en-US" w:eastAsia="en-US"/>
            </w:rPr>
            <w:drawing>
              <wp:inline distT="0" distB="0" distL="0" distR="0" wp14:anchorId="4C59FA28" wp14:editId="32DEBCBB">
                <wp:extent cx="1705583" cy="452275"/>
                <wp:effectExtent l="0" t="0" r="9525" b="5080"/>
                <wp:docPr id="3" name="Рисунок 3" descr="C:\Users\PC\AppData\Local\Microsoft\Windows\INetCache\Content.Outlook\Q73GRQZW\HEL_Logo_3d_Kyrgyzstan_colour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Microsoft\Windows\INetCache\Content.Outlook\Q73GRQZW\HEL_Logo_3d_Kyrgyzstan_colour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304" cy="47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247E2" w14:textId="77777777" w:rsidR="00F43E53" w:rsidRPr="00965233" w:rsidRDefault="00F43E53" w:rsidP="00965530">
          <w:pPr>
            <w:ind w:left="720"/>
            <w:rPr>
              <w:rFonts w:ascii="Verdana" w:hAnsi="Verdana" w:cs="Arial"/>
              <w:color w:val="FFFFFF"/>
              <w:lang w:val="de-CH"/>
            </w:rPr>
          </w:pPr>
        </w:p>
      </w:tc>
    </w:tr>
  </w:tbl>
  <w:p w14:paraId="6F8E9F94" w14:textId="77777777" w:rsidR="00F43E53" w:rsidRDefault="0047522B" w:rsidP="00965530">
    <w:pPr>
      <w:pStyle w:val="a6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B1080" wp14:editId="2BB4CBAD">
              <wp:simplePos x="0" y="0"/>
              <wp:positionH relativeFrom="margin">
                <wp:align>right</wp:align>
              </wp:positionH>
              <wp:positionV relativeFrom="paragraph">
                <wp:posOffset>-346725</wp:posOffset>
              </wp:positionV>
              <wp:extent cx="3949458" cy="729615"/>
              <wp:effectExtent l="0" t="0" r="13335" b="133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458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68922" w14:textId="77777777" w:rsidR="00F43E53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Branch of the Association 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ELVETAS Swiss Intercooperation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</w:p>
                        <w:p w14:paraId="79F7BCA8" w14:textId="77777777" w:rsidR="00F43E53" w:rsidRPr="00733DEC" w:rsidRDefault="0047522B" w:rsidP="0096553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</w:pP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in the Kyrgyz</w:t>
                          </w:r>
                          <w:r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Pr="00733DEC">
                            <w:rPr>
                              <w:rFonts w:ascii="Arial" w:hAnsi="Arial" w:cs="Arial"/>
                              <w:b/>
                              <w:color w:val="A31D23"/>
                              <w:sz w:val="15"/>
                              <w:szCs w:val="15"/>
                              <w:lang w:val="en-US"/>
                            </w:rPr>
                            <w:t>Republic</w:t>
                          </w:r>
                        </w:p>
                        <w:p w14:paraId="300D7B08" w14:textId="77777777" w:rsidR="00F43E53" w:rsidRPr="00E709D2" w:rsidRDefault="0047522B" w:rsidP="00965530">
                          <w:pPr>
                            <w:spacing w:before="40"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No.65,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 xml:space="preserve">7 </w:t>
                              </w:r>
                              <w:proofErr w:type="spellStart"/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Liniya</w:t>
                              </w:r>
                              <w:proofErr w:type="spellEnd"/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 xml:space="preserve"> St.</w:t>
                              </w:r>
                            </w:smartTag>
                          </w:smartTag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 xml:space="preserve">, Bishkek 720044,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E709D2">
                                <w:rPr>
                                  <w:rFonts w:ascii="Arial" w:hAnsi="Arial" w:cs="Arial"/>
                                  <w:color w:val="005380"/>
                                  <w:sz w:val="15"/>
                                  <w:szCs w:val="15"/>
                                  <w:lang w:val="en-GB"/>
                                </w:rPr>
                                <w:t>Kyrgyzstan</w:t>
                              </w:r>
                            </w:smartTag>
                          </w:smartTag>
                        </w:p>
                        <w:p w14:paraId="1035C171" w14:textId="77777777" w:rsidR="00F43E53" w:rsidRPr="00E709D2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</w:pPr>
                          <w:r w:rsidRPr="00E709D2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en-GB"/>
                            </w:rPr>
                            <w:t>Tel. +996 312 21 45 72; Fax: +996 312 21 45 78</w:t>
                          </w:r>
                        </w:p>
                        <w:p w14:paraId="794AD63A" w14:textId="77777777" w:rsidR="00F43E53" w:rsidRPr="00152F6C" w:rsidRDefault="0047522B" w:rsidP="00965530">
                          <w:pPr>
                            <w:spacing w:line="170" w:lineRule="atLeast"/>
                            <w:jc w:val="right"/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</w:pPr>
                          <w:r w:rsidRPr="00152F6C">
                            <w:rPr>
                              <w:rFonts w:ascii="Arial" w:hAnsi="Arial" w:cs="Arial"/>
                              <w:color w:val="005380"/>
                              <w:sz w:val="15"/>
                              <w:szCs w:val="15"/>
                              <w:lang w:val="it-IT"/>
                            </w:rPr>
                            <w:t>e-mail: program@helvetas.kg; www.helvetas.kg</w:t>
                          </w:r>
                        </w:p>
                        <w:p w14:paraId="47096887" w14:textId="77777777" w:rsidR="00F43E53" w:rsidRPr="00152F6C" w:rsidRDefault="00F43E53" w:rsidP="00965530">
                          <w:pPr>
                            <w:jc w:val="right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36000" tIns="16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B10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59.8pt;margin-top:-27.3pt;width:311pt;height:57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" filled="f" stroked="f">
              <v:textbox inset="1mm,4.5mm,0,0">
                <w:txbxContent>
                  <w:p w14:paraId="51F68922" w14:textId="77777777" w:rsidR="00F43E53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Branch of the Association H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ELVETAS Swiss Intercooperation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</w:p>
                  <w:p w14:paraId="79F7BCA8" w14:textId="77777777" w:rsidR="00F43E53" w:rsidRPr="00733DEC" w:rsidRDefault="0047522B" w:rsidP="00965530">
                    <w:pPr>
                      <w:jc w:val="right"/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</w:pP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in the Kyrgyz</w:t>
                    </w:r>
                    <w:r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Pr="00733DEC">
                      <w:rPr>
                        <w:rFonts w:ascii="Arial" w:hAnsi="Arial" w:cs="Arial"/>
                        <w:b/>
                        <w:color w:val="A31D23"/>
                        <w:sz w:val="15"/>
                        <w:szCs w:val="15"/>
                        <w:lang w:val="en-US"/>
                      </w:rPr>
                      <w:t>Republic</w:t>
                    </w:r>
                  </w:p>
                  <w:p w14:paraId="300D7B08" w14:textId="77777777" w:rsidR="00F43E53" w:rsidRPr="00E709D2" w:rsidRDefault="0047522B" w:rsidP="00965530">
                    <w:pPr>
                      <w:spacing w:before="40"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No.65,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7 </w:t>
                        </w:r>
                        <w:proofErr w:type="spellStart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Liniya</w:t>
                        </w:r>
                        <w:proofErr w:type="spellEnd"/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 xml:space="preserve"> St.</w:t>
                        </w:r>
                      </w:smartTag>
                    </w:smartTag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 xml:space="preserve">, Bishkek 720044,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E709D2">
                          <w:rPr>
                            <w:rFonts w:ascii="Arial" w:hAnsi="Arial" w:cs="Arial"/>
                            <w:color w:val="005380"/>
                            <w:sz w:val="15"/>
                            <w:szCs w:val="15"/>
                            <w:lang w:val="en-GB"/>
                          </w:rPr>
                          <w:t>Kyrgyzstan</w:t>
                        </w:r>
                      </w:smartTag>
                    </w:smartTag>
                  </w:p>
                  <w:p w14:paraId="1035C171" w14:textId="77777777" w:rsidR="00F43E53" w:rsidRPr="00E709D2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</w:pPr>
                    <w:r w:rsidRPr="00E709D2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en-GB"/>
                      </w:rPr>
                      <w:t>Tel. +996 312 21 45 72; Fax: +996 312 21 45 78</w:t>
                    </w:r>
                  </w:p>
                  <w:p w14:paraId="794AD63A" w14:textId="77777777" w:rsidR="00F43E53" w:rsidRPr="00152F6C" w:rsidRDefault="0047522B" w:rsidP="00965530">
                    <w:pPr>
                      <w:spacing w:line="170" w:lineRule="atLeast"/>
                      <w:jc w:val="right"/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</w:pPr>
                    <w:r w:rsidRPr="00152F6C">
                      <w:rPr>
                        <w:rFonts w:ascii="Arial" w:hAnsi="Arial" w:cs="Arial"/>
                        <w:color w:val="005380"/>
                        <w:sz w:val="15"/>
                        <w:szCs w:val="15"/>
                        <w:lang w:val="it-IT"/>
                      </w:rPr>
                      <w:t>e-mail: program@helvetas.kg; www.helvetas.kg</w:t>
                    </w:r>
                  </w:p>
                  <w:p w14:paraId="47096887" w14:textId="77777777" w:rsidR="00F43E53" w:rsidRPr="00152F6C" w:rsidRDefault="00F43E53" w:rsidP="00965530">
                    <w:pPr>
                      <w:jc w:val="right"/>
                      <w:rPr>
                        <w:sz w:val="15"/>
                        <w:szCs w:val="15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D8CEEA5" w14:textId="77777777" w:rsidR="00F43E53" w:rsidRDefault="00F4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FDF"/>
    <w:multiLevelType w:val="hybridMultilevel"/>
    <w:tmpl w:val="7A54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3538"/>
    <w:multiLevelType w:val="hybridMultilevel"/>
    <w:tmpl w:val="2D626442"/>
    <w:lvl w:ilvl="0" w:tplc="2216180E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A25ED"/>
    <w:multiLevelType w:val="hybridMultilevel"/>
    <w:tmpl w:val="C2EEA1BC"/>
    <w:lvl w:ilvl="0" w:tplc="FF10BD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EFC6386"/>
    <w:multiLevelType w:val="hybridMultilevel"/>
    <w:tmpl w:val="BE122828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348"/>
    <w:multiLevelType w:val="hybridMultilevel"/>
    <w:tmpl w:val="0D36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566C"/>
    <w:multiLevelType w:val="hybridMultilevel"/>
    <w:tmpl w:val="28D4A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4B1"/>
    <w:multiLevelType w:val="hybridMultilevel"/>
    <w:tmpl w:val="0BC2855C"/>
    <w:lvl w:ilvl="0" w:tplc="EE82B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10A"/>
    <w:multiLevelType w:val="hybridMultilevel"/>
    <w:tmpl w:val="47063252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28DF24B9"/>
    <w:multiLevelType w:val="hybridMultilevel"/>
    <w:tmpl w:val="B7D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C0DB8"/>
    <w:multiLevelType w:val="hybridMultilevel"/>
    <w:tmpl w:val="AAFC1EF8"/>
    <w:lvl w:ilvl="0" w:tplc="914C74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24CA7"/>
    <w:multiLevelType w:val="hybridMultilevel"/>
    <w:tmpl w:val="3CC81E4A"/>
    <w:lvl w:ilvl="0" w:tplc="58C27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48D1"/>
    <w:multiLevelType w:val="hybridMultilevel"/>
    <w:tmpl w:val="22A2F504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42561"/>
    <w:multiLevelType w:val="hybridMultilevel"/>
    <w:tmpl w:val="867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C24F1"/>
    <w:multiLevelType w:val="hybridMultilevel"/>
    <w:tmpl w:val="3C34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135"/>
    <w:multiLevelType w:val="hybridMultilevel"/>
    <w:tmpl w:val="1C4CF886"/>
    <w:lvl w:ilvl="0" w:tplc="0426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5" w15:restartNumberingAfterBreak="0">
    <w:nsid w:val="4A5573E6"/>
    <w:multiLevelType w:val="hybridMultilevel"/>
    <w:tmpl w:val="F8C8C582"/>
    <w:lvl w:ilvl="0" w:tplc="803AB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33DB"/>
    <w:multiLevelType w:val="hybridMultilevel"/>
    <w:tmpl w:val="18E4523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D0032C"/>
    <w:multiLevelType w:val="hybridMultilevel"/>
    <w:tmpl w:val="E03E673A"/>
    <w:lvl w:ilvl="0" w:tplc="AF4C93E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05175"/>
    <w:multiLevelType w:val="hybridMultilevel"/>
    <w:tmpl w:val="0F5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60E3"/>
    <w:multiLevelType w:val="hybridMultilevel"/>
    <w:tmpl w:val="F812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52D"/>
    <w:multiLevelType w:val="hybridMultilevel"/>
    <w:tmpl w:val="5336D8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791B"/>
    <w:multiLevelType w:val="hybridMultilevel"/>
    <w:tmpl w:val="C1E02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A27245"/>
    <w:multiLevelType w:val="hybridMultilevel"/>
    <w:tmpl w:val="11FA0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2678A"/>
    <w:multiLevelType w:val="hybridMultilevel"/>
    <w:tmpl w:val="8D46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00A5A"/>
    <w:multiLevelType w:val="hybridMultilevel"/>
    <w:tmpl w:val="EF6226F4"/>
    <w:lvl w:ilvl="0" w:tplc="3D9CD988">
      <w:start w:val="3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C6D5F8A"/>
    <w:multiLevelType w:val="hybridMultilevel"/>
    <w:tmpl w:val="F43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7166B1"/>
    <w:multiLevelType w:val="hybridMultilevel"/>
    <w:tmpl w:val="444EEF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F56C0"/>
    <w:multiLevelType w:val="hybridMultilevel"/>
    <w:tmpl w:val="A56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0B49"/>
    <w:multiLevelType w:val="hybridMultilevel"/>
    <w:tmpl w:val="AA0AD2FA"/>
    <w:lvl w:ilvl="0" w:tplc="9B14CC22">
      <w:start w:val="30"/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518473973">
    <w:abstractNumId w:val="18"/>
  </w:num>
  <w:num w:numId="2" w16cid:durableId="1259830275">
    <w:abstractNumId w:val="12"/>
  </w:num>
  <w:num w:numId="3" w16cid:durableId="2038122059">
    <w:abstractNumId w:val="25"/>
  </w:num>
  <w:num w:numId="4" w16cid:durableId="1063523117">
    <w:abstractNumId w:val="1"/>
  </w:num>
  <w:num w:numId="5" w16cid:durableId="343626862">
    <w:abstractNumId w:val="22"/>
  </w:num>
  <w:num w:numId="6" w16cid:durableId="1347631051">
    <w:abstractNumId w:val="28"/>
  </w:num>
  <w:num w:numId="7" w16cid:durableId="984312557">
    <w:abstractNumId w:val="7"/>
  </w:num>
  <w:num w:numId="8" w16cid:durableId="1286616342">
    <w:abstractNumId w:val="2"/>
  </w:num>
  <w:num w:numId="9" w16cid:durableId="1589387863">
    <w:abstractNumId w:val="9"/>
  </w:num>
  <w:num w:numId="10" w16cid:durableId="1355499580">
    <w:abstractNumId w:val="10"/>
  </w:num>
  <w:num w:numId="11" w16cid:durableId="2088266769">
    <w:abstractNumId w:val="6"/>
  </w:num>
  <w:num w:numId="12" w16cid:durableId="1814785614">
    <w:abstractNumId w:val="17"/>
  </w:num>
  <w:num w:numId="13" w16cid:durableId="1264146663">
    <w:abstractNumId w:val="0"/>
  </w:num>
  <w:num w:numId="14" w16cid:durableId="1083801069">
    <w:abstractNumId w:val="4"/>
  </w:num>
  <w:num w:numId="15" w16cid:durableId="1831367885">
    <w:abstractNumId w:val="13"/>
  </w:num>
  <w:num w:numId="16" w16cid:durableId="502358411">
    <w:abstractNumId w:val="19"/>
  </w:num>
  <w:num w:numId="17" w16cid:durableId="1938948106">
    <w:abstractNumId w:val="21"/>
  </w:num>
  <w:num w:numId="18" w16cid:durableId="2108965521">
    <w:abstractNumId w:val="3"/>
  </w:num>
  <w:num w:numId="19" w16cid:durableId="2034770136">
    <w:abstractNumId w:val="27"/>
  </w:num>
  <w:num w:numId="20" w16cid:durableId="1090732534">
    <w:abstractNumId w:val="20"/>
  </w:num>
  <w:num w:numId="21" w16cid:durableId="1708486225">
    <w:abstractNumId w:val="5"/>
  </w:num>
  <w:num w:numId="22" w16cid:durableId="1007900412">
    <w:abstractNumId w:val="24"/>
  </w:num>
  <w:num w:numId="23" w16cid:durableId="695354340">
    <w:abstractNumId w:val="8"/>
  </w:num>
  <w:num w:numId="24" w16cid:durableId="938636851">
    <w:abstractNumId w:val="11"/>
  </w:num>
  <w:num w:numId="25" w16cid:durableId="1368219295">
    <w:abstractNumId w:val="16"/>
  </w:num>
  <w:num w:numId="26" w16cid:durableId="500005330">
    <w:abstractNumId w:val="14"/>
  </w:num>
  <w:num w:numId="27" w16cid:durableId="2055081749">
    <w:abstractNumId w:val="15"/>
  </w:num>
  <w:num w:numId="28" w16cid:durableId="822815680">
    <w:abstractNumId w:val="23"/>
  </w:num>
  <w:num w:numId="29" w16cid:durableId="10020454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C"/>
    <w:rsid w:val="0001562D"/>
    <w:rsid w:val="00021F96"/>
    <w:rsid w:val="000306E4"/>
    <w:rsid w:val="00041898"/>
    <w:rsid w:val="00043790"/>
    <w:rsid w:val="000455D2"/>
    <w:rsid w:val="00050E1F"/>
    <w:rsid w:val="0005184C"/>
    <w:rsid w:val="00054FE5"/>
    <w:rsid w:val="00065C10"/>
    <w:rsid w:val="00066D13"/>
    <w:rsid w:val="0008101C"/>
    <w:rsid w:val="00084F2F"/>
    <w:rsid w:val="00086A05"/>
    <w:rsid w:val="000918DE"/>
    <w:rsid w:val="00092ADC"/>
    <w:rsid w:val="000A65E3"/>
    <w:rsid w:val="000B2E8F"/>
    <w:rsid w:val="000C0F2D"/>
    <w:rsid w:val="000C2DEC"/>
    <w:rsid w:val="000C44AA"/>
    <w:rsid w:val="000D33B7"/>
    <w:rsid w:val="000D4A40"/>
    <w:rsid w:val="000D6F23"/>
    <w:rsid w:val="000E21AD"/>
    <w:rsid w:val="000E7F8C"/>
    <w:rsid w:val="000F6C41"/>
    <w:rsid w:val="000F746D"/>
    <w:rsid w:val="001059FB"/>
    <w:rsid w:val="00115C16"/>
    <w:rsid w:val="00116A1E"/>
    <w:rsid w:val="0012692B"/>
    <w:rsid w:val="0014076E"/>
    <w:rsid w:val="00142267"/>
    <w:rsid w:val="0015003C"/>
    <w:rsid w:val="001636C0"/>
    <w:rsid w:val="00181558"/>
    <w:rsid w:val="00183398"/>
    <w:rsid w:val="001A1D47"/>
    <w:rsid w:val="001A5501"/>
    <w:rsid w:val="001A5DC4"/>
    <w:rsid w:val="001B08AA"/>
    <w:rsid w:val="001B7E3A"/>
    <w:rsid w:val="001C1306"/>
    <w:rsid w:val="001C4198"/>
    <w:rsid w:val="001E4682"/>
    <w:rsid w:val="001F6510"/>
    <w:rsid w:val="002005AA"/>
    <w:rsid w:val="002019C5"/>
    <w:rsid w:val="00205826"/>
    <w:rsid w:val="00205F38"/>
    <w:rsid w:val="002164E9"/>
    <w:rsid w:val="00216E5C"/>
    <w:rsid w:val="0023616B"/>
    <w:rsid w:val="00250D68"/>
    <w:rsid w:val="00252D5B"/>
    <w:rsid w:val="00257276"/>
    <w:rsid w:val="00273D19"/>
    <w:rsid w:val="002757E8"/>
    <w:rsid w:val="00281428"/>
    <w:rsid w:val="0028624D"/>
    <w:rsid w:val="002930FB"/>
    <w:rsid w:val="0029321A"/>
    <w:rsid w:val="0029786C"/>
    <w:rsid w:val="002A602B"/>
    <w:rsid w:val="002B6D63"/>
    <w:rsid w:val="002B72F9"/>
    <w:rsid w:val="002C34DE"/>
    <w:rsid w:val="002D2B70"/>
    <w:rsid w:val="002E6B89"/>
    <w:rsid w:val="002F01D0"/>
    <w:rsid w:val="002F15F6"/>
    <w:rsid w:val="0030708C"/>
    <w:rsid w:val="00315765"/>
    <w:rsid w:val="003364A7"/>
    <w:rsid w:val="00340B55"/>
    <w:rsid w:val="00342B16"/>
    <w:rsid w:val="00346557"/>
    <w:rsid w:val="003547A5"/>
    <w:rsid w:val="00357242"/>
    <w:rsid w:val="00366987"/>
    <w:rsid w:val="00373515"/>
    <w:rsid w:val="00376482"/>
    <w:rsid w:val="00383C47"/>
    <w:rsid w:val="003A4570"/>
    <w:rsid w:val="003A575E"/>
    <w:rsid w:val="003B6365"/>
    <w:rsid w:val="003B72A5"/>
    <w:rsid w:val="003D3801"/>
    <w:rsid w:val="003E157F"/>
    <w:rsid w:val="003F597A"/>
    <w:rsid w:val="0040678E"/>
    <w:rsid w:val="00416228"/>
    <w:rsid w:val="00430B68"/>
    <w:rsid w:val="00433832"/>
    <w:rsid w:val="00442D2F"/>
    <w:rsid w:val="00462F83"/>
    <w:rsid w:val="0046438A"/>
    <w:rsid w:val="00467A94"/>
    <w:rsid w:val="0047522B"/>
    <w:rsid w:val="00482457"/>
    <w:rsid w:val="004840EC"/>
    <w:rsid w:val="004A0DE7"/>
    <w:rsid w:val="004A7CB6"/>
    <w:rsid w:val="004C3D6E"/>
    <w:rsid w:val="004E0CCF"/>
    <w:rsid w:val="004E10DB"/>
    <w:rsid w:val="004E24A7"/>
    <w:rsid w:val="004E2685"/>
    <w:rsid w:val="00504D3B"/>
    <w:rsid w:val="00515F48"/>
    <w:rsid w:val="00520893"/>
    <w:rsid w:val="00521D82"/>
    <w:rsid w:val="005426F5"/>
    <w:rsid w:val="00550B49"/>
    <w:rsid w:val="00556355"/>
    <w:rsid w:val="00565761"/>
    <w:rsid w:val="00565B36"/>
    <w:rsid w:val="00580B87"/>
    <w:rsid w:val="00583329"/>
    <w:rsid w:val="005872F2"/>
    <w:rsid w:val="00594C2F"/>
    <w:rsid w:val="005979D9"/>
    <w:rsid w:val="005A04A9"/>
    <w:rsid w:val="005A756B"/>
    <w:rsid w:val="005A7701"/>
    <w:rsid w:val="005B0578"/>
    <w:rsid w:val="005B5BB6"/>
    <w:rsid w:val="005C7A2E"/>
    <w:rsid w:val="005D1CF0"/>
    <w:rsid w:val="005D2272"/>
    <w:rsid w:val="005D4BE7"/>
    <w:rsid w:val="005D5DF1"/>
    <w:rsid w:val="005F0C0F"/>
    <w:rsid w:val="005F1EC8"/>
    <w:rsid w:val="005F26DA"/>
    <w:rsid w:val="005F3373"/>
    <w:rsid w:val="005F762A"/>
    <w:rsid w:val="00606FD8"/>
    <w:rsid w:val="00611A1E"/>
    <w:rsid w:val="0061355C"/>
    <w:rsid w:val="006150AA"/>
    <w:rsid w:val="006176B0"/>
    <w:rsid w:val="0062335F"/>
    <w:rsid w:val="006242E8"/>
    <w:rsid w:val="00636B7F"/>
    <w:rsid w:val="006465F3"/>
    <w:rsid w:val="00653D87"/>
    <w:rsid w:val="00672355"/>
    <w:rsid w:val="006A3408"/>
    <w:rsid w:val="006B1DB7"/>
    <w:rsid w:val="006B4012"/>
    <w:rsid w:val="006D6ECB"/>
    <w:rsid w:val="006E05C2"/>
    <w:rsid w:val="006E3825"/>
    <w:rsid w:val="006F034F"/>
    <w:rsid w:val="006F0DF5"/>
    <w:rsid w:val="006F6701"/>
    <w:rsid w:val="0072621A"/>
    <w:rsid w:val="0073405F"/>
    <w:rsid w:val="00742AB2"/>
    <w:rsid w:val="00745382"/>
    <w:rsid w:val="00765D9E"/>
    <w:rsid w:val="00790E43"/>
    <w:rsid w:val="007A02F8"/>
    <w:rsid w:val="007A3C7C"/>
    <w:rsid w:val="007B2EDA"/>
    <w:rsid w:val="007B3014"/>
    <w:rsid w:val="007B4EDE"/>
    <w:rsid w:val="007B63B3"/>
    <w:rsid w:val="007E0029"/>
    <w:rsid w:val="007E0CC5"/>
    <w:rsid w:val="007E350A"/>
    <w:rsid w:val="00803C28"/>
    <w:rsid w:val="00831E24"/>
    <w:rsid w:val="00832FFD"/>
    <w:rsid w:val="008430DE"/>
    <w:rsid w:val="00843B9E"/>
    <w:rsid w:val="00851FD6"/>
    <w:rsid w:val="0085523F"/>
    <w:rsid w:val="008561C4"/>
    <w:rsid w:val="008641A7"/>
    <w:rsid w:val="008839D6"/>
    <w:rsid w:val="008A3864"/>
    <w:rsid w:val="008C269F"/>
    <w:rsid w:val="008C5986"/>
    <w:rsid w:val="008D3A21"/>
    <w:rsid w:val="008E28C8"/>
    <w:rsid w:val="008E3B69"/>
    <w:rsid w:val="008F572D"/>
    <w:rsid w:val="00900127"/>
    <w:rsid w:val="009272C1"/>
    <w:rsid w:val="009429F2"/>
    <w:rsid w:val="00944125"/>
    <w:rsid w:val="00951456"/>
    <w:rsid w:val="00960BF3"/>
    <w:rsid w:val="00982B2D"/>
    <w:rsid w:val="00983296"/>
    <w:rsid w:val="00984E10"/>
    <w:rsid w:val="009C0A6B"/>
    <w:rsid w:val="009C505F"/>
    <w:rsid w:val="009D3AD3"/>
    <w:rsid w:val="009D4662"/>
    <w:rsid w:val="009D6B5B"/>
    <w:rsid w:val="009E1130"/>
    <w:rsid w:val="009E7404"/>
    <w:rsid w:val="009F41C6"/>
    <w:rsid w:val="009F6DCB"/>
    <w:rsid w:val="00A076C7"/>
    <w:rsid w:val="00A23138"/>
    <w:rsid w:val="00A3090E"/>
    <w:rsid w:val="00A37FD1"/>
    <w:rsid w:val="00A56B5B"/>
    <w:rsid w:val="00A76832"/>
    <w:rsid w:val="00A80EC7"/>
    <w:rsid w:val="00AB448A"/>
    <w:rsid w:val="00AC1D52"/>
    <w:rsid w:val="00AF2BFB"/>
    <w:rsid w:val="00AF5083"/>
    <w:rsid w:val="00B00764"/>
    <w:rsid w:val="00B43037"/>
    <w:rsid w:val="00B43F99"/>
    <w:rsid w:val="00B62B7C"/>
    <w:rsid w:val="00B73C5F"/>
    <w:rsid w:val="00B77087"/>
    <w:rsid w:val="00B82CFD"/>
    <w:rsid w:val="00B83CFD"/>
    <w:rsid w:val="00B9571C"/>
    <w:rsid w:val="00BB020D"/>
    <w:rsid w:val="00BC20D1"/>
    <w:rsid w:val="00BC47C5"/>
    <w:rsid w:val="00BD16AA"/>
    <w:rsid w:val="00BD3649"/>
    <w:rsid w:val="00BE5173"/>
    <w:rsid w:val="00BF42F2"/>
    <w:rsid w:val="00C2108F"/>
    <w:rsid w:val="00C32D86"/>
    <w:rsid w:val="00C4235E"/>
    <w:rsid w:val="00C52B9E"/>
    <w:rsid w:val="00C54584"/>
    <w:rsid w:val="00C67077"/>
    <w:rsid w:val="00C724DB"/>
    <w:rsid w:val="00C82DDA"/>
    <w:rsid w:val="00C93AC4"/>
    <w:rsid w:val="00CA43D1"/>
    <w:rsid w:val="00CB300C"/>
    <w:rsid w:val="00CB72E1"/>
    <w:rsid w:val="00CD796A"/>
    <w:rsid w:val="00CE1353"/>
    <w:rsid w:val="00CE1641"/>
    <w:rsid w:val="00CE5982"/>
    <w:rsid w:val="00CE6802"/>
    <w:rsid w:val="00CF0159"/>
    <w:rsid w:val="00CF2799"/>
    <w:rsid w:val="00D17662"/>
    <w:rsid w:val="00D2451A"/>
    <w:rsid w:val="00D271CC"/>
    <w:rsid w:val="00D30B1B"/>
    <w:rsid w:val="00D4014F"/>
    <w:rsid w:val="00D40AFF"/>
    <w:rsid w:val="00D52EC2"/>
    <w:rsid w:val="00D62682"/>
    <w:rsid w:val="00D646A2"/>
    <w:rsid w:val="00D67D63"/>
    <w:rsid w:val="00D809FB"/>
    <w:rsid w:val="00D827C3"/>
    <w:rsid w:val="00D96FB9"/>
    <w:rsid w:val="00DA0F3E"/>
    <w:rsid w:val="00DB14B4"/>
    <w:rsid w:val="00DB5EA6"/>
    <w:rsid w:val="00DC3F9C"/>
    <w:rsid w:val="00DD6C0C"/>
    <w:rsid w:val="00DE118B"/>
    <w:rsid w:val="00DE4944"/>
    <w:rsid w:val="00E00978"/>
    <w:rsid w:val="00E1012C"/>
    <w:rsid w:val="00E20BB3"/>
    <w:rsid w:val="00E73ABE"/>
    <w:rsid w:val="00EB5A31"/>
    <w:rsid w:val="00EC3C97"/>
    <w:rsid w:val="00ED2192"/>
    <w:rsid w:val="00ED65EF"/>
    <w:rsid w:val="00EE5A27"/>
    <w:rsid w:val="00EF53D6"/>
    <w:rsid w:val="00EF633C"/>
    <w:rsid w:val="00F07A4B"/>
    <w:rsid w:val="00F133A3"/>
    <w:rsid w:val="00F15F91"/>
    <w:rsid w:val="00F232FB"/>
    <w:rsid w:val="00F31864"/>
    <w:rsid w:val="00F31AE1"/>
    <w:rsid w:val="00F42F3B"/>
    <w:rsid w:val="00F43E53"/>
    <w:rsid w:val="00F472C1"/>
    <w:rsid w:val="00F53589"/>
    <w:rsid w:val="00F7112D"/>
    <w:rsid w:val="00F7426E"/>
    <w:rsid w:val="00F90DE8"/>
    <w:rsid w:val="00F92B59"/>
    <w:rsid w:val="00FA4158"/>
    <w:rsid w:val="00FB02E2"/>
    <w:rsid w:val="00FC5A2C"/>
    <w:rsid w:val="00FE4A7B"/>
    <w:rsid w:val="00FE7BD1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354DE9D7"/>
  <w15:chartTrackingRefBased/>
  <w15:docId w15:val="{D9F3A14A-69E1-47B0-AD8C-FC614D9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D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7">
    <w:name w:val="heading 7"/>
    <w:basedOn w:val="a"/>
    <w:next w:val="a"/>
    <w:link w:val="70"/>
    <w:uiPriority w:val="99"/>
    <w:qFormat/>
    <w:rsid w:val="00A37FD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A37FD1"/>
    <w:rPr>
      <w:rFonts w:ascii="Calibri" w:eastAsia="Times New Roman" w:hAnsi="Calibri" w:cs="Times New Roman"/>
      <w:sz w:val="24"/>
      <w:szCs w:val="24"/>
      <w:lang w:val="ru-RU" w:eastAsia="de-DE"/>
    </w:rPr>
  </w:style>
  <w:style w:type="table" w:styleId="a3">
    <w:name w:val="Table Grid"/>
    <w:basedOn w:val="a1"/>
    <w:uiPriority w:val="9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Haupttitel">
    <w:name w:val="01 h_Haupttitel"/>
    <w:basedOn w:val="a"/>
    <w:next w:val="a"/>
    <w:uiPriority w:val="99"/>
    <w:rsid w:val="00A37FD1"/>
    <w:pPr>
      <w:widowControl/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val="de-CH" w:eastAsia="de-CH"/>
    </w:rPr>
  </w:style>
  <w:style w:type="paragraph" w:styleId="a4">
    <w:name w:val="List Paragraph"/>
    <w:basedOn w:val="a"/>
    <w:uiPriority w:val="34"/>
    <w:qFormat/>
    <w:rsid w:val="00A37FD1"/>
    <w:pPr>
      <w:ind w:left="720"/>
      <w:contextualSpacing/>
    </w:pPr>
  </w:style>
  <w:style w:type="character" w:styleId="a5">
    <w:name w:val="Hyperlink"/>
    <w:basedOn w:val="a0"/>
    <w:uiPriority w:val="99"/>
    <w:rsid w:val="00A37FD1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7FD1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7FD1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8">
    <w:name w:val="Balloon Text"/>
    <w:basedOn w:val="a"/>
    <w:link w:val="a9"/>
    <w:uiPriority w:val="99"/>
    <w:semiHidden/>
    <w:unhideWhenUsed/>
    <w:rsid w:val="00580B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B87"/>
    <w:rPr>
      <w:rFonts w:ascii="Segoe UI" w:eastAsia="Times New Roman" w:hAnsi="Segoe UI" w:cs="Segoe UI"/>
      <w:sz w:val="18"/>
      <w:szCs w:val="18"/>
      <w:lang w:val="ru-RU" w:eastAsia="de-DE"/>
    </w:rPr>
  </w:style>
  <w:style w:type="paragraph" w:styleId="aa">
    <w:name w:val="footer"/>
    <w:basedOn w:val="a"/>
    <w:link w:val="ab"/>
    <w:uiPriority w:val="99"/>
    <w:unhideWhenUsed/>
    <w:rsid w:val="00366987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987"/>
    <w:rPr>
      <w:rFonts w:ascii="Courier New" w:eastAsia="Times New Roman" w:hAnsi="Courier New" w:cs="Times New Roman"/>
      <w:sz w:val="20"/>
      <w:szCs w:val="20"/>
      <w:lang w:val="ru-RU" w:eastAsia="de-DE"/>
    </w:rPr>
  </w:style>
  <w:style w:type="character" w:styleId="ac">
    <w:name w:val="annotation reference"/>
    <w:basedOn w:val="a0"/>
    <w:uiPriority w:val="99"/>
    <w:semiHidden/>
    <w:unhideWhenUsed/>
    <w:rsid w:val="008561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61C4"/>
  </w:style>
  <w:style w:type="character" w:customStyle="1" w:styleId="ae">
    <w:name w:val="Текст примечания Знак"/>
    <w:basedOn w:val="a0"/>
    <w:link w:val="ad"/>
    <w:uiPriority w:val="99"/>
    <w:semiHidden/>
    <w:rsid w:val="008561C4"/>
    <w:rPr>
      <w:rFonts w:ascii="Courier New" w:eastAsia="Times New Roman" w:hAnsi="Courier New" w:cs="Times New Roman"/>
      <w:sz w:val="20"/>
      <w:szCs w:val="20"/>
      <w:lang w:val="ru-RU" w:eastAsia="de-D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1C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61C4"/>
    <w:rPr>
      <w:rFonts w:ascii="Courier New" w:eastAsia="Times New Roman" w:hAnsi="Courier New" w:cs="Times New Roman"/>
      <w:b/>
      <w:bCs/>
      <w:sz w:val="20"/>
      <w:szCs w:val="20"/>
      <w:lang w:val="ru-RU" w:eastAsia="de-DE"/>
    </w:rPr>
  </w:style>
  <w:style w:type="paragraph" w:styleId="af1">
    <w:name w:val="No Spacing"/>
    <w:uiPriority w:val="1"/>
    <w:qFormat/>
    <w:rsid w:val="000F746D"/>
    <w:pPr>
      <w:spacing w:after="0" w:line="240" w:lineRule="auto"/>
    </w:pPr>
    <w:rPr>
      <w:lang w:val="ru-RU"/>
    </w:rPr>
  </w:style>
  <w:style w:type="paragraph" w:styleId="af2">
    <w:name w:val="Normal (Web)"/>
    <w:basedOn w:val="a"/>
    <w:uiPriority w:val="99"/>
    <w:semiHidden/>
    <w:unhideWhenUsed/>
    <w:rsid w:val="00B82C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i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dpi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3991-F65A-4451-8EE8-8D77C19C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1033</Words>
  <Characters>7413</Characters>
  <Application>Microsoft Office Word</Application>
  <DocSecurity>0</DocSecurity>
  <Lines>168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Imanaly Turkbaev</dc:creator>
  <cp:keywords/>
  <dc:description/>
  <cp:lastModifiedBy>Nurbek  Imakeev</cp:lastModifiedBy>
  <cp:revision>4</cp:revision>
  <cp:lastPrinted>2020-10-19T10:32:00Z</cp:lastPrinted>
  <dcterms:created xsi:type="dcterms:W3CDTF">2026-05-26T07:44:00Z</dcterms:created>
  <dcterms:modified xsi:type="dcterms:W3CDTF">2026-05-26T09:24:00Z</dcterms:modified>
</cp:coreProperties>
</file>