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5E6D" w14:textId="3C1FB761" w:rsidR="00B1778E" w:rsidRPr="00B25350" w:rsidRDefault="00B25350" w:rsidP="00B1778E">
      <w:pPr>
        <w:shd w:val="clear" w:color="auto" w:fill="0070C0"/>
        <w:spacing w:line="240" w:lineRule="auto"/>
        <w:rPr>
          <w:b/>
          <w:bCs/>
          <w:color w:val="FFFFFF" w:themeColor="background1"/>
          <w:sz w:val="24"/>
          <w:szCs w:val="24"/>
        </w:rPr>
      </w:pPr>
      <w:r w:rsidRPr="00B25350">
        <w:rPr>
          <w:b/>
          <w:bCs/>
          <w:color w:val="FFFFFF" w:themeColor="background1"/>
          <w:sz w:val="24"/>
          <w:szCs w:val="24"/>
        </w:rPr>
        <w:t>НОВЫЕ ГОРИЗОНТЫ СОТРУДНИЧЕСТВА</w:t>
      </w:r>
    </w:p>
    <w:p w14:paraId="3D36E9B8" w14:textId="42611B89" w:rsidR="007710E0" w:rsidRPr="00A91A0A" w:rsidRDefault="007710E0" w:rsidP="00E35148">
      <w:pPr>
        <w:spacing w:line="240" w:lineRule="auto"/>
        <w:rPr>
          <w:b/>
          <w:bCs/>
          <w:i/>
          <w:iCs/>
        </w:rPr>
      </w:pPr>
      <w:r w:rsidRPr="00A91A0A">
        <w:rPr>
          <w:b/>
          <w:bCs/>
          <w:i/>
          <w:iCs/>
        </w:rPr>
        <w:t xml:space="preserve">Институт политики развития </w:t>
      </w:r>
      <w:r w:rsidR="00646551" w:rsidRPr="00A91A0A">
        <w:rPr>
          <w:b/>
          <w:bCs/>
          <w:i/>
          <w:iCs/>
        </w:rPr>
        <w:t xml:space="preserve">(ИПР) </w:t>
      </w:r>
      <w:r w:rsidRPr="00A91A0A">
        <w:rPr>
          <w:b/>
          <w:bCs/>
          <w:i/>
          <w:iCs/>
        </w:rPr>
        <w:t>в рамках программы «Эффективное управление для экономического развития» (EGED), финансируемой Правительством Великобритании (</w:t>
      </w:r>
      <w:r w:rsidRPr="00A91A0A">
        <w:rPr>
          <w:b/>
          <w:bCs/>
          <w:i/>
          <w:iCs/>
          <w:lang w:val="en-US"/>
        </w:rPr>
        <w:t>FCDO</w:t>
      </w:r>
      <w:r w:rsidRPr="00A91A0A">
        <w:rPr>
          <w:b/>
          <w:bCs/>
          <w:i/>
          <w:iCs/>
        </w:rPr>
        <w:t>), начинает реализацию проекта в сотрудничестве с Центром развития современной журналистики Республики Узбекистан (ЦРСЖ)</w:t>
      </w:r>
      <w:r w:rsidR="009D589F">
        <w:rPr>
          <w:rStyle w:val="ac"/>
          <w:b/>
          <w:bCs/>
          <w:i/>
          <w:iCs/>
        </w:rPr>
        <w:footnoteReference w:id="1"/>
      </w:r>
      <w:r w:rsidRPr="00A91A0A">
        <w:rPr>
          <w:b/>
          <w:bCs/>
          <w:i/>
          <w:iCs/>
        </w:rPr>
        <w:t>.</w:t>
      </w:r>
    </w:p>
    <w:p w14:paraId="0CD55BAC" w14:textId="4C354FD1" w:rsidR="00E35148" w:rsidRDefault="007710E0" w:rsidP="00A91A0A">
      <w:pPr>
        <w:spacing w:line="240" w:lineRule="auto"/>
        <w:jc w:val="both"/>
      </w:pPr>
      <w:r>
        <w:t xml:space="preserve">В рамках данного сотрудничества две организации будут работать над </w:t>
      </w:r>
      <w:r w:rsidR="00E35148">
        <w:t xml:space="preserve">реализацией </w:t>
      </w:r>
      <w:r>
        <w:t>проект</w:t>
      </w:r>
      <w:r w:rsidR="00E35148">
        <w:t>а</w:t>
      </w:r>
      <w:r>
        <w:t xml:space="preserve"> «</w:t>
      </w:r>
      <w:r w:rsidR="00BD363B">
        <w:t>Общественный контроль посредством цифровых средств</w:t>
      </w:r>
      <w:r>
        <w:t>».</w:t>
      </w:r>
      <w:r w:rsidR="00646551">
        <w:t xml:space="preserve"> </w:t>
      </w:r>
      <w:r w:rsidR="00E35148">
        <w:t>Основная цель проекта —  повышение прозрачности и эффективности реализации политики государственного сектора, что будет достигнуто за счет улучшения работы с открытой информацией (открытыми данными), повышения общественного интереса и поощрения общественного контроля.</w:t>
      </w:r>
    </w:p>
    <w:p w14:paraId="24498955" w14:textId="7B836E69" w:rsidR="007710E0" w:rsidRDefault="007710E0" w:rsidP="00A91A0A">
      <w:pPr>
        <w:spacing w:line="240" w:lineRule="auto"/>
        <w:jc w:val="both"/>
      </w:pPr>
      <w:r w:rsidRPr="007710E0">
        <w:rPr>
          <w:i/>
          <w:iCs/>
        </w:rPr>
        <w:t>«</w:t>
      </w:r>
      <w:r w:rsidR="00BD363B" w:rsidRPr="007710E0">
        <w:rPr>
          <w:i/>
          <w:iCs/>
        </w:rPr>
        <w:t>“Общественный контроль через цифровые инструменты” — это инициатива, направленная на усиление общественного контроля и повышение прозрачности и подотчетности экономических реформ</w:t>
      </w:r>
      <w:r w:rsidRPr="007710E0">
        <w:rPr>
          <w:i/>
          <w:iCs/>
        </w:rPr>
        <w:t>, проводимых в стране</w:t>
      </w:r>
      <w:r w:rsidR="00BD363B" w:rsidRPr="007710E0">
        <w:rPr>
          <w:i/>
          <w:iCs/>
        </w:rPr>
        <w:t xml:space="preserve">. </w:t>
      </w:r>
      <w:r w:rsidR="00646551">
        <w:rPr>
          <w:i/>
          <w:iCs/>
        </w:rPr>
        <w:t xml:space="preserve">Мы рассчитываем на поддержку и активное участие наших потенциальных национальных партнеров в лице: </w:t>
      </w:r>
      <w:r w:rsidR="00BD363B" w:rsidRPr="007710E0">
        <w:rPr>
          <w:i/>
          <w:iCs/>
        </w:rPr>
        <w:t>Национально</w:t>
      </w:r>
      <w:r w:rsidR="00646551">
        <w:rPr>
          <w:i/>
          <w:iCs/>
        </w:rPr>
        <w:t>го</w:t>
      </w:r>
      <w:r w:rsidR="00BD363B" w:rsidRPr="007710E0">
        <w:rPr>
          <w:i/>
          <w:iCs/>
        </w:rPr>
        <w:t xml:space="preserve"> агентств</w:t>
      </w:r>
      <w:r w:rsidR="00646551">
        <w:rPr>
          <w:i/>
          <w:iCs/>
        </w:rPr>
        <w:t>а</w:t>
      </w:r>
      <w:r w:rsidR="00BD363B" w:rsidRPr="007710E0">
        <w:rPr>
          <w:i/>
          <w:iCs/>
        </w:rPr>
        <w:t xml:space="preserve"> социальной защиты</w:t>
      </w:r>
      <w:r w:rsidRPr="007710E0">
        <w:rPr>
          <w:i/>
          <w:iCs/>
        </w:rPr>
        <w:t>, А</w:t>
      </w:r>
      <w:r w:rsidR="00BD363B" w:rsidRPr="007710E0">
        <w:rPr>
          <w:i/>
          <w:iCs/>
        </w:rPr>
        <w:t>гентств</w:t>
      </w:r>
      <w:r w:rsidR="00646551">
        <w:rPr>
          <w:i/>
          <w:iCs/>
        </w:rPr>
        <w:t>а</w:t>
      </w:r>
      <w:r w:rsidR="00BD363B" w:rsidRPr="007710E0">
        <w:rPr>
          <w:i/>
          <w:iCs/>
        </w:rPr>
        <w:t xml:space="preserve"> по противодействию коррупции</w:t>
      </w:r>
      <w:r w:rsidRPr="007710E0">
        <w:rPr>
          <w:i/>
          <w:iCs/>
        </w:rPr>
        <w:t xml:space="preserve"> и </w:t>
      </w:r>
      <w:r w:rsidR="00BD363B" w:rsidRPr="007710E0">
        <w:rPr>
          <w:i/>
          <w:iCs/>
        </w:rPr>
        <w:t>Министерств</w:t>
      </w:r>
      <w:r w:rsidR="00646551">
        <w:rPr>
          <w:i/>
          <w:iCs/>
        </w:rPr>
        <w:t>а</w:t>
      </w:r>
      <w:r w:rsidR="00BD363B" w:rsidRPr="007710E0">
        <w:rPr>
          <w:i/>
          <w:iCs/>
        </w:rPr>
        <w:t xml:space="preserve"> финансов</w:t>
      </w:r>
      <w:r w:rsidRPr="007710E0">
        <w:rPr>
          <w:i/>
          <w:iCs/>
        </w:rPr>
        <w:t>»,</w:t>
      </w:r>
      <w:r>
        <w:t xml:space="preserve"> — сказала Саида </w:t>
      </w:r>
      <w:r w:rsidRPr="007710E0">
        <w:t>Сулайманова</w:t>
      </w:r>
      <w:r>
        <w:t>, директор ЦРСЖ.</w:t>
      </w:r>
    </w:p>
    <w:p w14:paraId="5F94435A" w14:textId="6E123837" w:rsidR="00E35148" w:rsidRDefault="00E35148" w:rsidP="00A91A0A">
      <w:pPr>
        <w:spacing w:line="240" w:lineRule="auto"/>
        <w:jc w:val="both"/>
      </w:pPr>
      <w:r>
        <w:t>Проект будет реализован по трем основным направлениям:</w:t>
      </w:r>
    </w:p>
    <w:tbl>
      <w:tblPr>
        <w:tblStyle w:val="-33"/>
        <w:tblW w:w="9912" w:type="dxa"/>
        <w:tblLook w:val="04A0" w:firstRow="1" w:lastRow="0" w:firstColumn="1" w:lastColumn="0" w:noHBand="0" w:noVBand="1"/>
      </w:tblPr>
      <w:tblGrid>
        <w:gridCol w:w="3681"/>
        <w:gridCol w:w="6231"/>
      </w:tblGrid>
      <w:tr w:rsidR="002475CF" w:rsidRPr="009D589F" w14:paraId="450FD67A" w14:textId="77777777" w:rsidTr="009D5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3658155C" w14:textId="3955677F" w:rsidR="002475CF" w:rsidRPr="009D589F" w:rsidRDefault="002475CF" w:rsidP="00E35148">
            <w:pPr>
              <w:rPr>
                <w:sz w:val="21"/>
                <w:szCs w:val="21"/>
              </w:rPr>
            </w:pPr>
            <w:r w:rsidRPr="009D589F">
              <w:rPr>
                <w:sz w:val="21"/>
                <w:szCs w:val="21"/>
              </w:rPr>
              <w:t>Направления</w:t>
            </w:r>
          </w:p>
        </w:tc>
        <w:tc>
          <w:tcPr>
            <w:tcW w:w="6231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</w:tcBorders>
          </w:tcPr>
          <w:p w14:paraId="6C384083" w14:textId="5DEA0001" w:rsidR="002475CF" w:rsidRPr="009D589F" w:rsidRDefault="002475CF" w:rsidP="00E351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D589F">
              <w:rPr>
                <w:sz w:val="21"/>
                <w:szCs w:val="21"/>
              </w:rPr>
              <w:t xml:space="preserve">Действия </w:t>
            </w:r>
          </w:p>
        </w:tc>
      </w:tr>
      <w:tr w:rsidR="002475CF" w:rsidRPr="009D589F" w14:paraId="4430EDF3" w14:textId="77777777" w:rsidTr="009D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0BA3EDF3" w14:textId="3896BDFB" w:rsidR="002475CF" w:rsidRPr="009D589F" w:rsidRDefault="002475CF" w:rsidP="00A91A0A">
            <w:pPr>
              <w:pStyle w:val="a3"/>
              <w:numPr>
                <w:ilvl w:val="0"/>
                <w:numId w:val="6"/>
              </w:numPr>
              <w:ind w:left="176" w:hanging="218"/>
              <w:rPr>
                <w:sz w:val="21"/>
                <w:szCs w:val="21"/>
              </w:rPr>
            </w:pPr>
            <w:r w:rsidRPr="009D589F">
              <w:rPr>
                <w:sz w:val="21"/>
                <w:szCs w:val="21"/>
              </w:rPr>
              <w:t>Поднятие или вынесение вопроса трудоустройства лиц с инвалидностью на общественное внимание и обсуждение</w:t>
            </w:r>
          </w:p>
        </w:tc>
        <w:tc>
          <w:tcPr>
            <w:tcW w:w="6231" w:type="dxa"/>
            <w:tcBorders>
              <w:left w:val="single" w:sz="4" w:space="0" w:color="auto"/>
            </w:tcBorders>
          </w:tcPr>
          <w:p w14:paraId="2AEC3EC6" w14:textId="7A747C40" w:rsidR="002475CF" w:rsidRPr="009D589F" w:rsidRDefault="002475CF" w:rsidP="00E3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D589F">
              <w:rPr>
                <w:sz w:val="21"/>
                <w:szCs w:val="21"/>
              </w:rPr>
              <w:t>будет проведен анализ интеграции лиц с инвалидностью на рынок труда, факторы, препятствующие их трудоустройству, мероприятий, осуществляемых государством в этой сфере</w:t>
            </w:r>
          </w:p>
        </w:tc>
      </w:tr>
      <w:tr w:rsidR="002475CF" w:rsidRPr="009D589F" w14:paraId="4B0EADBF" w14:textId="77777777" w:rsidTr="009D5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242549B6" w14:textId="55923CE3" w:rsidR="002475CF" w:rsidRPr="009D589F" w:rsidRDefault="002475CF" w:rsidP="00A91A0A">
            <w:pPr>
              <w:pStyle w:val="a3"/>
              <w:numPr>
                <w:ilvl w:val="0"/>
                <w:numId w:val="6"/>
              </w:numPr>
              <w:ind w:left="176" w:hanging="218"/>
              <w:rPr>
                <w:sz w:val="21"/>
                <w:szCs w:val="21"/>
              </w:rPr>
            </w:pPr>
            <w:r w:rsidRPr="009D589F">
              <w:rPr>
                <w:sz w:val="21"/>
                <w:szCs w:val="21"/>
              </w:rPr>
              <w:t>Реформы управления государственными финансами</w:t>
            </w:r>
          </w:p>
        </w:tc>
        <w:tc>
          <w:tcPr>
            <w:tcW w:w="6231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</w:tcBorders>
          </w:tcPr>
          <w:p w14:paraId="45899B11" w14:textId="3817A749" w:rsidR="002475CF" w:rsidRPr="009D589F" w:rsidRDefault="002475CF" w:rsidP="00E3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D589F">
              <w:rPr>
                <w:sz w:val="21"/>
                <w:szCs w:val="21"/>
              </w:rPr>
              <w:t>будут изучены вопросы формирования и исполнения государственного бюджета, эффективности государственных расходов, целевого использования бюджетных средств</w:t>
            </w:r>
          </w:p>
        </w:tc>
      </w:tr>
      <w:tr w:rsidR="002475CF" w:rsidRPr="009D589F" w14:paraId="6D438102" w14:textId="77777777" w:rsidTr="009D5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single" w:sz="4" w:space="0" w:color="auto"/>
            </w:tcBorders>
          </w:tcPr>
          <w:p w14:paraId="0D2C58AC" w14:textId="43704475" w:rsidR="002475CF" w:rsidRPr="009D589F" w:rsidRDefault="002475CF" w:rsidP="00A91A0A">
            <w:pPr>
              <w:pStyle w:val="a3"/>
              <w:numPr>
                <w:ilvl w:val="0"/>
                <w:numId w:val="6"/>
              </w:numPr>
              <w:ind w:left="176" w:hanging="218"/>
              <w:rPr>
                <w:sz w:val="21"/>
                <w:szCs w:val="21"/>
              </w:rPr>
            </w:pPr>
            <w:r w:rsidRPr="009D589F">
              <w:rPr>
                <w:sz w:val="21"/>
                <w:szCs w:val="21"/>
              </w:rPr>
              <w:t>Прозрачность государственных закупок</w:t>
            </w:r>
          </w:p>
        </w:tc>
        <w:tc>
          <w:tcPr>
            <w:tcW w:w="6231" w:type="dxa"/>
            <w:tcBorders>
              <w:left w:val="single" w:sz="4" w:space="0" w:color="auto"/>
            </w:tcBorders>
          </w:tcPr>
          <w:p w14:paraId="7952819E" w14:textId="3C456456" w:rsidR="002475CF" w:rsidRPr="009D589F" w:rsidRDefault="002475CF" w:rsidP="00E3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9D589F">
              <w:rPr>
                <w:sz w:val="21"/>
                <w:szCs w:val="21"/>
              </w:rPr>
              <w:t>отслеживание статуса открытости и конкурентоспособности процесса государственных закупок, механизмов снижения коррупционных рисков и предоставлению информации о государственных закупках общественности</w:t>
            </w:r>
          </w:p>
        </w:tc>
      </w:tr>
    </w:tbl>
    <w:p w14:paraId="78D4EBE0" w14:textId="77777777" w:rsidR="002475CF" w:rsidRDefault="002475CF" w:rsidP="002475CF">
      <w:pPr>
        <w:pStyle w:val="a5"/>
      </w:pPr>
    </w:p>
    <w:p w14:paraId="2A972725" w14:textId="54E6E604" w:rsidR="00646551" w:rsidRDefault="00646551" w:rsidP="00A91A0A">
      <w:pPr>
        <w:spacing w:line="240" w:lineRule="auto"/>
        <w:jc w:val="both"/>
      </w:pPr>
      <w:r w:rsidRPr="00646551">
        <w:rPr>
          <w:i/>
          <w:iCs/>
        </w:rPr>
        <w:t>«</w:t>
      </w:r>
      <w:r w:rsidR="002475CF">
        <w:rPr>
          <w:i/>
          <w:iCs/>
        </w:rPr>
        <w:t>В проект</w:t>
      </w:r>
      <w:r w:rsidR="00A91A0A">
        <w:rPr>
          <w:i/>
          <w:iCs/>
        </w:rPr>
        <w:t xml:space="preserve"> будут </w:t>
      </w:r>
      <w:r w:rsidRPr="00646551">
        <w:rPr>
          <w:i/>
          <w:iCs/>
        </w:rPr>
        <w:t>вовлечен</w:t>
      </w:r>
      <w:r w:rsidR="00A91A0A">
        <w:rPr>
          <w:i/>
          <w:iCs/>
        </w:rPr>
        <w:t>ы</w:t>
      </w:r>
      <w:r w:rsidRPr="00646551">
        <w:rPr>
          <w:i/>
          <w:iCs/>
        </w:rPr>
        <w:t xml:space="preserve"> журналист</w:t>
      </w:r>
      <w:r w:rsidR="00A91A0A">
        <w:rPr>
          <w:i/>
          <w:iCs/>
        </w:rPr>
        <w:t>ы</w:t>
      </w:r>
      <w:r w:rsidRPr="00646551">
        <w:rPr>
          <w:i/>
          <w:iCs/>
        </w:rPr>
        <w:t xml:space="preserve">, </w:t>
      </w:r>
      <w:r w:rsidR="002475CF">
        <w:rPr>
          <w:i/>
          <w:iCs/>
        </w:rPr>
        <w:t>представител</w:t>
      </w:r>
      <w:r w:rsidR="00A91A0A">
        <w:rPr>
          <w:i/>
          <w:iCs/>
        </w:rPr>
        <w:t>и</w:t>
      </w:r>
      <w:r w:rsidR="002475CF">
        <w:rPr>
          <w:i/>
          <w:iCs/>
        </w:rPr>
        <w:t xml:space="preserve"> </w:t>
      </w:r>
      <w:r w:rsidRPr="00646551">
        <w:rPr>
          <w:i/>
          <w:iCs/>
        </w:rPr>
        <w:t>госорган</w:t>
      </w:r>
      <w:r w:rsidR="002475CF">
        <w:rPr>
          <w:i/>
          <w:iCs/>
        </w:rPr>
        <w:t>ов и</w:t>
      </w:r>
      <w:r w:rsidRPr="00646551">
        <w:rPr>
          <w:i/>
          <w:iCs/>
        </w:rPr>
        <w:t xml:space="preserve"> организаций гражданского общества (в </w:t>
      </w:r>
      <w:proofErr w:type="spellStart"/>
      <w:r w:rsidRPr="00646551">
        <w:rPr>
          <w:i/>
          <w:iCs/>
        </w:rPr>
        <w:t>РУз</w:t>
      </w:r>
      <w:proofErr w:type="spellEnd"/>
      <w:r w:rsidRPr="00646551">
        <w:rPr>
          <w:i/>
          <w:iCs/>
        </w:rPr>
        <w:t xml:space="preserve"> – ННО), эксперт</w:t>
      </w:r>
      <w:r w:rsidR="00A91A0A">
        <w:rPr>
          <w:i/>
          <w:iCs/>
        </w:rPr>
        <w:t>ы</w:t>
      </w:r>
      <w:r w:rsidRPr="00646551">
        <w:rPr>
          <w:i/>
          <w:iCs/>
        </w:rPr>
        <w:t xml:space="preserve"> в сфере СМИ и местные сообщества</w:t>
      </w:r>
      <w:r w:rsidR="002475CF">
        <w:rPr>
          <w:i/>
          <w:iCs/>
        </w:rPr>
        <w:t xml:space="preserve"> для участия в </w:t>
      </w:r>
      <w:r w:rsidRPr="00646551">
        <w:rPr>
          <w:i/>
          <w:iCs/>
        </w:rPr>
        <w:t>процессе усиления общественного контроля, повышения прозрачности и подотчетности экономических реформ,</w:t>
      </w:r>
      <w:r w:rsidR="002475CF" w:rsidRPr="002475CF">
        <w:rPr>
          <w:i/>
          <w:iCs/>
        </w:rPr>
        <w:t xml:space="preserve"> </w:t>
      </w:r>
      <w:r w:rsidR="002475CF" w:rsidRPr="00646551">
        <w:rPr>
          <w:i/>
          <w:iCs/>
        </w:rPr>
        <w:t>обеспечения права на получение информации</w:t>
      </w:r>
      <w:r w:rsidRPr="00646551">
        <w:rPr>
          <w:i/>
          <w:iCs/>
        </w:rPr>
        <w:t xml:space="preserve"> </w:t>
      </w:r>
      <w:r w:rsidR="002475CF">
        <w:rPr>
          <w:i/>
          <w:iCs/>
        </w:rPr>
        <w:t xml:space="preserve">и </w:t>
      </w:r>
      <w:r w:rsidRPr="00646551">
        <w:rPr>
          <w:i/>
          <w:iCs/>
        </w:rPr>
        <w:t xml:space="preserve">улучшения </w:t>
      </w:r>
      <w:r w:rsidR="002475CF">
        <w:rPr>
          <w:i/>
          <w:iCs/>
        </w:rPr>
        <w:t xml:space="preserve">личных </w:t>
      </w:r>
      <w:r w:rsidRPr="00646551">
        <w:rPr>
          <w:i/>
          <w:iCs/>
        </w:rPr>
        <w:t>профессиональных навыков»,</w:t>
      </w:r>
      <w:r>
        <w:t xml:space="preserve"> — добавила Надежда Добрецова, председатель правления ИПР.  </w:t>
      </w:r>
    </w:p>
    <w:p w14:paraId="74C38E09" w14:textId="78F8CAA7" w:rsidR="00BD363B" w:rsidRDefault="00E35148" w:rsidP="00E35148">
      <w:pPr>
        <w:spacing w:line="240" w:lineRule="auto"/>
      </w:pPr>
      <w:r>
        <w:t xml:space="preserve">В рамках реализации проекта запланированы </w:t>
      </w:r>
      <w:r w:rsidR="00A91A0A">
        <w:t>такие</w:t>
      </w:r>
      <w:r w:rsidR="00BD363B">
        <w:t xml:space="preserve"> мероприятия</w:t>
      </w:r>
      <w:r w:rsidR="00A91A0A">
        <w:t>, как</w:t>
      </w:r>
      <w:r w:rsidR="00BD363B">
        <w:t>:</w:t>
      </w:r>
    </w:p>
    <w:p w14:paraId="301BB9D1" w14:textId="77777777" w:rsidR="00E35148" w:rsidRDefault="00BD363B" w:rsidP="00A91A0A">
      <w:pPr>
        <w:pStyle w:val="a3"/>
        <w:numPr>
          <w:ilvl w:val="0"/>
          <w:numId w:val="5"/>
        </w:numPr>
        <w:spacing w:line="240" w:lineRule="auto"/>
        <w:jc w:val="both"/>
      </w:pPr>
      <w:r w:rsidRPr="00E35148">
        <w:rPr>
          <w:b/>
          <w:bCs/>
        </w:rPr>
        <w:t>Акселератор по данным и экономической журналистике</w:t>
      </w:r>
      <w:r w:rsidR="00E35148">
        <w:t xml:space="preserve"> (проведение </w:t>
      </w:r>
      <w:r>
        <w:t>интенсивны</w:t>
      </w:r>
      <w:r w:rsidR="00E35148">
        <w:t>х</w:t>
      </w:r>
      <w:r>
        <w:t xml:space="preserve"> тренинг</w:t>
      </w:r>
      <w:r w:rsidR="00E35148">
        <w:t>ов</w:t>
      </w:r>
      <w:r>
        <w:t xml:space="preserve"> для журналистов по работе с данными, их анализу и визуализации, освещению экономических тем</w:t>
      </w:r>
      <w:r w:rsidR="00E35148">
        <w:t>);</w:t>
      </w:r>
    </w:p>
    <w:p w14:paraId="2439BB37" w14:textId="77777777" w:rsidR="00E35148" w:rsidRDefault="00BD363B" w:rsidP="00A91A0A">
      <w:pPr>
        <w:pStyle w:val="a3"/>
        <w:numPr>
          <w:ilvl w:val="0"/>
          <w:numId w:val="5"/>
        </w:numPr>
        <w:spacing w:line="240" w:lineRule="auto"/>
        <w:jc w:val="both"/>
      </w:pPr>
      <w:r w:rsidRPr="00E35148">
        <w:rPr>
          <w:b/>
          <w:bCs/>
        </w:rPr>
        <w:t>Менторская поддержка для создания контента</w:t>
      </w:r>
      <w:r w:rsidR="00E35148">
        <w:t xml:space="preserve"> (наставничество со стороны опытных журналистов молодым специалистам </w:t>
      </w:r>
      <w:r>
        <w:t>в подготовке статей и репортажей, анализе и представлении данных</w:t>
      </w:r>
      <w:r w:rsidR="00E35148">
        <w:t>;</w:t>
      </w:r>
    </w:p>
    <w:p w14:paraId="5BAE38E7" w14:textId="0C791CF5" w:rsidR="00BD363B" w:rsidRDefault="00BD363B" w:rsidP="00A91A0A">
      <w:pPr>
        <w:pStyle w:val="a3"/>
        <w:numPr>
          <w:ilvl w:val="0"/>
          <w:numId w:val="5"/>
        </w:numPr>
        <w:spacing w:line="240" w:lineRule="auto"/>
        <w:jc w:val="both"/>
      </w:pPr>
      <w:r w:rsidRPr="00E35148">
        <w:rPr>
          <w:b/>
          <w:bCs/>
        </w:rPr>
        <w:t>Информационная кампания</w:t>
      </w:r>
      <w:r w:rsidR="00E35148">
        <w:t xml:space="preserve"> (разработка и распространение актуальных и </w:t>
      </w:r>
      <w:r>
        <w:t>полезны</w:t>
      </w:r>
      <w:r w:rsidR="00E35148">
        <w:t xml:space="preserve">х </w:t>
      </w:r>
      <w:r>
        <w:t>материал</w:t>
      </w:r>
      <w:r w:rsidR="00E35148">
        <w:t>ов</w:t>
      </w:r>
      <w:r>
        <w:t xml:space="preserve"> для информирования общественности о трудоустройстве людей с инвалидностью, госфинансах и реформах в области государственных закупок</w:t>
      </w:r>
      <w:r w:rsidR="00E35148">
        <w:t>)</w:t>
      </w:r>
      <w:r>
        <w:t>.</w:t>
      </w:r>
    </w:p>
    <w:p w14:paraId="3E6BE697" w14:textId="5B6CEBF5" w:rsidR="008E24B7" w:rsidRDefault="00BD363B" w:rsidP="003645D5">
      <w:pPr>
        <w:pStyle w:val="a3"/>
        <w:numPr>
          <w:ilvl w:val="0"/>
          <w:numId w:val="5"/>
        </w:numPr>
        <w:spacing w:line="240" w:lineRule="auto"/>
        <w:jc w:val="both"/>
      </w:pPr>
      <w:r w:rsidRPr="009D589F">
        <w:rPr>
          <w:b/>
          <w:bCs/>
        </w:rPr>
        <w:t>Со</w:t>
      </w:r>
      <w:r w:rsidR="00E35148" w:rsidRPr="009D589F">
        <w:rPr>
          <w:b/>
          <w:bCs/>
        </w:rPr>
        <w:t xml:space="preserve">вместные мероприятия </w:t>
      </w:r>
      <w:r w:rsidRPr="009D589F">
        <w:rPr>
          <w:b/>
          <w:bCs/>
        </w:rPr>
        <w:t>с государственными органами</w:t>
      </w:r>
      <w:r w:rsidR="00E35148" w:rsidRPr="009D589F">
        <w:rPr>
          <w:b/>
          <w:bCs/>
        </w:rPr>
        <w:t xml:space="preserve">, </w:t>
      </w:r>
      <w:r w:rsidRPr="009D589F">
        <w:rPr>
          <w:b/>
          <w:bCs/>
        </w:rPr>
        <w:t>ННО и частным сектором</w:t>
      </w:r>
      <w:r>
        <w:t xml:space="preserve"> </w:t>
      </w:r>
      <w:r w:rsidR="00E35148">
        <w:t xml:space="preserve">(сессии </w:t>
      </w:r>
      <w:r>
        <w:t>ответ</w:t>
      </w:r>
      <w:r w:rsidR="00E35148">
        <w:t>ы-</w:t>
      </w:r>
      <w:r>
        <w:t>вопросы общественности, раскрыти</w:t>
      </w:r>
      <w:r w:rsidR="00E35148">
        <w:t>е</w:t>
      </w:r>
      <w:r>
        <w:t xml:space="preserve"> информации и изучени</w:t>
      </w:r>
      <w:r w:rsidR="00E35148">
        <w:t>е</w:t>
      </w:r>
      <w:r>
        <w:t xml:space="preserve"> общественного мнения</w:t>
      </w:r>
      <w:r w:rsidR="00E35148">
        <w:t>)</w:t>
      </w:r>
      <w:r>
        <w:t>.</w:t>
      </w:r>
    </w:p>
    <w:sectPr w:rsidR="008E24B7" w:rsidSect="00B25350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278C7" w14:textId="77777777" w:rsidR="0064251E" w:rsidRDefault="0064251E" w:rsidP="00B25350">
      <w:pPr>
        <w:spacing w:after="0" w:line="240" w:lineRule="auto"/>
      </w:pPr>
      <w:r>
        <w:separator/>
      </w:r>
    </w:p>
  </w:endnote>
  <w:endnote w:type="continuationSeparator" w:id="0">
    <w:p w14:paraId="61306A5E" w14:textId="77777777" w:rsidR="0064251E" w:rsidRDefault="0064251E" w:rsidP="00B2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2A70" w14:textId="77777777" w:rsidR="0064251E" w:rsidRDefault="0064251E" w:rsidP="00B25350">
      <w:pPr>
        <w:spacing w:after="0" w:line="240" w:lineRule="auto"/>
      </w:pPr>
      <w:r>
        <w:separator/>
      </w:r>
    </w:p>
  </w:footnote>
  <w:footnote w:type="continuationSeparator" w:id="0">
    <w:p w14:paraId="0723960F" w14:textId="77777777" w:rsidR="0064251E" w:rsidRDefault="0064251E" w:rsidP="00B25350">
      <w:pPr>
        <w:spacing w:after="0" w:line="240" w:lineRule="auto"/>
      </w:pPr>
      <w:r>
        <w:continuationSeparator/>
      </w:r>
    </w:p>
  </w:footnote>
  <w:footnote w:id="1">
    <w:p w14:paraId="226A32B5" w14:textId="03F8449A" w:rsidR="009D589F" w:rsidRDefault="009D589F">
      <w:pPr>
        <w:pStyle w:val="aa"/>
      </w:pPr>
      <w:r>
        <w:rPr>
          <w:rStyle w:val="ac"/>
        </w:rPr>
        <w:footnoteRef/>
      </w:r>
      <w:r>
        <w:t xml:space="preserve"> </w:t>
      </w:r>
      <w:hyperlink r:id="rId1" w:history="1">
        <w:r w:rsidRPr="0000715C">
          <w:rPr>
            <w:rStyle w:val="ad"/>
          </w:rPr>
          <w:t>https://mjdc.uz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5753" w14:textId="5E6DC40D" w:rsidR="00B25350" w:rsidRDefault="00B25350">
    <w:pPr>
      <w:pStyle w:val="a6"/>
    </w:pPr>
    <w:r>
      <w:rPr>
        <w:noProof/>
      </w:rPr>
      <w:drawing>
        <wp:inline distT="0" distB="0" distL="0" distR="0" wp14:anchorId="1FD2AA34" wp14:editId="010189B1">
          <wp:extent cx="6316133" cy="759112"/>
          <wp:effectExtent l="0" t="0" r="0" b="3175"/>
          <wp:docPr id="1" name="Рисунок 1" descr="Изображение выглядит как текст, Шрифт, снимок экран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Шрифт, снимок экрана, логотип&#10;&#10;Автоматически созданное описани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4" t="16924" r="3367"/>
                  <a:stretch/>
                </pic:blipFill>
                <pic:spPr bwMode="auto">
                  <a:xfrm>
                    <a:off x="0" y="0"/>
                    <a:ext cx="6501599" cy="7814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06FE8A" w14:textId="77777777" w:rsidR="009D589F" w:rsidRDefault="009D58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47BF"/>
    <w:multiLevelType w:val="hybridMultilevel"/>
    <w:tmpl w:val="6E4E1DD6"/>
    <w:lvl w:ilvl="0" w:tplc="17D4807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A1841B0"/>
    <w:multiLevelType w:val="hybridMultilevel"/>
    <w:tmpl w:val="6986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7C05"/>
    <w:multiLevelType w:val="hybridMultilevel"/>
    <w:tmpl w:val="30F44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55057"/>
    <w:multiLevelType w:val="hybridMultilevel"/>
    <w:tmpl w:val="73922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386636"/>
    <w:multiLevelType w:val="hybridMultilevel"/>
    <w:tmpl w:val="EA72BF2C"/>
    <w:lvl w:ilvl="0" w:tplc="17D48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7DDF2FC4"/>
    <w:multiLevelType w:val="hybridMultilevel"/>
    <w:tmpl w:val="259C3E48"/>
    <w:lvl w:ilvl="0" w:tplc="D452FC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86497">
    <w:abstractNumId w:val="3"/>
  </w:num>
  <w:num w:numId="2" w16cid:durableId="1247885327">
    <w:abstractNumId w:val="1"/>
  </w:num>
  <w:num w:numId="3" w16cid:durableId="1517770179">
    <w:abstractNumId w:val="5"/>
  </w:num>
  <w:num w:numId="4" w16cid:durableId="1412119650">
    <w:abstractNumId w:val="2"/>
  </w:num>
  <w:num w:numId="5" w16cid:durableId="1344629807">
    <w:abstractNumId w:val="0"/>
  </w:num>
  <w:num w:numId="6" w16cid:durableId="1838963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3B"/>
    <w:rsid w:val="002475CF"/>
    <w:rsid w:val="0064251E"/>
    <w:rsid w:val="00646551"/>
    <w:rsid w:val="007710E0"/>
    <w:rsid w:val="008E24B7"/>
    <w:rsid w:val="009C27F6"/>
    <w:rsid w:val="009D589F"/>
    <w:rsid w:val="009E33C4"/>
    <w:rsid w:val="00A91A0A"/>
    <w:rsid w:val="00B1778E"/>
    <w:rsid w:val="00B25350"/>
    <w:rsid w:val="00BD363B"/>
    <w:rsid w:val="00C01639"/>
    <w:rsid w:val="00E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CF69"/>
  <w15:chartTrackingRefBased/>
  <w15:docId w15:val="{CC075763-7C31-45F3-9CB7-022BFD18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E0"/>
    <w:pPr>
      <w:ind w:left="720"/>
      <w:contextualSpacing/>
    </w:pPr>
  </w:style>
  <w:style w:type="table" w:styleId="a4">
    <w:name w:val="Table Grid"/>
    <w:basedOn w:val="a1"/>
    <w:uiPriority w:val="39"/>
    <w:rsid w:val="00247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475CF"/>
    <w:pPr>
      <w:spacing w:after="0" w:line="240" w:lineRule="auto"/>
    </w:pPr>
  </w:style>
  <w:style w:type="table" w:styleId="-33">
    <w:name w:val="List Table 3 Accent 3"/>
    <w:basedOn w:val="a1"/>
    <w:uiPriority w:val="48"/>
    <w:rsid w:val="002475C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B25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5350"/>
  </w:style>
  <w:style w:type="paragraph" w:styleId="a8">
    <w:name w:val="footer"/>
    <w:basedOn w:val="a"/>
    <w:link w:val="a9"/>
    <w:uiPriority w:val="99"/>
    <w:unhideWhenUsed/>
    <w:rsid w:val="00B25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5350"/>
  </w:style>
  <w:style w:type="paragraph" w:styleId="aa">
    <w:name w:val="footnote text"/>
    <w:basedOn w:val="a"/>
    <w:link w:val="ab"/>
    <w:uiPriority w:val="99"/>
    <w:semiHidden/>
    <w:unhideWhenUsed/>
    <w:rsid w:val="009D589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D589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D589F"/>
    <w:rPr>
      <w:vertAlign w:val="superscript"/>
    </w:rPr>
  </w:style>
  <w:style w:type="character" w:styleId="ad">
    <w:name w:val="Hyperlink"/>
    <w:basedOn w:val="a0"/>
    <w:uiPriority w:val="99"/>
    <w:unhideWhenUsed/>
    <w:rsid w:val="009D589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D5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jdc.u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648E-750E-465D-951B-E97CB166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Sulaymonova</dc:creator>
  <cp:keywords/>
  <dc:description/>
  <cp:lastModifiedBy>Nurgul Jamankulova</cp:lastModifiedBy>
  <cp:revision>5</cp:revision>
  <dcterms:created xsi:type="dcterms:W3CDTF">2024-12-23T06:23:00Z</dcterms:created>
  <dcterms:modified xsi:type="dcterms:W3CDTF">2025-01-10T13:03:00Z</dcterms:modified>
</cp:coreProperties>
</file>