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B0A26" w14:textId="0ADF9CFF" w:rsidR="002C0EFB" w:rsidRDefault="007A0519" w:rsidP="002C0EFB">
      <w:pPr>
        <w:spacing w:before="0" w:line="240" w:lineRule="auto"/>
        <w:contextualSpacing/>
        <w:jc w:val="center"/>
        <w:rPr>
          <w:rFonts w:ascii="Times New Roman" w:hAnsi="Times New Roman" w:cs="Times New Roman"/>
          <w:b/>
          <w:sz w:val="28"/>
          <w:szCs w:val="24"/>
        </w:rPr>
      </w:pPr>
      <w:r w:rsidRPr="006D6AE4">
        <w:rPr>
          <w:rFonts w:ascii="Times New Roman" w:hAnsi="Times New Roman" w:cs="Times New Roman"/>
          <w:b/>
          <w:noProof/>
          <w:sz w:val="28"/>
          <w:szCs w:val="24"/>
          <w:lang w:eastAsia="ru-RU"/>
        </w:rPr>
        <w:drawing>
          <wp:anchor distT="0" distB="0" distL="114300" distR="114300" simplePos="0" relativeHeight="251660288" behindDoc="0" locked="0" layoutInCell="1" allowOverlap="1" wp14:anchorId="365030C9" wp14:editId="2A1B13A2">
            <wp:simplePos x="0" y="0"/>
            <wp:positionH relativeFrom="column">
              <wp:posOffset>2767803</wp:posOffset>
            </wp:positionH>
            <wp:positionV relativeFrom="paragraph">
              <wp:posOffset>177519</wp:posOffset>
            </wp:positionV>
            <wp:extent cx="2445488" cy="539633"/>
            <wp:effectExtent l="0" t="0" r="0" b="0"/>
            <wp:wrapNone/>
            <wp:docPr id="4" name="Рисунок 4"/>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708" cy="544315"/>
                    </a:xfrm>
                    <a:prstGeom prst="rect">
                      <a:avLst/>
                    </a:prstGeom>
                    <a:noFill/>
                    <a:ln>
                      <a:noFill/>
                    </a:ln>
                  </pic:spPr>
                </pic:pic>
              </a:graphicData>
            </a:graphic>
            <wp14:sizeRelH relativeFrom="page">
              <wp14:pctWidth>0</wp14:pctWidth>
            </wp14:sizeRelH>
            <wp14:sizeRelV relativeFrom="page">
              <wp14:pctHeight>0</wp14:pctHeight>
            </wp14:sizeRelV>
          </wp:anchor>
        </w:drawing>
      </w:r>
      <w:r w:rsidR="00DE6BF4" w:rsidRPr="006D6AE4">
        <w:rPr>
          <w:rFonts w:ascii="Times New Roman" w:hAnsi="Times New Roman" w:cs="Times New Roman"/>
          <w:b/>
          <w:noProof/>
          <w:sz w:val="28"/>
          <w:szCs w:val="24"/>
          <w:lang w:eastAsia="ru-RU"/>
        </w:rPr>
        <w:drawing>
          <wp:anchor distT="0" distB="0" distL="114300" distR="114300" simplePos="0" relativeHeight="251659264" behindDoc="0" locked="0" layoutInCell="1" allowOverlap="1" wp14:anchorId="5A8A7A86" wp14:editId="3F96A28D">
            <wp:simplePos x="0" y="0"/>
            <wp:positionH relativeFrom="column">
              <wp:posOffset>1103299</wp:posOffset>
            </wp:positionH>
            <wp:positionV relativeFrom="paragraph">
              <wp:posOffset>-2403</wp:posOffset>
            </wp:positionV>
            <wp:extent cx="1266825" cy="930303"/>
            <wp:effectExtent l="0" t="0" r="0" b="3175"/>
            <wp:wrapNone/>
            <wp:docPr id="3" name="Рисунок 3"/>
            <wp:cNvGraphicFramePr/>
            <a:graphic xmlns:a="http://schemas.openxmlformats.org/drawingml/2006/main">
              <a:graphicData uri="http://schemas.openxmlformats.org/drawingml/2006/picture">
                <pic:pic xmlns:pic="http://schemas.openxmlformats.org/drawingml/2006/picture">
                  <pic:nvPicPr>
                    <pic:cNvPr id="2" name="Рисунок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9303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12F85" w14:textId="25081A94" w:rsidR="002C0EFB" w:rsidRDefault="002C0EFB" w:rsidP="002C0EFB">
      <w:pPr>
        <w:spacing w:before="0" w:line="240" w:lineRule="auto"/>
        <w:contextualSpacing/>
        <w:jc w:val="center"/>
        <w:rPr>
          <w:rFonts w:ascii="Times New Roman" w:hAnsi="Times New Roman" w:cs="Times New Roman"/>
          <w:b/>
          <w:sz w:val="28"/>
          <w:szCs w:val="24"/>
        </w:rPr>
      </w:pPr>
    </w:p>
    <w:p w14:paraId="154B76D3" w14:textId="77777777" w:rsidR="002C0EFB" w:rsidRDefault="002C0EFB" w:rsidP="002C0EFB">
      <w:pPr>
        <w:spacing w:before="0" w:line="240" w:lineRule="auto"/>
        <w:contextualSpacing/>
        <w:jc w:val="center"/>
        <w:rPr>
          <w:rFonts w:ascii="Times New Roman" w:hAnsi="Times New Roman" w:cs="Times New Roman"/>
          <w:b/>
          <w:sz w:val="28"/>
          <w:szCs w:val="24"/>
        </w:rPr>
      </w:pPr>
    </w:p>
    <w:p w14:paraId="0B1A4017" w14:textId="77777777" w:rsidR="002C0EFB" w:rsidRDefault="002C0EFB" w:rsidP="002C0EFB">
      <w:pPr>
        <w:spacing w:before="0" w:line="240" w:lineRule="auto"/>
        <w:contextualSpacing/>
        <w:jc w:val="center"/>
        <w:rPr>
          <w:rFonts w:ascii="Times New Roman" w:hAnsi="Times New Roman" w:cs="Times New Roman"/>
          <w:b/>
          <w:sz w:val="28"/>
          <w:szCs w:val="24"/>
        </w:rPr>
      </w:pPr>
    </w:p>
    <w:p w14:paraId="0919781E" w14:textId="77777777" w:rsidR="002C0EFB" w:rsidRDefault="002C0EFB" w:rsidP="002C0EFB">
      <w:pPr>
        <w:spacing w:before="0" w:line="240" w:lineRule="auto"/>
        <w:contextualSpacing/>
        <w:jc w:val="center"/>
        <w:rPr>
          <w:rFonts w:ascii="Times New Roman" w:hAnsi="Times New Roman" w:cs="Times New Roman"/>
          <w:b/>
          <w:sz w:val="28"/>
          <w:szCs w:val="24"/>
        </w:rPr>
      </w:pPr>
    </w:p>
    <w:p w14:paraId="78FBAF6E" w14:textId="77777777" w:rsidR="002C0EFB" w:rsidRDefault="002C0EFB" w:rsidP="002C0EFB">
      <w:pPr>
        <w:spacing w:before="0" w:line="240" w:lineRule="auto"/>
        <w:contextualSpacing/>
        <w:jc w:val="center"/>
        <w:rPr>
          <w:rFonts w:ascii="Times New Roman" w:hAnsi="Times New Roman" w:cs="Times New Roman"/>
          <w:b/>
          <w:sz w:val="28"/>
          <w:szCs w:val="24"/>
        </w:rPr>
      </w:pPr>
    </w:p>
    <w:p w14:paraId="54BD8112" w14:textId="77777777" w:rsidR="00742F1A" w:rsidRDefault="00742F1A" w:rsidP="00B346E5">
      <w:pPr>
        <w:spacing w:before="0" w:line="240" w:lineRule="auto"/>
        <w:contextualSpacing/>
        <w:jc w:val="left"/>
        <w:rPr>
          <w:rFonts w:ascii="Times New Roman" w:hAnsi="Times New Roman" w:cs="Times New Roman"/>
          <w:b/>
          <w:sz w:val="28"/>
          <w:szCs w:val="24"/>
        </w:rPr>
      </w:pPr>
    </w:p>
    <w:p w14:paraId="6F9E4D7E" w14:textId="77777777" w:rsidR="00885D2F" w:rsidRDefault="00885D2F" w:rsidP="002C0EFB">
      <w:pPr>
        <w:spacing w:before="0" w:line="240" w:lineRule="auto"/>
        <w:contextualSpacing/>
        <w:jc w:val="center"/>
        <w:rPr>
          <w:rFonts w:ascii="Times New Roman" w:hAnsi="Times New Roman" w:cs="Times New Roman"/>
          <w:b/>
          <w:sz w:val="28"/>
          <w:szCs w:val="24"/>
          <w:lang w:val="ky-KG"/>
        </w:rPr>
      </w:pPr>
      <w:r>
        <w:rPr>
          <w:rFonts w:ascii="Times New Roman" w:hAnsi="Times New Roman" w:cs="Times New Roman"/>
          <w:b/>
          <w:sz w:val="28"/>
          <w:szCs w:val="24"/>
          <w:lang w:val="ky-KG"/>
        </w:rPr>
        <w:t xml:space="preserve">КЫРГЫЗ РЕСПУБЛИКАСЫНЫН ЖОГОРКУ КЕҢЕШИНИН БЮДЖЕТТИК РЕЗОЛЮЦИЯСЫНА </w:t>
      </w:r>
    </w:p>
    <w:p w14:paraId="6ABEC583" w14:textId="270FDC67" w:rsidR="00885D2F" w:rsidRDefault="00885D2F" w:rsidP="002C0EFB">
      <w:pPr>
        <w:spacing w:before="0" w:line="240" w:lineRule="auto"/>
        <w:contextualSpacing/>
        <w:jc w:val="center"/>
        <w:rPr>
          <w:rFonts w:ascii="Times New Roman" w:hAnsi="Times New Roman" w:cs="Times New Roman"/>
          <w:b/>
          <w:sz w:val="28"/>
          <w:szCs w:val="24"/>
          <w:lang w:val="ky-KG"/>
        </w:rPr>
      </w:pPr>
      <w:r>
        <w:rPr>
          <w:rFonts w:ascii="Times New Roman" w:hAnsi="Times New Roman" w:cs="Times New Roman"/>
          <w:b/>
          <w:sz w:val="28"/>
          <w:szCs w:val="24"/>
          <w:lang w:val="ky-KG"/>
        </w:rPr>
        <w:t xml:space="preserve">КР ЖӨБ Союзу менен Өнүктүрүү </w:t>
      </w:r>
      <w:bookmarkStart w:id="0" w:name="_GoBack"/>
      <w:r>
        <w:rPr>
          <w:rFonts w:ascii="Times New Roman" w:hAnsi="Times New Roman" w:cs="Times New Roman"/>
          <w:b/>
          <w:sz w:val="28"/>
          <w:szCs w:val="24"/>
          <w:lang w:val="ky-KG"/>
        </w:rPr>
        <w:t xml:space="preserve">саясат институтунун </w:t>
      </w:r>
    </w:p>
    <w:p w14:paraId="5593A365" w14:textId="33AC2F46" w:rsidR="00885D2F" w:rsidRDefault="00885D2F" w:rsidP="002C0EFB">
      <w:pPr>
        <w:spacing w:before="0" w:line="240" w:lineRule="auto"/>
        <w:contextualSpacing/>
        <w:jc w:val="center"/>
        <w:rPr>
          <w:rFonts w:ascii="Times New Roman" w:hAnsi="Times New Roman" w:cs="Times New Roman"/>
          <w:b/>
          <w:sz w:val="28"/>
          <w:szCs w:val="24"/>
          <w:lang w:val="ky-KG"/>
        </w:rPr>
      </w:pPr>
      <w:r>
        <w:rPr>
          <w:rFonts w:ascii="Times New Roman" w:hAnsi="Times New Roman" w:cs="Times New Roman"/>
          <w:b/>
          <w:sz w:val="28"/>
          <w:szCs w:val="24"/>
          <w:lang w:val="ky-KG"/>
        </w:rPr>
        <w:t>СУНУШТАРЫ</w:t>
      </w:r>
    </w:p>
    <w:bookmarkEnd w:id="0"/>
    <w:p w14:paraId="050D6902" w14:textId="77777777" w:rsidR="00742F1A" w:rsidRPr="007A0519" w:rsidRDefault="00742F1A" w:rsidP="0003666F">
      <w:pPr>
        <w:spacing w:before="0" w:line="240" w:lineRule="auto"/>
        <w:ind w:firstLine="1134"/>
        <w:contextualSpacing/>
        <w:rPr>
          <w:rFonts w:ascii="Times New Roman" w:hAnsi="Times New Roman" w:cs="Times New Roman"/>
          <w:sz w:val="24"/>
          <w:szCs w:val="24"/>
          <w:lang w:val="ky-KG"/>
        </w:rPr>
      </w:pPr>
    </w:p>
    <w:p w14:paraId="2160D76B" w14:textId="66C29CFC" w:rsidR="0003666F" w:rsidRPr="00885D2F" w:rsidRDefault="00885D2F" w:rsidP="0003666F">
      <w:pPr>
        <w:spacing w:before="0" w:line="240" w:lineRule="auto"/>
        <w:ind w:firstLine="1134"/>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“Кыргыз Республикасынын Жергиликтүү өз алдынча башкаруулар Союзу” Юридикалык жактардын бирикмеси жана Өнүктүрүү саясат институту КР ЖӨБ органдарынын жергиликтүү бюджеттеринин абалына карата тынчысыздануусун билдиришет. 2018-жылдын жыйынтыгына караганда, өлкөдө кооптонууну </w:t>
      </w:r>
      <w:r w:rsidR="00D276EA">
        <w:rPr>
          <w:rFonts w:ascii="Times New Roman" w:hAnsi="Times New Roman" w:cs="Times New Roman"/>
          <w:sz w:val="24"/>
          <w:szCs w:val="24"/>
          <w:lang w:val="ky-KG"/>
        </w:rPr>
        <w:t>жараткан</w:t>
      </w:r>
      <w:r>
        <w:rPr>
          <w:rFonts w:ascii="Times New Roman" w:hAnsi="Times New Roman" w:cs="Times New Roman"/>
          <w:sz w:val="24"/>
          <w:szCs w:val="24"/>
          <w:lang w:val="ky-KG"/>
        </w:rPr>
        <w:t xml:space="preserve"> абал түзүлдү: жергиликтүү маанидеги маселелерди сапаттуу чечүү үчүн да, региондорду өнүктүрүү боюнча КР Президентинин тапшырмаларын аткаруу үчүн да жергиликтүү өз алдынча башкаруу органдарында жетиштүү финансылык мүмкүнчүлүктө</w:t>
      </w:r>
      <w:r w:rsidR="00D276EA">
        <w:rPr>
          <w:rFonts w:ascii="Times New Roman" w:hAnsi="Times New Roman" w:cs="Times New Roman"/>
          <w:sz w:val="24"/>
          <w:szCs w:val="24"/>
          <w:lang w:val="ky-KG"/>
        </w:rPr>
        <w:t>р</w:t>
      </w:r>
      <w:r>
        <w:rPr>
          <w:rFonts w:ascii="Times New Roman" w:hAnsi="Times New Roman" w:cs="Times New Roman"/>
          <w:sz w:val="24"/>
          <w:szCs w:val="24"/>
          <w:lang w:val="ky-KG"/>
        </w:rPr>
        <w:t xml:space="preserve"> жок</w:t>
      </w:r>
      <w:r w:rsidR="0003666F" w:rsidRPr="00885D2F">
        <w:rPr>
          <w:rFonts w:ascii="Times New Roman" w:hAnsi="Times New Roman" w:cs="Times New Roman"/>
          <w:sz w:val="24"/>
          <w:szCs w:val="24"/>
          <w:lang w:val="ky-KG"/>
        </w:rPr>
        <w:t>.</w:t>
      </w:r>
    </w:p>
    <w:p w14:paraId="3107FF74" w14:textId="78EB716C" w:rsidR="009B2B2C" w:rsidRPr="003A257D" w:rsidRDefault="00C1637F" w:rsidP="00C1637F">
      <w:pPr>
        <w:spacing w:before="0" w:line="240" w:lineRule="auto"/>
        <w:ind w:firstLine="1134"/>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Кыргыз Республикасынын Президентинин жарлыктарына, Өкмөттүн аракеттерине жана 2018-жылы көрүлгөн чараларга карабастан, акыркы беш жылдын ичинде жергиликтүү жана республикалык бюджеттердин жалпы кирешелеринде жергиликтүү бюджеттердин кирешесинин үлүшү стагнация абалында кала берүүдө – эч кандай өсүш байкалбайт (1-диаграмманы караңыз). Ошол эле маалда республикалык бюджеттин кирешелери туруктуу ыргакта өсүп жатат (2-диаграмманы караңыз). Бул демек жергиликтүү жана республикалык бюджеттер ортосундагы кирешелерди бөлүштүрүп жатканда аймактарды өнүктүрүүгө карата өлкөнүн артыкчылыктары эсепке алынбайт дегенди билдирет. </w:t>
      </w:r>
      <w:r w:rsidR="003A257D">
        <w:rPr>
          <w:rFonts w:ascii="Times New Roman" w:hAnsi="Times New Roman" w:cs="Times New Roman"/>
          <w:sz w:val="24"/>
          <w:szCs w:val="24"/>
          <w:lang w:val="ky-KG"/>
        </w:rPr>
        <w:t>Абсолюттук туюнтмасында 2018-жылы жергиликтүү бюджеттердин жыйынды көлөмү 2017-жылга салыштырганда атүгүл төмөндөп кеткен. Натыйжада, ЖӨБ органдарына өз функцияларын жана өткөрүлүп берилген мамлекеттик ыйгарым укуктарды сапаттуу аткаруу үчүн ресурстар жетишпей жатат.</w:t>
      </w:r>
    </w:p>
    <w:p w14:paraId="6E82208E" w14:textId="77777777" w:rsidR="00742F1A" w:rsidRPr="003A257D" w:rsidRDefault="00742F1A" w:rsidP="009B2B2C">
      <w:pPr>
        <w:spacing w:before="0" w:line="240" w:lineRule="auto"/>
        <w:contextualSpacing/>
        <w:jc w:val="right"/>
        <w:rPr>
          <w:rFonts w:ascii="Times New Roman" w:hAnsi="Times New Roman" w:cs="Times New Roman"/>
          <w:i/>
          <w:sz w:val="24"/>
          <w:szCs w:val="24"/>
          <w:lang w:val="ky-KG"/>
        </w:rPr>
      </w:pPr>
    </w:p>
    <w:p w14:paraId="0ECA148C" w14:textId="52F17BD3" w:rsidR="0003666F" w:rsidRPr="007A0519" w:rsidRDefault="003A257D" w:rsidP="009B2B2C">
      <w:pPr>
        <w:spacing w:before="0" w:line="240" w:lineRule="auto"/>
        <w:contextualSpacing/>
        <w:jc w:val="right"/>
        <w:rPr>
          <w:rFonts w:ascii="Times New Roman" w:hAnsi="Times New Roman" w:cs="Times New Roman"/>
          <w:i/>
          <w:sz w:val="24"/>
          <w:szCs w:val="24"/>
          <w:lang w:val="kk-KZ"/>
        </w:rPr>
      </w:pPr>
      <w:r>
        <w:rPr>
          <w:rFonts w:ascii="Times New Roman" w:hAnsi="Times New Roman" w:cs="Times New Roman"/>
          <w:i/>
          <w:sz w:val="24"/>
          <w:szCs w:val="24"/>
          <w:lang w:val="ky-KG"/>
        </w:rPr>
        <w:t>1-диаграмма. Жергиликтүү бюджеттердин кирешелери</w:t>
      </w:r>
      <w:r w:rsidR="007A0519">
        <w:rPr>
          <w:rFonts w:ascii="Times New Roman" w:hAnsi="Times New Roman" w:cs="Times New Roman"/>
          <w:i/>
          <w:sz w:val="24"/>
          <w:szCs w:val="24"/>
          <w:lang w:val="ky-KG"/>
        </w:rPr>
        <w:t xml:space="preserve">нин динамикасы, </w:t>
      </w:r>
      <w:r w:rsidR="007A0519" w:rsidRPr="007A0519">
        <w:rPr>
          <w:rFonts w:ascii="Times New Roman" w:hAnsi="Times New Roman" w:cs="Times New Roman"/>
          <w:i/>
          <w:sz w:val="24"/>
          <w:szCs w:val="24"/>
          <w:lang w:val="kk-KZ"/>
        </w:rPr>
        <w:t>2010-2018-ж</w:t>
      </w:r>
      <w:r w:rsidR="009B2B2C" w:rsidRPr="007A0519">
        <w:rPr>
          <w:rFonts w:ascii="Times New Roman" w:hAnsi="Times New Roman" w:cs="Times New Roman"/>
          <w:i/>
          <w:sz w:val="24"/>
          <w:szCs w:val="24"/>
          <w:lang w:val="kk-KZ"/>
        </w:rPr>
        <w:t>.</w:t>
      </w:r>
      <w:r w:rsidR="007A0519">
        <w:rPr>
          <w:rFonts w:ascii="Times New Roman" w:hAnsi="Times New Roman" w:cs="Times New Roman"/>
          <w:i/>
          <w:sz w:val="24"/>
          <w:szCs w:val="24"/>
          <w:lang w:val="kk-KZ"/>
        </w:rPr>
        <w:t>ж.</w:t>
      </w:r>
    </w:p>
    <w:p w14:paraId="7982F6FA" w14:textId="594279B1" w:rsidR="0003666F" w:rsidRDefault="0003666F" w:rsidP="0003666F">
      <w:pPr>
        <w:spacing w:before="0" w:line="240" w:lineRule="auto"/>
        <w:contextualSpacing/>
        <w:rPr>
          <w:rFonts w:ascii="Times New Roman" w:hAnsi="Times New Roman" w:cs="Times New Roman"/>
          <w:sz w:val="24"/>
          <w:szCs w:val="24"/>
        </w:rPr>
      </w:pPr>
      <w:r w:rsidRPr="0003666F">
        <w:rPr>
          <w:rFonts w:ascii="Times New Roman" w:hAnsi="Times New Roman" w:cs="Times New Roman"/>
          <w:noProof/>
          <w:sz w:val="24"/>
          <w:szCs w:val="24"/>
          <w:lang w:eastAsia="ru-RU"/>
        </w:rPr>
        <w:drawing>
          <wp:inline distT="0" distB="0" distL="0" distR="0" wp14:anchorId="664363F9" wp14:editId="63DDA1A9">
            <wp:extent cx="6124575" cy="25431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27D595" w14:textId="1B6C3477" w:rsidR="00742F1A" w:rsidRDefault="00742F1A" w:rsidP="009B2B2C">
      <w:pPr>
        <w:spacing w:before="0" w:line="240" w:lineRule="auto"/>
        <w:ind w:firstLine="1134"/>
        <w:contextualSpacing/>
        <w:rPr>
          <w:rFonts w:ascii="Times New Roman" w:hAnsi="Times New Roman" w:cs="Times New Roman"/>
          <w:sz w:val="24"/>
          <w:szCs w:val="24"/>
        </w:rPr>
      </w:pPr>
    </w:p>
    <w:p w14:paraId="68748450" w14:textId="3682DA68" w:rsidR="009B2B2C" w:rsidRPr="00961831" w:rsidRDefault="005322BC" w:rsidP="009B2B2C">
      <w:pPr>
        <w:spacing w:before="0" w:line="240" w:lineRule="auto"/>
        <w:ind w:firstLine="1134"/>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Ошону менен бирге жыл сайын Кыргыз Республикасынын Жогорку Кеңеши тиешелүү болгон финансылык ресурстарды бербестен, жергиликтүү өз алдынча башкаруу </w:t>
      </w:r>
      <w:r>
        <w:rPr>
          <w:rFonts w:ascii="Times New Roman" w:hAnsi="Times New Roman" w:cs="Times New Roman"/>
          <w:sz w:val="24"/>
          <w:szCs w:val="24"/>
          <w:lang w:val="ky-KG"/>
        </w:rPr>
        <w:lastRenderedPageBreak/>
        <w:t xml:space="preserve">органдарынын функцияларынын санын кеңейтип келатат. Айталы, өткөн жылдары жергиликтүү маанидеги маселелердин </w:t>
      </w:r>
      <w:r w:rsidR="00D276EA">
        <w:rPr>
          <w:rFonts w:ascii="Times New Roman" w:hAnsi="Times New Roman" w:cs="Times New Roman"/>
          <w:sz w:val="24"/>
          <w:szCs w:val="24"/>
          <w:lang w:val="ky-KG"/>
        </w:rPr>
        <w:t>тизмесине</w:t>
      </w:r>
      <w:r>
        <w:rPr>
          <w:rFonts w:ascii="Times New Roman" w:hAnsi="Times New Roman" w:cs="Times New Roman"/>
          <w:sz w:val="24"/>
          <w:szCs w:val="24"/>
          <w:lang w:val="ky-KG"/>
        </w:rPr>
        <w:t xml:space="preserve"> туризмди өнүктүрүү, үй-бүлөлүк зомбулук</w:t>
      </w:r>
      <w:r w:rsidR="00D276EA">
        <w:rPr>
          <w:rFonts w:ascii="Times New Roman" w:hAnsi="Times New Roman" w:cs="Times New Roman"/>
          <w:sz w:val="24"/>
          <w:szCs w:val="24"/>
          <w:lang w:val="ky-KG"/>
        </w:rPr>
        <w:t>тан коргоо</w:t>
      </w:r>
      <w:r>
        <w:rPr>
          <w:rFonts w:ascii="Times New Roman" w:hAnsi="Times New Roman" w:cs="Times New Roman"/>
          <w:sz w:val="24"/>
          <w:szCs w:val="24"/>
          <w:lang w:val="ky-KG"/>
        </w:rPr>
        <w:t>, пробация өңдүү маселелер кошулган. ЖӨБдүн функцияларын кеңейтүү боюнча, ми</w:t>
      </w:r>
      <w:r w:rsidR="00D276EA">
        <w:rPr>
          <w:rFonts w:ascii="Times New Roman" w:hAnsi="Times New Roman" w:cs="Times New Roman"/>
          <w:sz w:val="24"/>
          <w:szCs w:val="24"/>
          <w:lang w:val="ky-KG"/>
        </w:rPr>
        <w:t>с</w:t>
      </w:r>
      <w:r>
        <w:rPr>
          <w:rFonts w:ascii="Times New Roman" w:hAnsi="Times New Roman" w:cs="Times New Roman"/>
          <w:sz w:val="24"/>
          <w:szCs w:val="24"/>
          <w:lang w:val="ky-KG"/>
        </w:rPr>
        <w:t xml:space="preserve">алы, саламаттык сактоо жана башка маселелерге карата жаңы демилгелер кайра-кайра көтөрүлүп турат. Бирок бул демилгелерде бир нерсе эч качан эсепке алынбайт: </w:t>
      </w:r>
      <w:r w:rsidR="00961831">
        <w:rPr>
          <w:rFonts w:ascii="Times New Roman" w:hAnsi="Times New Roman" w:cs="Times New Roman"/>
          <w:sz w:val="24"/>
          <w:szCs w:val="24"/>
          <w:lang w:val="ky-KG"/>
        </w:rPr>
        <w:t>ЖӨБ органдарынын функцияларын чеги жок кеңейте берип, бирок ошол эле маалда жергиликтүү жана республикалык бюджеттердин ортосунда кирешелерди бөлүштүрүүгө өзгөртүүлөрдү киргизбесе, мындай көрүнүш акыр соңунда жергиликтүү өз алдынча башкаруу органдарын шал абалга жеткирет. ЖӨБ органдары көзөмөлсүз ыйгарым укуктарды жана милдеттерди аткарууга такыр эле жөндөмсүз болуп калат</w:t>
      </w:r>
      <w:r w:rsidR="009B2B2C" w:rsidRPr="00961831">
        <w:rPr>
          <w:rFonts w:ascii="Times New Roman" w:hAnsi="Times New Roman" w:cs="Times New Roman"/>
          <w:sz w:val="24"/>
          <w:szCs w:val="24"/>
          <w:lang w:val="ky-KG"/>
        </w:rPr>
        <w:t>.</w:t>
      </w:r>
    </w:p>
    <w:p w14:paraId="5FDC1FF9" w14:textId="77777777" w:rsidR="00742F1A" w:rsidRPr="00961831" w:rsidRDefault="00742F1A" w:rsidP="009B2B2C">
      <w:pPr>
        <w:spacing w:before="0" w:line="240" w:lineRule="auto"/>
        <w:contextualSpacing/>
        <w:jc w:val="right"/>
        <w:rPr>
          <w:rFonts w:ascii="Times New Roman" w:hAnsi="Times New Roman" w:cs="Times New Roman"/>
          <w:i/>
          <w:sz w:val="24"/>
          <w:szCs w:val="24"/>
          <w:lang w:val="ky-KG"/>
        </w:rPr>
      </w:pPr>
    </w:p>
    <w:p w14:paraId="4A382F1F" w14:textId="1CE29EDA" w:rsidR="009B2B2C" w:rsidRPr="009B2B2C" w:rsidRDefault="00961831" w:rsidP="009B2B2C">
      <w:pPr>
        <w:spacing w:before="0" w:line="240" w:lineRule="auto"/>
        <w:contextualSpacing/>
        <w:jc w:val="right"/>
        <w:rPr>
          <w:rFonts w:ascii="Times New Roman" w:hAnsi="Times New Roman" w:cs="Times New Roman"/>
          <w:i/>
          <w:sz w:val="24"/>
          <w:szCs w:val="24"/>
        </w:rPr>
      </w:pPr>
      <w:r>
        <w:rPr>
          <w:rFonts w:ascii="Times New Roman" w:hAnsi="Times New Roman" w:cs="Times New Roman"/>
          <w:i/>
          <w:sz w:val="24"/>
          <w:szCs w:val="24"/>
          <w:lang w:val="ky-KG"/>
        </w:rPr>
        <w:t>2-диаграмма. Республикалык жана жергиликтүү бюджеттердин өсүшүндөгү динамика, 2010-2018-жылдар</w:t>
      </w:r>
      <w:r w:rsidR="009B2B2C" w:rsidRPr="009B2B2C">
        <w:rPr>
          <w:rFonts w:ascii="Times New Roman" w:hAnsi="Times New Roman" w:cs="Times New Roman"/>
          <w:i/>
          <w:sz w:val="24"/>
          <w:szCs w:val="24"/>
        </w:rPr>
        <w:t>.</w:t>
      </w:r>
    </w:p>
    <w:p w14:paraId="1B34F2A0" w14:textId="1AC337A5" w:rsidR="0003666F" w:rsidRPr="0003666F" w:rsidRDefault="0003666F" w:rsidP="0003666F">
      <w:pPr>
        <w:spacing w:before="0" w:line="240" w:lineRule="auto"/>
        <w:contextualSpacing/>
        <w:rPr>
          <w:rFonts w:ascii="Times New Roman" w:hAnsi="Times New Roman" w:cs="Times New Roman"/>
          <w:sz w:val="24"/>
          <w:szCs w:val="24"/>
        </w:rPr>
      </w:pPr>
      <w:r w:rsidRPr="0003666F">
        <w:rPr>
          <w:rFonts w:ascii="Times New Roman" w:hAnsi="Times New Roman" w:cs="Times New Roman"/>
          <w:noProof/>
          <w:sz w:val="24"/>
          <w:szCs w:val="24"/>
          <w:lang w:eastAsia="ru-RU"/>
        </w:rPr>
        <w:drawing>
          <wp:inline distT="0" distB="0" distL="0" distR="0" wp14:anchorId="4E3A6904" wp14:editId="39BA41D9">
            <wp:extent cx="6124575" cy="29813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6891EB" w14:textId="45D431EB" w:rsidR="009B2B2C" w:rsidRDefault="009B2B2C" w:rsidP="0003666F">
      <w:pPr>
        <w:spacing w:before="0" w:line="240" w:lineRule="auto"/>
        <w:contextualSpacing/>
        <w:rPr>
          <w:rFonts w:ascii="Times New Roman" w:hAnsi="Times New Roman" w:cs="Times New Roman"/>
          <w:sz w:val="24"/>
          <w:szCs w:val="24"/>
        </w:rPr>
      </w:pPr>
    </w:p>
    <w:p w14:paraId="2D4C92F8" w14:textId="71A40C44" w:rsidR="00742F1A" w:rsidRPr="00B07F88" w:rsidRDefault="00336D6A" w:rsidP="00742F1A">
      <w:pPr>
        <w:spacing w:before="0" w:line="240" w:lineRule="auto"/>
        <w:ind w:firstLine="1134"/>
        <w:contextualSpacing/>
        <w:rPr>
          <w:rFonts w:ascii="Times New Roman" w:hAnsi="Times New Roman" w:cs="Times New Roman"/>
          <w:b/>
          <w:sz w:val="24"/>
          <w:szCs w:val="24"/>
          <w:lang w:val="ky-KG"/>
        </w:rPr>
      </w:pPr>
      <w:r>
        <w:rPr>
          <w:rFonts w:ascii="Times New Roman" w:hAnsi="Times New Roman" w:cs="Times New Roman"/>
          <w:b/>
          <w:sz w:val="24"/>
          <w:szCs w:val="24"/>
          <w:lang w:val="ky-KG"/>
        </w:rPr>
        <w:t>Жергиликтүү бюджеттердин абалы начарлап жатканынан улам, ошондой эле Кыргыз Республикасынын аймактарды өнүктүрүү чөйрөсүндөгү артыкчылыктуу тапшырмаларын аткаруу зарылчылыгына байланыштуу Кыргыз Республикасынын Жогорку Кеңешинен төмөнкү</w:t>
      </w:r>
      <w:r w:rsidR="00B07F88">
        <w:rPr>
          <w:rFonts w:ascii="Times New Roman" w:hAnsi="Times New Roman" w:cs="Times New Roman"/>
          <w:b/>
          <w:sz w:val="24"/>
          <w:szCs w:val="24"/>
          <w:lang w:val="ky-KG"/>
        </w:rPr>
        <w:t>н</w:t>
      </w:r>
      <w:r>
        <w:rPr>
          <w:rFonts w:ascii="Times New Roman" w:hAnsi="Times New Roman" w:cs="Times New Roman"/>
          <w:b/>
          <w:sz w:val="24"/>
          <w:szCs w:val="24"/>
          <w:lang w:val="ky-KG"/>
        </w:rPr>
        <w:t>ү Бюджеттик резолюцияга киргизүүнү өтүнөбүз</w:t>
      </w:r>
      <w:r w:rsidR="00B07F88">
        <w:rPr>
          <w:rFonts w:ascii="Times New Roman" w:hAnsi="Times New Roman" w:cs="Times New Roman"/>
          <w:b/>
          <w:sz w:val="24"/>
          <w:szCs w:val="24"/>
          <w:lang w:val="ky-KG"/>
        </w:rPr>
        <w:t>: мамлекеттик бюджеттик кирешелердин жалпы көлөмүндө жергиликтүү бюджеттердин кирешелеринин үлүшү 2020-жылы 20 пайызга чейин жана 2022-жылы 25 пайызга чейин көбөйтүлүшү керек</w:t>
      </w:r>
      <w:r w:rsidR="00742F1A" w:rsidRPr="00742F1A">
        <w:rPr>
          <w:rFonts w:ascii="Times New Roman" w:hAnsi="Times New Roman" w:cs="Times New Roman"/>
          <w:b/>
          <w:sz w:val="24"/>
          <w:szCs w:val="24"/>
        </w:rPr>
        <w:t>.</w:t>
      </w:r>
    </w:p>
    <w:p w14:paraId="418774DB" w14:textId="29D0A6CB" w:rsidR="00954D3B" w:rsidRPr="00B07F88" w:rsidRDefault="00B07F88" w:rsidP="00742F1A">
      <w:pPr>
        <w:spacing w:before="0" w:line="240" w:lineRule="auto"/>
        <w:ind w:firstLine="1134"/>
        <w:contextualSpacing/>
        <w:rPr>
          <w:rFonts w:ascii="Times New Roman" w:hAnsi="Times New Roman" w:cs="Times New Roman"/>
          <w:b/>
          <w:sz w:val="24"/>
          <w:szCs w:val="24"/>
          <w:lang w:val="ky-KG"/>
        </w:rPr>
      </w:pPr>
      <w:r>
        <w:rPr>
          <w:rFonts w:ascii="Times New Roman" w:hAnsi="Times New Roman" w:cs="Times New Roman"/>
          <w:b/>
          <w:sz w:val="24"/>
          <w:szCs w:val="24"/>
          <w:lang w:val="ky-KG"/>
        </w:rPr>
        <w:t>Ошондой эле бюджет аралык мамилелерге тиешелүү өзгөртүүлөрдү киргизбестен жергиликтүү маанидеги маселелердин тизмегин кеңейтүүгө тыюу салууну өтүнөбүз</w:t>
      </w:r>
      <w:r w:rsidR="00954D3B" w:rsidRPr="00B07F88">
        <w:rPr>
          <w:rFonts w:ascii="Times New Roman" w:hAnsi="Times New Roman" w:cs="Times New Roman"/>
          <w:b/>
          <w:sz w:val="24"/>
          <w:szCs w:val="24"/>
          <w:lang w:val="ky-KG"/>
        </w:rPr>
        <w:t>.</w:t>
      </w:r>
    </w:p>
    <w:p w14:paraId="4039817B" w14:textId="77777777" w:rsidR="00742F1A" w:rsidRPr="00B07F88" w:rsidRDefault="00742F1A" w:rsidP="00742F1A">
      <w:pPr>
        <w:spacing w:before="0" w:line="240" w:lineRule="auto"/>
        <w:ind w:firstLine="1134"/>
        <w:contextualSpacing/>
        <w:rPr>
          <w:rFonts w:ascii="Times New Roman" w:hAnsi="Times New Roman" w:cs="Times New Roman"/>
          <w:b/>
          <w:sz w:val="24"/>
          <w:szCs w:val="24"/>
          <w:lang w:val="ky-KG"/>
        </w:rPr>
      </w:pPr>
    </w:p>
    <w:p w14:paraId="2BD17741" w14:textId="04C769AA" w:rsidR="00B60A03" w:rsidRPr="00F552DB" w:rsidRDefault="00F552DB" w:rsidP="009B2B2C">
      <w:pPr>
        <w:spacing w:before="0" w:line="240" w:lineRule="auto"/>
        <w:ind w:firstLine="1134"/>
        <w:contextualSpacing/>
        <w:rPr>
          <w:rFonts w:ascii="Times New Roman" w:hAnsi="Times New Roman" w:cs="Times New Roman"/>
          <w:sz w:val="24"/>
          <w:szCs w:val="24"/>
          <w:lang w:val="ky-KG"/>
        </w:rPr>
      </w:pPr>
      <w:r>
        <w:rPr>
          <w:rFonts w:ascii="Times New Roman" w:hAnsi="Times New Roman" w:cs="Times New Roman"/>
          <w:sz w:val="24"/>
          <w:szCs w:val="24"/>
          <w:lang w:val="ky-KG"/>
        </w:rPr>
        <w:t>Ошондой эле жергиликтүү бюджеттердин абалын жакшыртуу максатында 2020-2022-жылдарга КР ЖК Бюджеттик Резолюциясына бюджет аралык мамилелерди өркүндөтчү төмөнкүдөй багыттарды киргизүүнү сунуштайбыз</w:t>
      </w:r>
      <w:r w:rsidR="00A5494B" w:rsidRPr="00F552DB">
        <w:rPr>
          <w:rFonts w:ascii="Times New Roman" w:hAnsi="Times New Roman" w:cs="Times New Roman"/>
          <w:sz w:val="24"/>
          <w:szCs w:val="24"/>
          <w:lang w:val="ky-KG"/>
        </w:rPr>
        <w:t>:</w:t>
      </w:r>
    </w:p>
    <w:p w14:paraId="1DD8C39E" w14:textId="0EEDCA5C" w:rsidR="00B60A03" w:rsidRPr="00F134A5" w:rsidRDefault="00F134A5" w:rsidP="00742F1A">
      <w:pPr>
        <w:pStyle w:val="a7"/>
        <w:numPr>
          <w:ilvl w:val="0"/>
          <w:numId w:val="1"/>
        </w:numPr>
        <w:spacing w:line="240" w:lineRule="auto"/>
        <w:ind w:left="425" w:hanging="425"/>
        <w:contextualSpacing w:val="0"/>
        <w:rPr>
          <w:rFonts w:ascii="Times New Roman" w:hAnsi="Times New Roman" w:cs="Times New Roman"/>
          <w:sz w:val="24"/>
          <w:szCs w:val="24"/>
          <w:lang w:val="ky-KG"/>
        </w:rPr>
      </w:pPr>
      <w:r>
        <w:rPr>
          <w:rFonts w:ascii="Times New Roman" w:hAnsi="Times New Roman" w:cs="Times New Roman"/>
          <w:sz w:val="24"/>
          <w:szCs w:val="24"/>
          <w:lang w:val="ky-KG"/>
        </w:rPr>
        <w:t>Райондор жана шаарлар үчүн бюджеттик камсыздалгандыкты теңдештирүү саясатынын максаттарын аныктап алуу (өнүгүү үчүн теңдештирүү (өсүш башаттарын) жана конституциялык кепилдиктерди сактоо үчүн теңдештирүү). Ушундай максаттарга шайкеш келген теңдештирүүнүн жаңы механизмдерин иштеп чыгып, киргизүү</w:t>
      </w:r>
      <w:r w:rsidR="00F7372B" w:rsidRPr="00F134A5">
        <w:rPr>
          <w:rFonts w:ascii="Times New Roman" w:hAnsi="Times New Roman" w:cs="Times New Roman"/>
          <w:sz w:val="24"/>
          <w:szCs w:val="24"/>
          <w:lang w:val="ky-KG"/>
        </w:rPr>
        <w:t>;</w:t>
      </w:r>
    </w:p>
    <w:p w14:paraId="1FD5576C" w14:textId="544D2614" w:rsidR="00B60A03" w:rsidRPr="0003666F" w:rsidRDefault="00F134A5" w:rsidP="00742F1A">
      <w:pPr>
        <w:pStyle w:val="a7"/>
        <w:numPr>
          <w:ilvl w:val="0"/>
          <w:numId w:val="1"/>
        </w:numPr>
        <w:spacing w:line="240" w:lineRule="auto"/>
        <w:ind w:left="425" w:hanging="425"/>
        <w:contextualSpacing w:val="0"/>
        <w:rPr>
          <w:rFonts w:ascii="Times New Roman" w:hAnsi="Times New Roman" w:cs="Times New Roman"/>
          <w:sz w:val="24"/>
          <w:szCs w:val="24"/>
        </w:rPr>
      </w:pPr>
      <w:r>
        <w:rPr>
          <w:rFonts w:ascii="Times New Roman" w:hAnsi="Times New Roman" w:cs="Times New Roman"/>
          <w:sz w:val="24"/>
          <w:szCs w:val="24"/>
          <w:lang w:val="ky-KG"/>
        </w:rPr>
        <w:t xml:space="preserve">Теңдештирүүнүн максаттарына жараша өлкөнүн жана муниципалитеттердин кызыкчылыктар балансын эсепке алуу менен, капиталдык салымдарды каржылоонун </w:t>
      </w:r>
      <w:r>
        <w:rPr>
          <w:rFonts w:ascii="Times New Roman" w:hAnsi="Times New Roman" w:cs="Times New Roman"/>
          <w:sz w:val="24"/>
          <w:szCs w:val="24"/>
          <w:lang w:val="ky-KG"/>
        </w:rPr>
        <w:lastRenderedPageBreak/>
        <w:t>схемасын кайра карап чыгуу. Жергиликтүү өнүгүү бюджеттерин түзүү механизмдерин даярдап, ишке ашыруу</w:t>
      </w:r>
      <w:r w:rsidR="00A5494B" w:rsidRPr="0003666F">
        <w:rPr>
          <w:rFonts w:ascii="Times New Roman" w:hAnsi="Times New Roman" w:cs="Times New Roman"/>
          <w:sz w:val="24"/>
          <w:szCs w:val="24"/>
        </w:rPr>
        <w:t>;</w:t>
      </w:r>
    </w:p>
    <w:p w14:paraId="56878799" w14:textId="55018CDD" w:rsidR="00B60A03" w:rsidRPr="0003666F" w:rsidRDefault="00BF3056" w:rsidP="00742F1A">
      <w:pPr>
        <w:pStyle w:val="a7"/>
        <w:numPr>
          <w:ilvl w:val="0"/>
          <w:numId w:val="1"/>
        </w:numPr>
        <w:spacing w:line="240" w:lineRule="auto"/>
        <w:ind w:left="425" w:hanging="425"/>
        <w:contextualSpacing w:val="0"/>
        <w:rPr>
          <w:rFonts w:ascii="Times New Roman" w:hAnsi="Times New Roman" w:cs="Times New Roman"/>
          <w:sz w:val="24"/>
          <w:szCs w:val="24"/>
        </w:rPr>
      </w:pPr>
      <w:r>
        <w:rPr>
          <w:rFonts w:ascii="Times New Roman" w:hAnsi="Times New Roman" w:cs="Times New Roman"/>
          <w:sz w:val="24"/>
          <w:szCs w:val="24"/>
          <w:lang w:val="ky-KG"/>
        </w:rPr>
        <w:t>Теңдештирүү максаттарына карабастан жарандар үчүн да, бизнес үчүн да маанилүү кызмат көрсөтүүлөрдү каржылоодо теңсиздикти кыскартуу боюнча чараларды көрүү (учурда жергиликтүү бюджеттердеги маанилүү беренелер боюнча аймактардын ортосундагы айырма төмөнкүдөй: турак жай-коммуналдык чарбасы – дээрлик 22 эсе, социалдык коргоо – 15 эсе, маданият – 35 эсе)</w:t>
      </w:r>
      <w:r w:rsidR="00A5494B" w:rsidRPr="0003666F">
        <w:rPr>
          <w:rFonts w:ascii="Times New Roman" w:hAnsi="Times New Roman" w:cs="Times New Roman"/>
          <w:sz w:val="24"/>
          <w:szCs w:val="24"/>
        </w:rPr>
        <w:t>;</w:t>
      </w:r>
    </w:p>
    <w:p w14:paraId="3234EA5F" w14:textId="130CA601" w:rsidR="00F7372B" w:rsidRPr="0003666F" w:rsidRDefault="00AE2A49" w:rsidP="00742F1A">
      <w:pPr>
        <w:pStyle w:val="a7"/>
        <w:numPr>
          <w:ilvl w:val="0"/>
          <w:numId w:val="1"/>
        </w:numPr>
        <w:spacing w:line="240" w:lineRule="auto"/>
        <w:ind w:left="425" w:hanging="425"/>
        <w:contextualSpacing w:val="0"/>
        <w:rPr>
          <w:rFonts w:ascii="Times New Roman" w:hAnsi="Times New Roman" w:cs="Times New Roman"/>
          <w:sz w:val="24"/>
          <w:szCs w:val="24"/>
        </w:rPr>
      </w:pPr>
      <w:r>
        <w:rPr>
          <w:rFonts w:ascii="Times New Roman" w:hAnsi="Times New Roman" w:cs="Times New Roman"/>
          <w:sz w:val="24"/>
          <w:szCs w:val="24"/>
          <w:lang w:val="ky-KG"/>
        </w:rPr>
        <w:t xml:space="preserve">ЖӨБ органдарынын киреше потенциалын жогорулатуу боюнча чараларды даярдап, ишке ашыруу (эсепке алынбай калган жер жана мүлк объекттерин экономикалык жүгүртүүгө киргизүү, ижарага берилген муниципалдык менчиктеги объекттердин жагымдуулугун жогорулатуу, кыймылсыз мүлк объектисинин кадастр баасын эсепке алуу менен, мүлк салыгы боюнча салыктык базаны кайра эсептеп чыгуу, </w:t>
      </w:r>
      <w:r w:rsidR="00A41E62">
        <w:rPr>
          <w:rFonts w:ascii="Times New Roman" w:hAnsi="Times New Roman" w:cs="Times New Roman"/>
          <w:sz w:val="24"/>
          <w:szCs w:val="24"/>
          <w:lang w:val="ky-KG"/>
        </w:rPr>
        <w:t>ал</w:t>
      </w:r>
      <w:r>
        <w:rPr>
          <w:rFonts w:ascii="Times New Roman" w:hAnsi="Times New Roman" w:cs="Times New Roman"/>
          <w:sz w:val="24"/>
          <w:szCs w:val="24"/>
          <w:lang w:val="ky-KG"/>
        </w:rPr>
        <w:t xml:space="preserve"> базар баасынын негизинде </w:t>
      </w:r>
      <w:r w:rsidR="00A41E62">
        <w:rPr>
          <w:rFonts w:ascii="Times New Roman" w:hAnsi="Times New Roman" w:cs="Times New Roman"/>
          <w:sz w:val="24"/>
          <w:szCs w:val="24"/>
          <w:lang w:val="ky-KG"/>
        </w:rPr>
        <w:t>эсептелиши керек ж.б.</w:t>
      </w:r>
      <w:r w:rsidR="006B5124" w:rsidRPr="0003666F">
        <w:rPr>
          <w:rFonts w:ascii="Times New Roman" w:hAnsi="Times New Roman" w:cs="Times New Roman"/>
          <w:sz w:val="24"/>
          <w:szCs w:val="24"/>
        </w:rPr>
        <w:t>)</w:t>
      </w:r>
      <w:r w:rsidR="00F7372B" w:rsidRPr="0003666F">
        <w:rPr>
          <w:rFonts w:ascii="Times New Roman" w:hAnsi="Times New Roman" w:cs="Times New Roman"/>
          <w:sz w:val="24"/>
          <w:szCs w:val="24"/>
        </w:rPr>
        <w:t>;</w:t>
      </w:r>
    </w:p>
    <w:p w14:paraId="2869EFB8" w14:textId="4B0024C2" w:rsidR="00B60A03" w:rsidRPr="00156B85" w:rsidRDefault="00156B85" w:rsidP="00742F1A">
      <w:pPr>
        <w:pStyle w:val="a7"/>
        <w:numPr>
          <w:ilvl w:val="0"/>
          <w:numId w:val="1"/>
        </w:numPr>
        <w:spacing w:line="240" w:lineRule="auto"/>
        <w:ind w:left="425" w:hanging="425"/>
        <w:contextualSpacing w:val="0"/>
        <w:rPr>
          <w:rFonts w:ascii="Times New Roman" w:hAnsi="Times New Roman" w:cs="Times New Roman"/>
          <w:sz w:val="24"/>
          <w:szCs w:val="24"/>
          <w:lang w:val="ky-KG"/>
        </w:rPr>
      </w:pPr>
      <w:r>
        <w:rPr>
          <w:rFonts w:ascii="Times New Roman" w:hAnsi="Times New Roman" w:cs="Times New Roman"/>
          <w:sz w:val="24"/>
          <w:szCs w:val="24"/>
          <w:lang w:val="ky-KG"/>
        </w:rPr>
        <w:t>ЖӨБдүн ыйгарым укуктары менен ошол ыйгарым укуктарды каржылоонун көлөмдөрүн шайкеш келтирүү – ЖӨБдү каржыланбаган функцияларды жана өткөрүлүп берилген ыйгарым укуктарды аткарууга байланышкан чыгашалардан бошотуу. Билим берүү мекемелерин каржылоону жергиликтүү бюджеттин чыгашасынан республикалык бюджеттин чыгашаларына которуу демилгесин ишке ашыра берүү</w:t>
      </w:r>
      <w:r w:rsidR="00F870F5" w:rsidRPr="00156B85">
        <w:rPr>
          <w:rFonts w:ascii="Times New Roman" w:hAnsi="Times New Roman" w:cs="Times New Roman"/>
          <w:sz w:val="24"/>
          <w:szCs w:val="24"/>
          <w:lang w:val="ky-KG"/>
        </w:rPr>
        <w:t>;</w:t>
      </w:r>
    </w:p>
    <w:p w14:paraId="0A4864AC" w14:textId="646870BC" w:rsidR="00B3703E" w:rsidRPr="00E71C0D" w:rsidRDefault="00E71C0D" w:rsidP="00742F1A">
      <w:pPr>
        <w:pStyle w:val="a7"/>
        <w:numPr>
          <w:ilvl w:val="0"/>
          <w:numId w:val="1"/>
        </w:numPr>
        <w:spacing w:line="240" w:lineRule="auto"/>
        <w:ind w:left="425" w:hanging="425"/>
        <w:contextualSpacing w:val="0"/>
        <w:rPr>
          <w:rFonts w:ascii="Times New Roman" w:hAnsi="Times New Roman" w:cs="Times New Roman"/>
          <w:sz w:val="24"/>
          <w:szCs w:val="24"/>
          <w:lang w:val="ky-KG"/>
        </w:rPr>
      </w:pPr>
      <w:r>
        <w:rPr>
          <w:rFonts w:ascii="Times New Roman" w:hAnsi="Times New Roman" w:cs="Times New Roman"/>
          <w:sz w:val="24"/>
          <w:szCs w:val="24"/>
          <w:lang w:val="ky-KG"/>
        </w:rPr>
        <w:t>Жер казынасын колдонуудан жана менчикти сатуудан түшкөн кирешелерди башкаруу принциптерин өзгөртүү. Ушул чөйрөлөрдөн түшкөн кирешелерди өнүктүрүү максаттарына багыттоо үчүн мындай кирешелерди күнүмдүк чыгашаларга колдонууга чектөөлөрдү киргизүү</w:t>
      </w:r>
      <w:r w:rsidR="0089797D" w:rsidRPr="00E71C0D">
        <w:rPr>
          <w:rFonts w:ascii="Times New Roman" w:hAnsi="Times New Roman" w:cs="Times New Roman"/>
          <w:sz w:val="24"/>
          <w:szCs w:val="24"/>
          <w:lang w:val="ky-KG"/>
        </w:rPr>
        <w:t>;</w:t>
      </w:r>
    </w:p>
    <w:p w14:paraId="39643AEC" w14:textId="30B8B008" w:rsidR="00853892" w:rsidRPr="002D5267" w:rsidRDefault="00913C8B" w:rsidP="00742F1A">
      <w:pPr>
        <w:pStyle w:val="a7"/>
        <w:numPr>
          <w:ilvl w:val="0"/>
          <w:numId w:val="1"/>
        </w:numPr>
        <w:spacing w:line="240" w:lineRule="auto"/>
        <w:ind w:left="425" w:hanging="425"/>
        <w:contextualSpacing w:val="0"/>
        <w:rPr>
          <w:rFonts w:ascii="Times New Roman" w:hAnsi="Times New Roman" w:cs="Times New Roman"/>
          <w:sz w:val="24"/>
          <w:szCs w:val="24"/>
          <w:lang w:val="ky-KG"/>
        </w:rPr>
      </w:pPr>
      <w:r>
        <w:rPr>
          <w:rFonts w:ascii="Times New Roman" w:hAnsi="Times New Roman" w:cs="Times New Roman"/>
          <w:sz w:val="24"/>
          <w:szCs w:val="24"/>
          <w:lang w:val="ky-KG"/>
        </w:rPr>
        <w:t>Комплекстүү пландоо системасын түзүү боюнча чараларды көрүп, анда мейкиндиктик пландоо, социалдык-экономикалык пландоо жана бюджеттик камсыздалгандык фактору орт</w:t>
      </w:r>
      <w:r w:rsidR="008F1C82">
        <w:rPr>
          <w:rFonts w:ascii="Times New Roman" w:hAnsi="Times New Roman" w:cs="Times New Roman"/>
          <w:sz w:val="24"/>
          <w:szCs w:val="24"/>
          <w:lang w:val="ky-KG"/>
        </w:rPr>
        <w:t xml:space="preserve">осундагы байланышты караштыруу. </w:t>
      </w:r>
      <w:r>
        <w:rPr>
          <w:rFonts w:ascii="Times New Roman" w:hAnsi="Times New Roman" w:cs="Times New Roman"/>
          <w:sz w:val="24"/>
          <w:szCs w:val="24"/>
          <w:lang w:val="ky-KG"/>
        </w:rPr>
        <w:t>Республикалык жана жергиликтүү бюджеттердин жардамы менен жергиликтүү деңгээлдеги мамлекеттик программаларды каржылоонун механизмдерин иштеп чыгып, аларды киргизүү</w:t>
      </w:r>
      <w:r w:rsidR="004A5EC8" w:rsidRPr="002D5267">
        <w:rPr>
          <w:rFonts w:ascii="Times New Roman" w:hAnsi="Times New Roman" w:cs="Times New Roman"/>
          <w:sz w:val="24"/>
          <w:szCs w:val="24"/>
          <w:lang w:val="ky-KG"/>
        </w:rPr>
        <w:t>.</w:t>
      </w:r>
    </w:p>
    <w:p w14:paraId="177EA32B" w14:textId="77777777" w:rsidR="00742F1A" w:rsidRPr="002D5267" w:rsidRDefault="00742F1A" w:rsidP="00742F1A">
      <w:pPr>
        <w:spacing w:before="0" w:line="240" w:lineRule="auto"/>
        <w:rPr>
          <w:rFonts w:ascii="Times New Roman" w:hAnsi="Times New Roman" w:cs="Times New Roman"/>
          <w:sz w:val="24"/>
          <w:szCs w:val="24"/>
          <w:lang w:val="ky-KG"/>
        </w:rPr>
      </w:pPr>
    </w:p>
    <w:p w14:paraId="37D63DF9" w14:textId="77777777" w:rsidR="00742F1A" w:rsidRPr="002D5267" w:rsidRDefault="00742F1A" w:rsidP="00742F1A">
      <w:pPr>
        <w:spacing w:before="0" w:line="240" w:lineRule="auto"/>
        <w:rPr>
          <w:rFonts w:ascii="Times New Roman" w:hAnsi="Times New Roman" w:cs="Times New Roman"/>
          <w:sz w:val="24"/>
          <w:szCs w:val="24"/>
          <w:lang w:val="ky-KG"/>
        </w:rPr>
      </w:pPr>
    </w:p>
    <w:p w14:paraId="31144AC1" w14:textId="77777777" w:rsidR="00742F1A" w:rsidRPr="002D5267" w:rsidRDefault="00742F1A" w:rsidP="00742F1A">
      <w:pPr>
        <w:spacing w:before="0" w:line="240" w:lineRule="auto"/>
        <w:rPr>
          <w:rFonts w:ascii="Times New Roman" w:hAnsi="Times New Roman" w:cs="Times New Roman"/>
          <w:sz w:val="24"/>
          <w:szCs w:val="24"/>
          <w:lang w:val="ky-KG"/>
        </w:rPr>
      </w:pPr>
    </w:p>
    <w:p w14:paraId="7284AB06" w14:textId="77777777" w:rsidR="00742F1A" w:rsidRPr="002D5267" w:rsidRDefault="00742F1A" w:rsidP="00742F1A">
      <w:pPr>
        <w:spacing w:before="0" w:line="240" w:lineRule="auto"/>
        <w:rPr>
          <w:rFonts w:ascii="Times New Roman" w:hAnsi="Times New Roman" w:cs="Times New Roman"/>
          <w:sz w:val="24"/>
          <w:szCs w:val="24"/>
          <w:lang w:val="ky-KG"/>
        </w:rPr>
      </w:pPr>
    </w:p>
    <w:p w14:paraId="10738630" w14:textId="1F66D317" w:rsidR="00742F1A" w:rsidRDefault="002D5267" w:rsidP="00742F1A">
      <w:pPr>
        <w:spacing w:before="0" w:line="240" w:lineRule="auto"/>
        <w:rPr>
          <w:rFonts w:ascii="Times New Roman" w:hAnsi="Times New Roman" w:cs="Times New Roman"/>
          <w:sz w:val="24"/>
          <w:szCs w:val="24"/>
        </w:rPr>
      </w:pPr>
      <w:r>
        <w:rPr>
          <w:rFonts w:ascii="Times New Roman" w:hAnsi="Times New Roman" w:cs="Times New Roman"/>
          <w:sz w:val="24"/>
          <w:szCs w:val="24"/>
          <w:lang w:val="ky-KG"/>
        </w:rPr>
        <w:t>ЖӨБ Союзунун Директору</w:t>
      </w:r>
    </w:p>
    <w:p w14:paraId="70466F80" w14:textId="58748639" w:rsidR="00742F1A" w:rsidRDefault="00742F1A" w:rsidP="00742F1A">
      <w:pPr>
        <w:spacing w:before="0" w:line="240" w:lineRule="auto"/>
        <w:rPr>
          <w:rFonts w:ascii="Times New Roman" w:hAnsi="Times New Roman" w:cs="Times New Roman"/>
          <w:sz w:val="24"/>
          <w:szCs w:val="24"/>
        </w:rPr>
      </w:pPr>
      <w:r>
        <w:rPr>
          <w:rFonts w:ascii="Times New Roman" w:hAnsi="Times New Roman" w:cs="Times New Roman"/>
          <w:sz w:val="24"/>
          <w:szCs w:val="24"/>
        </w:rPr>
        <w:t xml:space="preserve">АЛМАНБЕТОВ </w:t>
      </w:r>
      <w:r w:rsidR="002D5267">
        <w:rPr>
          <w:rFonts w:ascii="Times New Roman" w:hAnsi="Times New Roman" w:cs="Times New Roman"/>
          <w:sz w:val="24"/>
          <w:szCs w:val="24"/>
          <w:lang w:val="ky-KG"/>
        </w:rPr>
        <w:t>Ө.</w:t>
      </w:r>
      <w:r>
        <w:rPr>
          <w:rFonts w:ascii="Times New Roman" w:hAnsi="Times New Roman" w:cs="Times New Roman"/>
          <w:sz w:val="24"/>
          <w:szCs w:val="24"/>
        </w:rPr>
        <w:t xml:space="preserve"> Б.</w:t>
      </w:r>
    </w:p>
    <w:p w14:paraId="3466CDDC" w14:textId="6BD46E12" w:rsidR="006D6AE4" w:rsidRDefault="006D6AE4" w:rsidP="00742F1A">
      <w:pPr>
        <w:spacing w:before="0" w:line="240" w:lineRule="auto"/>
        <w:rPr>
          <w:rFonts w:ascii="Times New Roman" w:hAnsi="Times New Roman" w:cs="Times New Roman"/>
          <w:sz w:val="24"/>
          <w:szCs w:val="24"/>
        </w:rPr>
      </w:pPr>
      <w:r w:rsidRPr="000E7718">
        <w:rPr>
          <w:rFonts w:ascii="Times New Roman" w:hAnsi="Times New Roman" w:cs="Times New Roman"/>
          <w:sz w:val="24"/>
          <w:szCs w:val="24"/>
        </w:rPr>
        <w:t xml:space="preserve">(тел. </w:t>
      </w:r>
      <w:r w:rsidR="000E7718" w:rsidRPr="00B346E5">
        <w:rPr>
          <w:rFonts w:ascii="Times New Roman" w:hAnsi="Times New Roman" w:cs="Times New Roman"/>
          <w:sz w:val="24"/>
          <w:szCs w:val="24"/>
        </w:rPr>
        <w:t>0312 62 61 50</w:t>
      </w:r>
      <w:r w:rsidRPr="000E7718">
        <w:rPr>
          <w:rFonts w:ascii="Times New Roman" w:hAnsi="Times New Roman" w:cs="Times New Roman"/>
          <w:sz w:val="24"/>
          <w:szCs w:val="24"/>
        </w:rPr>
        <w:t>)</w:t>
      </w:r>
    </w:p>
    <w:p w14:paraId="59307B42" w14:textId="77777777" w:rsidR="00742F1A" w:rsidRDefault="00742F1A" w:rsidP="00742F1A">
      <w:pPr>
        <w:spacing w:before="0" w:line="240" w:lineRule="auto"/>
        <w:rPr>
          <w:rFonts w:ascii="Times New Roman" w:hAnsi="Times New Roman" w:cs="Times New Roman"/>
          <w:sz w:val="24"/>
          <w:szCs w:val="24"/>
        </w:rPr>
      </w:pPr>
    </w:p>
    <w:p w14:paraId="66A1E802" w14:textId="77777777" w:rsidR="00742F1A" w:rsidRDefault="00742F1A" w:rsidP="00742F1A">
      <w:pPr>
        <w:spacing w:before="0" w:line="240" w:lineRule="auto"/>
        <w:rPr>
          <w:rFonts w:ascii="Times New Roman" w:hAnsi="Times New Roman" w:cs="Times New Roman"/>
          <w:sz w:val="24"/>
          <w:szCs w:val="24"/>
        </w:rPr>
      </w:pPr>
    </w:p>
    <w:p w14:paraId="6C4E850B" w14:textId="77777777" w:rsidR="00742F1A" w:rsidRDefault="00742F1A" w:rsidP="00742F1A">
      <w:pPr>
        <w:spacing w:before="0" w:line="240" w:lineRule="auto"/>
        <w:rPr>
          <w:rFonts w:ascii="Times New Roman" w:hAnsi="Times New Roman" w:cs="Times New Roman"/>
          <w:sz w:val="24"/>
          <w:szCs w:val="24"/>
        </w:rPr>
      </w:pPr>
    </w:p>
    <w:p w14:paraId="1B52DB8D" w14:textId="77777777" w:rsidR="00742F1A" w:rsidRDefault="00742F1A" w:rsidP="00742F1A">
      <w:pPr>
        <w:spacing w:before="0" w:line="240" w:lineRule="auto"/>
        <w:rPr>
          <w:rFonts w:ascii="Times New Roman" w:hAnsi="Times New Roman" w:cs="Times New Roman"/>
          <w:sz w:val="24"/>
          <w:szCs w:val="24"/>
        </w:rPr>
      </w:pPr>
    </w:p>
    <w:p w14:paraId="1799C373" w14:textId="77777777" w:rsidR="002D5267" w:rsidRDefault="002D5267" w:rsidP="00742F1A">
      <w:pPr>
        <w:spacing w:before="0" w:line="240" w:lineRule="auto"/>
        <w:rPr>
          <w:rFonts w:ascii="Times New Roman" w:hAnsi="Times New Roman" w:cs="Times New Roman"/>
          <w:sz w:val="24"/>
          <w:szCs w:val="24"/>
          <w:lang w:val="ky-KG"/>
        </w:rPr>
      </w:pPr>
      <w:r>
        <w:rPr>
          <w:rFonts w:ascii="Times New Roman" w:hAnsi="Times New Roman" w:cs="Times New Roman"/>
          <w:sz w:val="24"/>
          <w:szCs w:val="24"/>
          <w:lang w:val="ky-KG"/>
        </w:rPr>
        <w:t>Өнүктүрүү саясат институтунун</w:t>
      </w:r>
    </w:p>
    <w:p w14:paraId="6A539479" w14:textId="143415C1" w:rsidR="00742F1A" w:rsidRDefault="002D5267" w:rsidP="002D5267">
      <w:pPr>
        <w:spacing w:before="0" w:line="240" w:lineRule="auto"/>
        <w:rPr>
          <w:rFonts w:ascii="Times New Roman" w:hAnsi="Times New Roman" w:cs="Times New Roman"/>
          <w:sz w:val="24"/>
          <w:szCs w:val="24"/>
        </w:rPr>
      </w:pPr>
      <w:r>
        <w:rPr>
          <w:rFonts w:ascii="Times New Roman" w:hAnsi="Times New Roman" w:cs="Times New Roman"/>
          <w:sz w:val="24"/>
          <w:szCs w:val="24"/>
          <w:lang w:val="ky-KG"/>
        </w:rPr>
        <w:t>Башкаруу төрайымы</w:t>
      </w:r>
    </w:p>
    <w:p w14:paraId="0CE3A873" w14:textId="726AB0EF" w:rsidR="00742F1A" w:rsidRDefault="00742F1A" w:rsidP="00742F1A">
      <w:pPr>
        <w:spacing w:before="0" w:line="240" w:lineRule="auto"/>
        <w:rPr>
          <w:rFonts w:ascii="Times New Roman" w:hAnsi="Times New Roman" w:cs="Times New Roman"/>
          <w:sz w:val="24"/>
          <w:szCs w:val="24"/>
        </w:rPr>
      </w:pPr>
      <w:r>
        <w:rPr>
          <w:rFonts w:ascii="Times New Roman" w:hAnsi="Times New Roman" w:cs="Times New Roman"/>
          <w:sz w:val="24"/>
          <w:szCs w:val="24"/>
        </w:rPr>
        <w:t>ДОБРЕЦОВА Н. Н.</w:t>
      </w:r>
    </w:p>
    <w:p w14:paraId="43DC7869" w14:textId="7C042909" w:rsidR="006D6AE4" w:rsidRPr="00742F1A" w:rsidRDefault="006D6AE4" w:rsidP="00742F1A">
      <w:pPr>
        <w:spacing w:before="0" w:line="240" w:lineRule="auto"/>
        <w:rPr>
          <w:rFonts w:ascii="Times New Roman" w:hAnsi="Times New Roman" w:cs="Times New Roman"/>
          <w:sz w:val="24"/>
          <w:szCs w:val="24"/>
        </w:rPr>
      </w:pPr>
      <w:r>
        <w:rPr>
          <w:rFonts w:ascii="Times New Roman" w:hAnsi="Times New Roman" w:cs="Times New Roman"/>
          <w:sz w:val="24"/>
          <w:szCs w:val="24"/>
        </w:rPr>
        <w:t>(тел. 0312 97 65 30)</w:t>
      </w:r>
    </w:p>
    <w:sectPr w:rsidR="006D6AE4" w:rsidRPr="00742F1A" w:rsidSect="00853892">
      <w:footerReference w:type="default" r:id="rId12"/>
      <w:pgSz w:w="11906" w:h="16838"/>
      <w:pgMar w:top="993" w:right="850" w:bottom="1134" w:left="1418" w:header="708" w:footer="56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4B4BE" w14:textId="77777777" w:rsidR="00EF568E" w:rsidRDefault="00EF568E" w:rsidP="00853892">
      <w:pPr>
        <w:spacing w:before="0" w:line="240" w:lineRule="auto"/>
      </w:pPr>
      <w:r>
        <w:separator/>
      </w:r>
    </w:p>
  </w:endnote>
  <w:endnote w:type="continuationSeparator" w:id="0">
    <w:p w14:paraId="211F1775" w14:textId="77777777" w:rsidR="00EF568E" w:rsidRDefault="00EF568E" w:rsidP="0085389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636796"/>
      <w:docPartObj>
        <w:docPartGallery w:val="Page Numbers (Bottom of Page)"/>
        <w:docPartUnique/>
      </w:docPartObj>
    </w:sdtPr>
    <w:sdtEndPr/>
    <w:sdtContent>
      <w:p w14:paraId="764ECC8B" w14:textId="3F1C2385" w:rsidR="00742F1A" w:rsidRDefault="00742F1A">
        <w:pPr>
          <w:pStyle w:val="a5"/>
          <w:jc w:val="center"/>
        </w:pPr>
        <w:r>
          <w:fldChar w:fldCharType="begin"/>
        </w:r>
        <w:r>
          <w:instrText>PAGE   \* MERGEFORMAT</w:instrText>
        </w:r>
        <w:r>
          <w:fldChar w:fldCharType="separate"/>
        </w:r>
        <w:r w:rsidR="007A0519">
          <w:rPr>
            <w:noProof/>
          </w:rPr>
          <w:t>3</w:t>
        </w:r>
        <w:r>
          <w:fldChar w:fldCharType="end"/>
        </w:r>
      </w:p>
    </w:sdtContent>
  </w:sdt>
  <w:p w14:paraId="56C11271" w14:textId="14E6D38F" w:rsidR="00853892" w:rsidRDefault="00853892" w:rsidP="00853892">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A56F0" w14:textId="77777777" w:rsidR="00EF568E" w:rsidRDefault="00EF568E" w:rsidP="00853892">
      <w:pPr>
        <w:spacing w:before="0" w:line="240" w:lineRule="auto"/>
      </w:pPr>
      <w:r>
        <w:separator/>
      </w:r>
    </w:p>
  </w:footnote>
  <w:footnote w:type="continuationSeparator" w:id="0">
    <w:p w14:paraId="29E1576D" w14:textId="77777777" w:rsidR="00EF568E" w:rsidRDefault="00EF568E" w:rsidP="00853892">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207DB"/>
    <w:multiLevelType w:val="hybridMultilevel"/>
    <w:tmpl w:val="BF1C13DE"/>
    <w:lvl w:ilvl="0" w:tplc="8C201DDE">
      <w:start w:val="1"/>
      <w:numFmt w:val="decimal"/>
      <w:lvlText w:val="%1."/>
      <w:lvlJc w:val="left"/>
      <w:pPr>
        <w:ind w:left="720" w:hanging="360"/>
      </w:pPr>
      <w:rPr>
        <w:rFonts w:hint="default"/>
        <w:lang w:val="ky-KG"/>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03"/>
    <w:rsid w:val="00027735"/>
    <w:rsid w:val="0003666F"/>
    <w:rsid w:val="000E7718"/>
    <w:rsid w:val="00130387"/>
    <w:rsid w:val="00156B85"/>
    <w:rsid w:val="002C0EFB"/>
    <w:rsid w:val="002D5267"/>
    <w:rsid w:val="002E6BAF"/>
    <w:rsid w:val="002F4A0E"/>
    <w:rsid w:val="00336D6A"/>
    <w:rsid w:val="0034267E"/>
    <w:rsid w:val="003A257D"/>
    <w:rsid w:val="004362A6"/>
    <w:rsid w:val="004A5EC8"/>
    <w:rsid w:val="005322BC"/>
    <w:rsid w:val="00693B0D"/>
    <w:rsid w:val="006B5124"/>
    <w:rsid w:val="006D6AE4"/>
    <w:rsid w:val="00737713"/>
    <w:rsid w:val="00742F1A"/>
    <w:rsid w:val="007A0519"/>
    <w:rsid w:val="007A0CA9"/>
    <w:rsid w:val="007E4524"/>
    <w:rsid w:val="007E6774"/>
    <w:rsid w:val="00853892"/>
    <w:rsid w:val="00885D2F"/>
    <w:rsid w:val="00887489"/>
    <w:rsid w:val="0089797D"/>
    <w:rsid w:val="008F0BDC"/>
    <w:rsid w:val="008F1C82"/>
    <w:rsid w:val="008F48FE"/>
    <w:rsid w:val="00913C8B"/>
    <w:rsid w:val="00954D3B"/>
    <w:rsid w:val="00961831"/>
    <w:rsid w:val="00985B3A"/>
    <w:rsid w:val="009B2B2C"/>
    <w:rsid w:val="009E5D72"/>
    <w:rsid w:val="00A41E62"/>
    <w:rsid w:val="00A5494B"/>
    <w:rsid w:val="00AD67C1"/>
    <w:rsid w:val="00AE2A49"/>
    <w:rsid w:val="00B07F88"/>
    <w:rsid w:val="00B346E5"/>
    <w:rsid w:val="00B3703E"/>
    <w:rsid w:val="00B60A03"/>
    <w:rsid w:val="00BF3056"/>
    <w:rsid w:val="00BF4134"/>
    <w:rsid w:val="00C1637F"/>
    <w:rsid w:val="00D276EA"/>
    <w:rsid w:val="00DE6BF4"/>
    <w:rsid w:val="00E14645"/>
    <w:rsid w:val="00E71C0D"/>
    <w:rsid w:val="00E813A2"/>
    <w:rsid w:val="00EF568E"/>
    <w:rsid w:val="00F134A5"/>
    <w:rsid w:val="00F326E8"/>
    <w:rsid w:val="00F552DB"/>
    <w:rsid w:val="00F7372B"/>
    <w:rsid w:val="00F870F5"/>
    <w:rsid w:val="00FA4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A6F88"/>
  <w15:docId w15:val="{6BF53587-5C02-45CA-95ED-0BB82F9F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892"/>
    <w:pPr>
      <w:spacing w:before="120" w:after="0"/>
      <w:jc w:val="both"/>
    </w:pPr>
    <w:rPr>
      <w:rFonts w:ascii="Arial" w:hAnsi="Arial" w:cs="Arial"/>
    </w:rPr>
  </w:style>
  <w:style w:type="paragraph" w:styleId="1">
    <w:name w:val="heading 1"/>
    <w:basedOn w:val="a"/>
    <w:next w:val="a"/>
    <w:link w:val="10"/>
    <w:uiPriority w:val="9"/>
    <w:qFormat/>
    <w:rsid w:val="00853892"/>
    <w:pPr>
      <w:keepNext/>
      <w:keepLines/>
      <w:spacing w:before="240" w:after="120"/>
      <w:jc w:val="left"/>
      <w:outlineLvl w:val="0"/>
    </w:pPr>
    <w:rPr>
      <w:rFonts w:eastAsiaTheme="majorEastAsia"/>
      <w:b/>
      <w:sz w:val="28"/>
      <w:szCs w:val="32"/>
      <w:lang w:val="en-US"/>
    </w:rPr>
  </w:style>
  <w:style w:type="paragraph" w:styleId="2">
    <w:name w:val="heading 2"/>
    <w:basedOn w:val="a"/>
    <w:next w:val="a"/>
    <w:link w:val="20"/>
    <w:uiPriority w:val="9"/>
    <w:unhideWhenUsed/>
    <w:qFormat/>
    <w:rsid w:val="00853892"/>
    <w:pPr>
      <w:keepNext/>
      <w:keepLines/>
      <w:spacing w:before="240" w:after="120"/>
      <w:jc w:val="left"/>
      <w:outlineLvl w:val="1"/>
    </w:pPr>
    <w:rPr>
      <w:rFonts w:eastAsiaTheme="majorEastAsia"/>
      <w:b/>
      <w:sz w:val="24"/>
      <w:szCs w:val="24"/>
      <w:lang w:val="en-US"/>
    </w:rPr>
  </w:style>
  <w:style w:type="paragraph" w:styleId="3">
    <w:name w:val="heading 3"/>
    <w:basedOn w:val="a"/>
    <w:next w:val="a"/>
    <w:link w:val="30"/>
    <w:uiPriority w:val="9"/>
    <w:unhideWhenUsed/>
    <w:qFormat/>
    <w:rsid w:val="00853892"/>
    <w:pPr>
      <w:keepNext/>
      <w:keepLines/>
      <w:spacing w:before="240" w:after="120"/>
      <w:jc w:val="left"/>
      <w:outlineLvl w:val="2"/>
    </w:pPr>
    <w:rPr>
      <w:rFonts w:eastAsiaTheme="majorEastAsia"/>
      <w:b/>
      <w:color w:val="1F3763" w:themeColor="accent1" w:themeShade="7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892"/>
    <w:rPr>
      <w:rFonts w:ascii="Arial" w:eastAsiaTheme="majorEastAsia" w:hAnsi="Arial" w:cs="Arial"/>
      <w:b/>
      <w:sz w:val="28"/>
      <w:szCs w:val="32"/>
      <w:lang w:val="en-US"/>
    </w:rPr>
  </w:style>
  <w:style w:type="character" w:customStyle="1" w:styleId="20">
    <w:name w:val="Заголовок 2 Знак"/>
    <w:basedOn w:val="a0"/>
    <w:link w:val="2"/>
    <w:uiPriority w:val="9"/>
    <w:rsid w:val="00853892"/>
    <w:rPr>
      <w:rFonts w:ascii="Arial" w:eastAsiaTheme="majorEastAsia" w:hAnsi="Arial" w:cs="Arial"/>
      <w:b/>
      <w:sz w:val="24"/>
      <w:szCs w:val="24"/>
      <w:lang w:val="en-US"/>
    </w:rPr>
  </w:style>
  <w:style w:type="character" w:customStyle="1" w:styleId="30">
    <w:name w:val="Заголовок 3 Знак"/>
    <w:basedOn w:val="a0"/>
    <w:link w:val="3"/>
    <w:uiPriority w:val="9"/>
    <w:rsid w:val="00853892"/>
    <w:rPr>
      <w:rFonts w:ascii="Arial" w:eastAsiaTheme="majorEastAsia" w:hAnsi="Arial" w:cs="Arial"/>
      <w:b/>
      <w:color w:val="1F3763" w:themeColor="accent1" w:themeShade="7F"/>
      <w:lang w:val="en-US"/>
    </w:rPr>
  </w:style>
  <w:style w:type="paragraph" w:styleId="a3">
    <w:name w:val="header"/>
    <w:basedOn w:val="a"/>
    <w:link w:val="a4"/>
    <w:uiPriority w:val="99"/>
    <w:unhideWhenUsed/>
    <w:rsid w:val="00853892"/>
    <w:pPr>
      <w:tabs>
        <w:tab w:val="center" w:pos="4677"/>
        <w:tab w:val="right" w:pos="9355"/>
      </w:tabs>
      <w:spacing w:before="0" w:line="240" w:lineRule="auto"/>
    </w:pPr>
  </w:style>
  <w:style w:type="character" w:customStyle="1" w:styleId="a4">
    <w:name w:val="Верхний колонтитул Знак"/>
    <w:basedOn w:val="a0"/>
    <w:link w:val="a3"/>
    <w:uiPriority w:val="99"/>
    <w:rsid w:val="00853892"/>
    <w:rPr>
      <w:rFonts w:ascii="Arial" w:hAnsi="Arial" w:cs="Arial"/>
    </w:rPr>
  </w:style>
  <w:style w:type="paragraph" w:styleId="a5">
    <w:name w:val="footer"/>
    <w:basedOn w:val="a"/>
    <w:link w:val="a6"/>
    <w:uiPriority w:val="99"/>
    <w:unhideWhenUsed/>
    <w:rsid w:val="00853892"/>
    <w:pPr>
      <w:tabs>
        <w:tab w:val="center" w:pos="4677"/>
        <w:tab w:val="right" w:pos="9355"/>
      </w:tabs>
      <w:spacing w:before="0" w:line="240" w:lineRule="auto"/>
    </w:pPr>
  </w:style>
  <w:style w:type="character" w:customStyle="1" w:styleId="a6">
    <w:name w:val="Нижний колонтитул Знак"/>
    <w:basedOn w:val="a0"/>
    <w:link w:val="a5"/>
    <w:uiPriority w:val="99"/>
    <w:rsid w:val="00853892"/>
    <w:rPr>
      <w:rFonts w:ascii="Arial" w:hAnsi="Arial" w:cs="Arial"/>
    </w:rPr>
  </w:style>
  <w:style w:type="paragraph" w:styleId="a7">
    <w:name w:val="List Paragraph"/>
    <w:basedOn w:val="a"/>
    <w:uiPriority w:val="34"/>
    <w:qFormat/>
    <w:rsid w:val="00B60A03"/>
    <w:pPr>
      <w:ind w:left="720"/>
      <w:contextualSpacing/>
    </w:pPr>
  </w:style>
  <w:style w:type="paragraph" w:styleId="a8">
    <w:name w:val="Balloon Text"/>
    <w:basedOn w:val="a"/>
    <w:link w:val="a9"/>
    <w:uiPriority w:val="99"/>
    <w:semiHidden/>
    <w:unhideWhenUsed/>
    <w:rsid w:val="0003666F"/>
    <w:pPr>
      <w:spacing w:before="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66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053;&#1072;&#1089;&#1090;&#1088;&#1072;&#1080;&#1074;&#1072;&#1077;&#1084;&#1099;&#1077;%20&#1096;&#1072;&#1073;&#1083;&#1086;&#1085;&#1099;%20Office\Doc1.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Work\Municipalitet\2019\&#1040;&#1085;&#1072;&#1083;&#1080;&#1079;%20&#1073;&#1102;&#1076;&#1078;&#1077;&#1090;&#1072;\&#1052;&#1077;&#1089;&#1090;&#1085;&#1099;&#1077;%20&#1073;&#1102;&#1076;&#1078;&#1077;&#1090;&#1099;_2019_&#1076;&#1080;&#1072;&#1075;&#1088;&#1072;&#1084;&#1084;&#109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Work\Municipalitet\2019\&#1040;&#1085;&#1072;&#1083;&#1080;&#1079;%20&#1073;&#1102;&#1076;&#1078;&#1077;&#1090;&#1072;\&#1052;&#1077;&#1089;&#1090;&#1085;&#1099;&#1077;%20&#1073;&#1102;&#1076;&#1078;&#1077;&#1090;&#1099;_2019_&#1076;&#1080;&#1072;&#1075;&#1088;&#1072;&#1084;&#1084;&#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'2016'!$B$86</c:f>
              <c:strCache>
                <c:ptCount val="1"/>
                <c:pt idx="0">
                  <c:v>Доля доходов МБ в общих доходах МБ и РБ, %</c:v>
                </c:pt>
              </c:strCache>
            </c:strRef>
          </c:tx>
          <c:spPr>
            <a:solidFill>
              <a:schemeClr val="lt1"/>
            </a:solidFill>
            <a:ln w="12700" cap="flat" cmpd="sng" algn="ctr">
              <a:solidFill>
                <a:schemeClr val="dk1"/>
              </a:solidFill>
              <a:prstDash val="solid"/>
              <a:miter lim="800000"/>
            </a:ln>
            <a:effectLst/>
          </c:spPr>
          <c:invertIfNegative val="0"/>
          <c:dLbls>
            <c:dLbl>
              <c:idx val="2"/>
              <c:layout>
                <c:manualLayout>
                  <c:x val="-6.2208398133748056E-3"/>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2208398133748819E-3"/>
                  <c:y val="1.498127340823970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1.498127340823979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1">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8100"/>
            </c:spPr>
            <c:trendlineType val="exp"/>
            <c:dispRSqr val="0"/>
            <c:dispEq val="0"/>
          </c:trendline>
          <c:cat>
            <c:numRef>
              <c:f>'2016'!$C$82:$K$82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'2016'!$C$86:$K$86</c:f>
              <c:numCache>
                <c:formatCode>0</c:formatCode>
                <c:ptCount val="9"/>
                <c:pt idx="0">
                  <c:v>23.742138364779876</c:v>
                </c:pt>
                <c:pt idx="1">
                  <c:v>23.672566371681413</c:v>
                </c:pt>
                <c:pt idx="2">
                  <c:v>23.343224530168154</c:v>
                </c:pt>
                <c:pt idx="3">
                  <c:v>19.129646418857661</c:v>
                </c:pt>
                <c:pt idx="4">
                  <c:v>13.261943986820429</c:v>
                </c:pt>
                <c:pt idx="5">
                  <c:v>13.318112633181126</c:v>
                </c:pt>
                <c:pt idx="6">
                  <c:v>13.193403298350825</c:v>
                </c:pt>
                <c:pt idx="7">
                  <c:v>13.096774193548388</c:v>
                </c:pt>
                <c:pt idx="8">
                  <c:v>12.982005141388175</c:v>
                </c:pt>
              </c:numCache>
            </c:numRef>
          </c:val>
        </c:ser>
        <c:ser>
          <c:idx val="0"/>
          <c:order val="1"/>
          <c:tx>
            <c:v>Доходы местных бюджетов, млрд сомов</c:v>
          </c:tx>
          <c:spPr>
            <a:solidFill>
              <a:schemeClr val="tx1"/>
            </a:solidFill>
          </c:spPr>
          <c:invertIfNegative val="0"/>
          <c:dLbls>
            <c:dLbl>
              <c:idx val="2"/>
              <c:layout>
                <c:manualLayout>
                  <c:x val="1.0368066355624638E-2"/>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2441679626749611E-2"/>
                  <c:y val="1.498127340823974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1">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'2016'!$C$84:$K$84</c:f>
              <c:numCache>
                <c:formatCode>General</c:formatCode>
                <c:ptCount val="9"/>
                <c:pt idx="0">
                  <c:v>15.1</c:v>
                </c:pt>
                <c:pt idx="1">
                  <c:v>21.4</c:v>
                </c:pt>
                <c:pt idx="2">
                  <c:v>23.6</c:v>
                </c:pt>
                <c:pt idx="3">
                  <c:v>21.1</c:v>
                </c:pt>
                <c:pt idx="4">
                  <c:v>16.100000000000001</c:v>
                </c:pt>
                <c:pt idx="5">
                  <c:v>17.5</c:v>
                </c:pt>
                <c:pt idx="6">
                  <c:v>17.600000000000001</c:v>
                </c:pt>
                <c:pt idx="7">
                  <c:v>20.3</c:v>
                </c:pt>
                <c:pt idx="8">
                  <c:v>20.2</c:v>
                </c:pt>
              </c:numCache>
            </c:numRef>
          </c:val>
        </c:ser>
        <c:dLbls>
          <c:showLegendKey val="0"/>
          <c:showVal val="0"/>
          <c:showCatName val="0"/>
          <c:showSerName val="0"/>
          <c:showPercent val="0"/>
          <c:showBubbleSize val="0"/>
        </c:dLbls>
        <c:gapWidth val="150"/>
        <c:axId val="369201704"/>
        <c:axId val="369198960"/>
      </c:barChart>
      <c:catAx>
        <c:axId val="369201704"/>
        <c:scaling>
          <c:orientation val="minMax"/>
        </c:scaling>
        <c:delete val="0"/>
        <c:axPos val="b"/>
        <c:numFmt formatCode="General" sourceLinked="1"/>
        <c:majorTickMark val="out"/>
        <c:minorTickMark val="none"/>
        <c:tickLblPos val="nextTo"/>
        <c:txPr>
          <a:bodyPr/>
          <a:lstStyle/>
          <a:p>
            <a:pPr>
              <a:defRPr sz="1200"/>
            </a:pPr>
            <a:endParaRPr lang="ru-RU"/>
          </a:p>
        </c:txPr>
        <c:crossAx val="369198960"/>
        <c:crosses val="autoZero"/>
        <c:auto val="1"/>
        <c:lblAlgn val="ctr"/>
        <c:lblOffset val="100"/>
        <c:noMultiLvlLbl val="0"/>
      </c:catAx>
      <c:valAx>
        <c:axId val="369198960"/>
        <c:scaling>
          <c:orientation val="minMax"/>
        </c:scaling>
        <c:delete val="1"/>
        <c:axPos val="l"/>
        <c:numFmt formatCode="0" sourceLinked="1"/>
        <c:majorTickMark val="out"/>
        <c:minorTickMark val="none"/>
        <c:tickLblPos val="nextTo"/>
        <c:crossAx val="369201704"/>
        <c:crosses val="autoZero"/>
        <c:crossBetween val="between"/>
      </c:valAx>
    </c:plotArea>
    <c:legend>
      <c:legendPos val="t"/>
      <c:legendEntry>
        <c:idx val="2"/>
        <c:delete val="1"/>
      </c:legendEntry>
      <c:layout>
        <c:manualLayout>
          <c:xMode val="edge"/>
          <c:yMode val="edge"/>
          <c:x val="0.38654512448446687"/>
          <c:y val="6.8048083176020902E-2"/>
          <c:w val="0.57546597667593757"/>
          <c:h val="0.16146346525768876"/>
        </c:manualLayout>
      </c:layout>
      <c:overlay val="0"/>
      <c:txPr>
        <a:bodyPr/>
        <a:lstStyle/>
        <a:p>
          <a:pPr>
            <a:defRPr sz="1200"/>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'2016'!$B$83</c:f>
              <c:strCache>
                <c:ptCount val="1"/>
                <c:pt idx="0">
                  <c:v>Доходы республиканского бюджета, млрд сомов</c:v>
                </c:pt>
              </c:strCache>
            </c:strRef>
          </c:tx>
          <c:spPr>
            <a:ln w="76200">
              <a:solidFill>
                <a:srgbClr val="C00000"/>
              </a:solidFill>
              <a:prstDash val="solid"/>
            </a:ln>
          </c:spPr>
          <c:marker>
            <c:symbol val="none"/>
          </c:marker>
          <c:dLbls>
            <c:spPr>
              <a:noFill/>
              <a:ln>
                <a:noFill/>
              </a:ln>
              <a:effectLst/>
            </c:spPr>
            <c:txPr>
              <a:bodyPr/>
              <a:lstStyle/>
              <a:p>
                <a:pPr>
                  <a:defRPr sz="1400" b="1"/>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'2016'!$C$82:$K$82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'2016'!$C$83:$K$83</c:f>
              <c:numCache>
                <c:formatCode>General</c:formatCode>
                <c:ptCount val="9"/>
                <c:pt idx="0">
                  <c:v>48.5</c:v>
                </c:pt>
                <c:pt idx="1">
                  <c:v>69</c:v>
                </c:pt>
                <c:pt idx="2">
                  <c:v>77.5</c:v>
                </c:pt>
                <c:pt idx="3">
                  <c:v>89.2</c:v>
                </c:pt>
                <c:pt idx="4">
                  <c:v>105.3</c:v>
                </c:pt>
                <c:pt idx="5">
                  <c:v>113.9</c:v>
                </c:pt>
                <c:pt idx="6">
                  <c:v>115.8</c:v>
                </c:pt>
                <c:pt idx="7">
                  <c:v>134.69999999999999</c:v>
                </c:pt>
                <c:pt idx="8">
                  <c:v>135.4</c:v>
                </c:pt>
              </c:numCache>
            </c:numRef>
          </c:val>
          <c:smooth val="0"/>
        </c:ser>
        <c:ser>
          <c:idx val="1"/>
          <c:order val="1"/>
          <c:tx>
            <c:strRef>
              <c:f>'2016'!$B$84</c:f>
              <c:strCache>
                <c:ptCount val="1"/>
                <c:pt idx="0">
                  <c:v>Доходы местных бюджетов, млрд сомов</c:v>
                </c:pt>
              </c:strCache>
            </c:strRef>
          </c:tx>
          <c:spPr>
            <a:ln w="76200">
              <a:solidFill>
                <a:schemeClr val="tx1"/>
              </a:solidFill>
              <a:prstDash val="solid"/>
            </a:ln>
          </c:spPr>
          <c:marker>
            <c:symbol val="none"/>
          </c:marker>
          <c:dLbls>
            <c:spPr>
              <a:noFill/>
              <a:ln>
                <a:noFill/>
              </a:ln>
              <a:effectLst/>
            </c:spPr>
            <c:txPr>
              <a:bodyPr/>
              <a:lstStyle/>
              <a:p>
                <a:pPr>
                  <a:defRPr sz="1400" b="1"/>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'2016'!$C$82:$K$82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'2016'!$C$84:$K$84</c:f>
              <c:numCache>
                <c:formatCode>General</c:formatCode>
                <c:ptCount val="9"/>
                <c:pt idx="0">
                  <c:v>15.1</c:v>
                </c:pt>
                <c:pt idx="1">
                  <c:v>21.4</c:v>
                </c:pt>
                <c:pt idx="2">
                  <c:v>23.6</c:v>
                </c:pt>
                <c:pt idx="3">
                  <c:v>21.1</c:v>
                </c:pt>
                <c:pt idx="4">
                  <c:v>16.100000000000001</c:v>
                </c:pt>
                <c:pt idx="5">
                  <c:v>17.5</c:v>
                </c:pt>
                <c:pt idx="6">
                  <c:v>17.600000000000001</c:v>
                </c:pt>
                <c:pt idx="7">
                  <c:v>20.3</c:v>
                </c:pt>
                <c:pt idx="8">
                  <c:v>20.2</c:v>
                </c:pt>
              </c:numCache>
            </c:numRef>
          </c:val>
          <c:smooth val="0"/>
        </c:ser>
        <c:dLbls>
          <c:showLegendKey val="0"/>
          <c:showVal val="0"/>
          <c:showCatName val="0"/>
          <c:showSerName val="0"/>
          <c:showPercent val="0"/>
          <c:showBubbleSize val="0"/>
        </c:dLbls>
        <c:hiLowLines/>
        <c:smooth val="0"/>
        <c:axId val="1022513400"/>
        <c:axId val="1022514576"/>
      </c:lineChart>
      <c:catAx>
        <c:axId val="1022513400"/>
        <c:scaling>
          <c:orientation val="minMax"/>
        </c:scaling>
        <c:delete val="0"/>
        <c:axPos val="b"/>
        <c:numFmt formatCode="General" sourceLinked="1"/>
        <c:majorTickMark val="out"/>
        <c:minorTickMark val="none"/>
        <c:tickLblPos val="nextTo"/>
        <c:txPr>
          <a:bodyPr/>
          <a:lstStyle/>
          <a:p>
            <a:pPr>
              <a:defRPr sz="1200"/>
            </a:pPr>
            <a:endParaRPr lang="ru-RU"/>
          </a:p>
        </c:txPr>
        <c:crossAx val="1022514576"/>
        <c:crosses val="autoZero"/>
        <c:auto val="1"/>
        <c:lblAlgn val="ctr"/>
        <c:lblOffset val="100"/>
        <c:noMultiLvlLbl val="0"/>
      </c:catAx>
      <c:valAx>
        <c:axId val="1022514576"/>
        <c:scaling>
          <c:orientation val="minMax"/>
        </c:scaling>
        <c:delete val="1"/>
        <c:axPos val="l"/>
        <c:numFmt formatCode="General" sourceLinked="1"/>
        <c:majorTickMark val="out"/>
        <c:minorTickMark val="none"/>
        <c:tickLblPos val="nextTo"/>
        <c:crossAx val="1022513400"/>
        <c:crosses val="autoZero"/>
        <c:crossBetween val="between"/>
      </c:valAx>
    </c:plotArea>
    <c:legend>
      <c:legendPos val="b"/>
      <c:overlay val="0"/>
      <c:txPr>
        <a:bodyPr/>
        <a:lstStyle/>
        <a:p>
          <a:pPr>
            <a:defRPr sz="1200"/>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B6E03-C30A-43E6-9A4C-6E443B90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Template>
  <TotalTime>1</TotalTime>
  <Pages>3</Pages>
  <Words>1140</Words>
  <Characters>4745</Characters>
  <Application>Microsoft Office Word</Application>
  <DocSecurity>0</DocSecurity>
  <Lines>2372</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Nurgul Jamankulova</cp:lastModifiedBy>
  <cp:revision>2</cp:revision>
  <cp:lastPrinted>2019-04-19T09:09:00Z</cp:lastPrinted>
  <dcterms:created xsi:type="dcterms:W3CDTF">2019-04-22T04:34:00Z</dcterms:created>
  <dcterms:modified xsi:type="dcterms:W3CDTF">2019-04-22T04:34:00Z</dcterms:modified>
</cp:coreProperties>
</file>