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2330" w:rsidRDefault="00000000">
      <w:pPr>
        <w:jc w:val="center"/>
        <w:rPr>
          <w:sz w:val="32"/>
          <w:szCs w:val="32"/>
        </w:rPr>
      </w:pPr>
      <w:r>
        <w:rPr>
          <w:b/>
          <w:color w:val="000000"/>
          <w:sz w:val="32"/>
          <w:szCs w:val="32"/>
        </w:rPr>
        <w:t>Municipalities promote family values as part of 16-day campaign against gender-based violence</w:t>
      </w:r>
    </w:p>
    <w:p w:rsidR="00AF2330" w:rsidRDefault="00AF2330">
      <w:pPr>
        <w:rPr>
          <w:sz w:val="20"/>
          <w:szCs w:val="20"/>
        </w:rPr>
      </w:pPr>
    </w:p>
    <w:p w:rsidR="00AF2330" w:rsidRDefault="00000000">
      <w:pPr>
        <w:rPr>
          <w:color w:val="000000"/>
          <w:sz w:val="20"/>
          <w:szCs w:val="20"/>
        </w:rPr>
      </w:pPr>
      <w:r>
        <w:rPr>
          <w:b/>
          <w:smallCaps/>
          <w:color w:val="000000"/>
          <w:sz w:val="20"/>
          <w:szCs w:val="20"/>
        </w:rPr>
        <w:t>DECEMBER 1</w:t>
      </w:r>
      <w:r w:rsidR="00656164">
        <w:rPr>
          <w:b/>
          <w:smallCaps/>
          <w:color w:val="000000"/>
          <w:sz w:val="20"/>
          <w:szCs w:val="20"/>
        </w:rPr>
        <w:t>2</w:t>
      </w:r>
      <w:r>
        <w:rPr>
          <w:b/>
          <w:smallCaps/>
          <w:color w:val="000000"/>
          <w:sz w:val="20"/>
          <w:szCs w:val="20"/>
        </w:rPr>
        <w:t>, 2022 –</w:t>
      </w:r>
      <w:r>
        <w:rPr>
          <w:color w:val="000000"/>
          <w:sz w:val="20"/>
          <w:szCs w:val="20"/>
        </w:rPr>
        <w:t xml:space="preserve"> </w:t>
      </w:r>
      <w:r>
        <w:rPr>
          <w:sz w:val="20"/>
          <w:szCs w:val="20"/>
        </w:rPr>
        <w:t xml:space="preserve">More than 1000 people attended cultural events dedicated to fighting gender-based violence in 21 municipalities across the Kyrgyz Republic. Local governments announced a drawing contest among school children and hosted theatrical performances focused on domestic violence. The events were supported by USAID’s Successful </w:t>
      </w:r>
      <w:proofErr w:type="spellStart"/>
      <w:r>
        <w:rPr>
          <w:sz w:val="20"/>
          <w:szCs w:val="20"/>
        </w:rPr>
        <w:t>Aimak</w:t>
      </w:r>
      <w:proofErr w:type="spellEnd"/>
      <w:r>
        <w:rPr>
          <w:sz w:val="20"/>
          <w:szCs w:val="20"/>
        </w:rPr>
        <w:t xml:space="preserve"> project as part of the global campaign titled “16 days of activism against gender-based violence”. The events were organized in cooperation with target municipalities in </w:t>
      </w:r>
      <w:r>
        <w:rPr>
          <w:color w:val="000000"/>
          <w:sz w:val="20"/>
          <w:szCs w:val="20"/>
        </w:rPr>
        <w:t xml:space="preserve">Jalal- Abad, Issyk-Kul, </w:t>
      </w:r>
      <w:proofErr w:type="spellStart"/>
      <w:r>
        <w:rPr>
          <w:color w:val="000000"/>
          <w:sz w:val="20"/>
          <w:szCs w:val="20"/>
        </w:rPr>
        <w:t>Naryn</w:t>
      </w:r>
      <w:proofErr w:type="spellEnd"/>
      <w:r>
        <w:rPr>
          <w:color w:val="000000"/>
          <w:sz w:val="20"/>
          <w:szCs w:val="20"/>
        </w:rPr>
        <w:t>, and Osh oblasts.</w:t>
      </w:r>
    </w:p>
    <w:p w:rsidR="00AF2330" w:rsidRDefault="00AF2330">
      <w:pPr>
        <w:rPr>
          <w:color w:val="000000"/>
          <w:sz w:val="20"/>
          <w:szCs w:val="20"/>
        </w:rPr>
      </w:pPr>
    </w:p>
    <w:p w:rsidR="00AF2330" w:rsidRDefault="00000000">
      <w:pPr>
        <w:rPr>
          <w:color w:val="000000"/>
          <w:sz w:val="20"/>
          <w:szCs w:val="20"/>
        </w:rPr>
      </w:pPr>
      <w:bookmarkStart w:id="0" w:name="_heading=h.gjdgxs" w:colFirst="0" w:colLast="0"/>
      <w:bookmarkEnd w:id="0"/>
      <w:r>
        <w:rPr>
          <w:sz w:val="20"/>
          <w:szCs w:val="20"/>
        </w:rPr>
        <w:t>D</w:t>
      </w:r>
      <w:r>
        <w:rPr>
          <w:color w:val="000000"/>
          <w:sz w:val="20"/>
          <w:szCs w:val="20"/>
        </w:rPr>
        <w:t>rawing co</w:t>
      </w:r>
      <w:r>
        <w:rPr>
          <w:sz w:val="20"/>
          <w:szCs w:val="20"/>
        </w:rPr>
        <w:t>ntest</w:t>
      </w:r>
      <w:r>
        <w:rPr>
          <w:color w:val="000000"/>
          <w:sz w:val="20"/>
          <w:szCs w:val="20"/>
        </w:rPr>
        <w:t xml:space="preserve"> titled “My happy family moments” encouraged the local co</w:t>
      </w:r>
      <w:r>
        <w:rPr>
          <w:sz w:val="20"/>
          <w:szCs w:val="20"/>
        </w:rPr>
        <w:t xml:space="preserve">mmunities </w:t>
      </w:r>
      <w:r>
        <w:rPr>
          <w:color w:val="000000"/>
          <w:sz w:val="20"/>
          <w:szCs w:val="20"/>
        </w:rPr>
        <w:t xml:space="preserve">to share most pleasant minutes with their family members and contribute to promoting family values. </w:t>
      </w:r>
      <w:r>
        <w:rPr>
          <w:sz w:val="20"/>
          <w:szCs w:val="20"/>
        </w:rPr>
        <w:t>Winners of the contest were awarded with memorable prizes for diligence, promoting family values ​​and expressing a voice against violence.</w:t>
      </w:r>
    </w:p>
    <w:p w:rsidR="00AF2330" w:rsidRDefault="00AF2330">
      <w:pPr>
        <w:rPr>
          <w:color w:val="000000"/>
          <w:sz w:val="20"/>
          <w:szCs w:val="20"/>
        </w:rPr>
      </w:pPr>
    </w:p>
    <w:p w:rsidR="00AF2330" w:rsidRDefault="00000000">
      <w:pPr>
        <w:rPr>
          <w:color w:val="000000"/>
          <w:sz w:val="20"/>
          <w:szCs w:val="20"/>
        </w:rPr>
      </w:pPr>
      <w:r>
        <w:rPr>
          <w:sz w:val="20"/>
          <w:szCs w:val="20"/>
        </w:rPr>
        <w:t>Municipalities</w:t>
      </w:r>
      <w:r>
        <w:rPr>
          <w:color w:val="000000"/>
          <w:sz w:val="20"/>
          <w:szCs w:val="20"/>
        </w:rPr>
        <w:t xml:space="preserve"> in </w:t>
      </w:r>
      <w:proofErr w:type="spellStart"/>
      <w:r>
        <w:rPr>
          <w:color w:val="000000"/>
          <w:sz w:val="20"/>
          <w:szCs w:val="20"/>
        </w:rPr>
        <w:t>Naryn</w:t>
      </w:r>
      <w:proofErr w:type="spellEnd"/>
      <w:r>
        <w:rPr>
          <w:color w:val="000000"/>
          <w:sz w:val="20"/>
          <w:szCs w:val="20"/>
        </w:rPr>
        <w:t xml:space="preserve"> and Issyk-Kul oblasts also hosted </w:t>
      </w:r>
      <w:r>
        <w:rPr>
          <w:sz w:val="20"/>
          <w:szCs w:val="20"/>
        </w:rPr>
        <w:t xml:space="preserve">a theatrical </w:t>
      </w:r>
      <w:r>
        <w:rPr>
          <w:color w:val="000000"/>
          <w:sz w:val="20"/>
          <w:szCs w:val="20"/>
        </w:rPr>
        <w:t>performance titled "</w:t>
      </w:r>
      <w:proofErr w:type="spellStart"/>
      <w:r>
        <w:rPr>
          <w:color w:val="000000"/>
          <w:sz w:val="20"/>
          <w:szCs w:val="20"/>
        </w:rPr>
        <w:t>Shabdali</w:t>
      </w:r>
      <w:proofErr w:type="spellEnd"/>
      <w:r>
        <w:rPr>
          <w:color w:val="000000"/>
          <w:sz w:val="20"/>
          <w:szCs w:val="20"/>
        </w:rPr>
        <w:t xml:space="preserve"> </w:t>
      </w:r>
      <w:proofErr w:type="spellStart"/>
      <w:r>
        <w:rPr>
          <w:color w:val="000000"/>
          <w:sz w:val="20"/>
          <w:szCs w:val="20"/>
        </w:rPr>
        <w:t>Gulu</w:t>
      </w:r>
      <w:proofErr w:type="spellEnd"/>
      <w:r>
        <w:rPr>
          <w:color w:val="000000"/>
          <w:sz w:val="20"/>
          <w:szCs w:val="20"/>
        </w:rPr>
        <w:t>" (“</w:t>
      </w:r>
      <w:r>
        <w:rPr>
          <w:i/>
          <w:color w:val="000000"/>
          <w:sz w:val="20"/>
          <w:szCs w:val="20"/>
        </w:rPr>
        <w:t>Peach flower</w:t>
      </w:r>
      <w:r>
        <w:rPr>
          <w:color w:val="000000"/>
          <w:sz w:val="20"/>
          <w:szCs w:val="20"/>
        </w:rPr>
        <w:t xml:space="preserve">”) by </w:t>
      </w:r>
      <w:r>
        <w:rPr>
          <w:sz w:val="20"/>
          <w:szCs w:val="20"/>
        </w:rPr>
        <w:t xml:space="preserve">well-known playwright </w:t>
      </w:r>
      <w:proofErr w:type="spellStart"/>
      <w:r>
        <w:rPr>
          <w:color w:val="000000"/>
          <w:sz w:val="20"/>
          <w:szCs w:val="20"/>
        </w:rPr>
        <w:t>Zhumabek</w:t>
      </w:r>
      <w:proofErr w:type="spellEnd"/>
      <w:r>
        <w:rPr>
          <w:color w:val="000000"/>
          <w:sz w:val="20"/>
          <w:szCs w:val="20"/>
        </w:rPr>
        <w:t xml:space="preserve"> </w:t>
      </w:r>
      <w:proofErr w:type="spellStart"/>
      <w:r>
        <w:rPr>
          <w:color w:val="000000"/>
          <w:sz w:val="20"/>
          <w:szCs w:val="20"/>
        </w:rPr>
        <w:t>Osmonov</w:t>
      </w:r>
      <w:proofErr w:type="spellEnd"/>
      <w:r>
        <w:rPr>
          <w:color w:val="000000"/>
          <w:sz w:val="20"/>
          <w:szCs w:val="20"/>
        </w:rPr>
        <w:t xml:space="preserve">. The play compares the human relationship to the fragile peach’s flower that can be easily destroyed if one does not take a good care of it and talks about humanity, the relationship between people and generations. </w:t>
      </w:r>
    </w:p>
    <w:p w:rsidR="00AF2330" w:rsidRDefault="00AF2330">
      <w:pPr>
        <w:rPr>
          <w:color w:val="000000"/>
          <w:sz w:val="20"/>
          <w:szCs w:val="20"/>
        </w:rPr>
      </w:pPr>
    </w:p>
    <w:p w:rsidR="00AF2330" w:rsidRDefault="00000000">
      <w:pPr>
        <w:rPr>
          <w:color w:val="000000"/>
          <w:sz w:val="20"/>
          <w:szCs w:val="20"/>
        </w:rPr>
      </w:pPr>
      <w:r>
        <w:rPr>
          <w:color w:val="000000"/>
          <w:sz w:val="20"/>
          <w:szCs w:val="20"/>
        </w:rPr>
        <w:t xml:space="preserve">Attending one of the events, Director of the USAID Mission in the Kyrgyz Republic </w:t>
      </w:r>
      <w:proofErr w:type="spellStart"/>
      <w:r>
        <w:rPr>
          <w:color w:val="000000"/>
          <w:sz w:val="20"/>
          <w:szCs w:val="20"/>
        </w:rPr>
        <w:t>Ms</w:t>
      </w:r>
      <w:proofErr w:type="spellEnd"/>
      <w:r>
        <w:rPr>
          <w:color w:val="000000"/>
          <w:sz w:val="20"/>
          <w:szCs w:val="20"/>
        </w:rPr>
        <w:t xml:space="preserve"> Kaya Adams noted that promoting family values and raising awareness about the need to eliminate all forms of violence, especially against women and girls, improves the quality of lives for all members in the community. </w:t>
      </w:r>
    </w:p>
    <w:p w:rsidR="00AF2330" w:rsidRDefault="00AF2330">
      <w:pPr>
        <w:rPr>
          <w:color w:val="000000"/>
          <w:sz w:val="20"/>
          <w:szCs w:val="20"/>
        </w:rPr>
      </w:pPr>
    </w:p>
    <w:p w:rsidR="00AF2330" w:rsidRDefault="00000000">
      <w:pPr>
        <w:rPr>
          <w:color w:val="000000"/>
          <w:sz w:val="20"/>
          <w:szCs w:val="20"/>
        </w:rPr>
      </w:pPr>
      <w:r>
        <w:rPr>
          <w:color w:val="000000"/>
          <w:sz w:val="20"/>
          <w:szCs w:val="20"/>
        </w:rPr>
        <w:t xml:space="preserve">Head of Zhoosh </w:t>
      </w:r>
      <w:proofErr w:type="spellStart"/>
      <w:r>
        <w:rPr>
          <w:color w:val="000000"/>
          <w:sz w:val="20"/>
          <w:szCs w:val="20"/>
        </w:rPr>
        <w:t>Aiyl</w:t>
      </w:r>
      <w:proofErr w:type="spellEnd"/>
      <w:r>
        <w:rPr>
          <w:color w:val="000000"/>
          <w:sz w:val="20"/>
          <w:szCs w:val="20"/>
        </w:rPr>
        <w:t xml:space="preserve"> </w:t>
      </w:r>
      <w:proofErr w:type="spellStart"/>
      <w:r>
        <w:rPr>
          <w:color w:val="000000"/>
          <w:sz w:val="20"/>
          <w:szCs w:val="20"/>
        </w:rPr>
        <w:t>Okmotu</w:t>
      </w:r>
      <w:proofErr w:type="spellEnd"/>
      <w:r>
        <w:rPr>
          <w:color w:val="000000"/>
          <w:sz w:val="20"/>
          <w:szCs w:val="20"/>
        </w:rPr>
        <w:t xml:space="preserve"> </w:t>
      </w:r>
      <w:proofErr w:type="spellStart"/>
      <w:r>
        <w:rPr>
          <w:color w:val="000000"/>
          <w:sz w:val="20"/>
          <w:szCs w:val="20"/>
        </w:rPr>
        <w:t>Tillabayev</w:t>
      </w:r>
      <w:proofErr w:type="spellEnd"/>
      <w:r>
        <w:rPr>
          <w:color w:val="000000"/>
          <w:sz w:val="20"/>
          <w:szCs w:val="20"/>
        </w:rPr>
        <w:t xml:space="preserve"> </w:t>
      </w:r>
      <w:proofErr w:type="spellStart"/>
      <w:r>
        <w:rPr>
          <w:color w:val="000000"/>
          <w:sz w:val="20"/>
          <w:szCs w:val="20"/>
        </w:rPr>
        <w:t>Jyldyzbek</w:t>
      </w:r>
      <w:proofErr w:type="spellEnd"/>
      <w:r>
        <w:rPr>
          <w:color w:val="000000"/>
          <w:sz w:val="20"/>
          <w:szCs w:val="20"/>
        </w:rPr>
        <w:t xml:space="preserve">, one of the partner municipalities, said: “We have to try to make this world a better and brighter place for everyone. We can do this when we are together and unite for one common cause!” </w:t>
      </w:r>
    </w:p>
    <w:p w:rsidR="00AF2330" w:rsidRDefault="00AF2330">
      <w:pPr>
        <w:rPr>
          <w:color w:val="000000"/>
          <w:sz w:val="20"/>
          <w:szCs w:val="20"/>
        </w:rPr>
      </w:pPr>
    </w:p>
    <w:p w:rsidR="00AF2330" w:rsidRDefault="00000000">
      <w:pPr>
        <w:rPr>
          <w:color w:val="000000"/>
          <w:sz w:val="20"/>
          <w:szCs w:val="20"/>
        </w:rPr>
      </w:pPr>
      <w:r>
        <w:rPr>
          <w:color w:val="000000"/>
          <w:sz w:val="20"/>
          <w:szCs w:val="20"/>
        </w:rPr>
        <w:t>Municipalities also placed posters and distributed orange (color of the campaign) bracelets informing people about the 16-day campaign’s history, goal, forms of violence and where victims can turn to if they need help.</w:t>
      </w:r>
    </w:p>
    <w:p w:rsidR="00AF2330" w:rsidRDefault="00AF2330">
      <w:pPr>
        <w:rPr>
          <w:sz w:val="20"/>
          <w:szCs w:val="20"/>
        </w:rPr>
      </w:pPr>
    </w:p>
    <w:p w:rsidR="00AF2330" w:rsidRDefault="00000000">
      <w:pPr>
        <w:jc w:val="center"/>
        <w:rPr>
          <w:sz w:val="20"/>
          <w:szCs w:val="20"/>
        </w:rPr>
      </w:pPr>
      <w:r>
        <w:rPr>
          <w:sz w:val="20"/>
          <w:szCs w:val="20"/>
        </w:rPr>
        <w:t>####</w:t>
      </w:r>
    </w:p>
    <w:p w:rsidR="00AF2330" w:rsidRDefault="00AF2330">
      <w:pPr>
        <w:jc w:val="center"/>
        <w:rPr>
          <w:sz w:val="20"/>
          <w:szCs w:val="20"/>
        </w:rPr>
      </w:pPr>
    </w:p>
    <w:p w:rsidR="00AF2330" w:rsidRDefault="00000000">
      <w:r>
        <w:rPr>
          <w:sz w:val="20"/>
          <w:szCs w:val="20"/>
        </w:rPr>
        <w:t xml:space="preserve">The USAID’s Successful </w:t>
      </w:r>
      <w:proofErr w:type="spellStart"/>
      <w:r>
        <w:rPr>
          <w:sz w:val="20"/>
          <w:szCs w:val="20"/>
        </w:rPr>
        <w:t>Aimak</w:t>
      </w:r>
      <w:proofErr w:type="spellEnd"/>
      <w:r>
        <w:rPr>
          <w:sz w:val="20"/>
          <w:szCs w:val="20"/>
        </w:rPr>
        <w:t xml:space="preserve"> 2 Project is a four-year program implemented in partnership with the Development Policy Institute across Osh, Jalal-Abad, Issyk-Kul, and </w:t>
      </w:r>
      <w:proofErr w:type="spellStart"/>
      <w:r>
        <w:rPr>
          <w:sz w:val="20"/>
          <w:szCs w:val="20"/>
        </w:rPr>
        <w:t>Naryn</w:t>
      </w:r>
      <w:proofErr w:type="spellEnd"/>
      <w:r>
        <w:rPr>
          <w:sz w:val="20"/>
          <w:szCs w:val="20"/>
        </w:rPr>
        <w:t xml:space="preserve"> oblasts aimed at improving the well-being of citizens in 50 municipalities by improving the quality of public services provided by local governments. Learn more at </w:t>
      </w:r>
      <w:hyperlink r:id="rId7">
        <w:r>
          <w:rPr>
            <w:color w:val="0000FF"/>
            <w:sz w:val="20"/>
            <w:szCs w:val="20"/>
            <w:u w:val="single"/>
          </w:rPr>
          <w:t>www.fb.com/SA2Project</w:t>
        </w:r>
      </w:hyperlink>
      <w:r>
        <w:rPr>
          <w:sz w:val="20"/>
          <w:szCs w:val="20"/>
          <w:u w:val="single"/>
        </w:rPr>
        <w:t>. </w:t>
      </w:r>
    </w:p>
    <w:sectPr w:rsidR="00AF2330">
      <w:headerReference w:type="even" r:id="rId8"/>
      <w:headerReference w:type="default" r:id="rId9"/>
      <w:footerReference w:type="even" r:id="rId10"/>
      <w:footerReference w:type="default" r:id="rId11"/>
      <w:headerReference w:type="first" r:id="rId12"/>
      <w:pgSz w:w="12240" w:h="15840"/>
      <w:pgMar w:top="3544" w:right="720" w:bottom="1276"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7158" w:rsidRDefault="001C7158">
      <w:r>
        <w:separator/>
      </w:r>
    </w:p>
  </w:endnote>
  <w:endnote w:type="continuationSeparator" w:id="0">
    <w:p w:rsidR="001C7158" w:rsidRDefault="001C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2330" w:rsidRDefault="00AF2330">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2330" w:rsidRDefault="00AF233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7158" w:rsidRDefault="001C7158">
      <w:r>
        <w:separator/>
      </w:r>
    </w:p>
  </w:footnote>
  <w:footnote w:type="continuationSeparator" w:id="0">
    <w:p w:rsidR="001C7158" w:rsidRDefault="001C7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2330" w:rsidRDefault="00AF2330">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2330" w:rsidRDefault="00000000">
    <w:pPr>
      <w:pBdr>
        <w:top w:val="nil"/>
        <w:left w:val="nil"/>
        <w:bottom w:val="nil"/>
        <w:right w:val="nil"/>
        <w:between w:val="nil"/>
      </w:pBdr>
      <w:tabs>
        <w:tab w:val="center" w:pos="4320"/>
        <w:tab w:val="right" w:pos="8640"/>
      </w:tabs>
      <w:rPr>
        <w:color w:val="000000"/>
      </w:rPr>
    </w:pPr>
    <w:bookmarkStart w:id="1" w:name="_heading=h.30j0zll" w:colFirst="0" w:colLast="0"/>
    <w:bookmarkEnd w:id="1"/>
    <w:r>
      <w:rPr>
        <w:noProof/>
      </w:rPr>
      <mc:AlternateContent>
        <mc:Choice Requires="wps">
          <w:drawing>
            <wp:anchor distT="0" distB="0" distL="0" distR="0" simplePos="0" relativeHeight="251658240" behindDoc="0" locked="0" layoutInCell="1" hidden="0" allowOverlap="1">
              <wp:simplePos x="0" y="0"/>
              <wp:positionH relativeFrom="column">
                <wp:posOffset>-76199</wp:posOffset>
              </wp:positionH>
              <wp:positionV relativeFrom="paragraph">
                <wp:posOffset>1473200</wp:posOffset>
              </wp:positionV>
              <wp:extent cx="3105150" cy="728345"/>
              <wp:effectExtent l="0" t="0" r="0" b="0"/>
              <wp:wrapNone/>
              <wp:docPr id="10" name="Прямоугольник 10"/>
              <wp:cNvGraphicFramePr/>
              <a:graphic xmlns:a="http://schemas.openxmlformats.org/drawingml/2006/main">
                <a:graphicData uri="http://schemas.microsoft.com/office/word/2010/wordprocessingShape">
                  <wps:wsp>
                    <wps:cNvSpPr/>
                    <wps:spPr>
                      <a:xfrm>
                        <a:off x="3802950" y="3425353"/>
                        <a:ext cx="3086100" cy="709295"/>
                      </a:xfrm>
                      <a:prstGeom prst="rect">
                        <a:avLst/>
                      </a:prstGeom>
                      <a:noFill/>
                      <a:ln>
                        <a:noFill/>
                      </a:ln>
                    </wps:spPr>
                    <wps:txbx>
                      <w:txbxContent>
                        <w:p w:rsidR="00AF2330" w:rsidRDefault="00000000">
                          <w:pPr>
                            <w:textDirection w:val="btLr"/>
                          </w:pPr>
                          <w:r>
                            <w:rPr>
                              <w:rFonts w:ascii="Arial" w:eastAsia="Arial" w:hAnsi="Arial" w:cs="Arial"/>
                              <w:color w:val="1F497D"/>
                              <w:sz w:val="48"/>
                            </w:rPr>
                            <w:t>PRESS-RELEASE</w:t>
                          </w:r>
                        </w:p>
                      </w:txbxContent>
                    </wps:txbx>
                    <wps:bodyPr spcFirstLastPara="1" wrap="square" lIns="91425" tIns="45700" rIns="91425" bIns="45700" anchor="t" anchorCtr="0">
                      <a:noAutofit/>
                    </wps:bodyPr>
                  </wps:wsp>
                </a:graphicData>
              </a:graphic>
            </wp:anchor>
          </w:drawing>
        </mc:Choice>
        <mc:Fallback>
          <w:pict>
            <v:rect id="Прямоугольник 10" o:spid="_x0000_s1026" style="position:absolute;margin-left:-6pt;margin-top:116pt;width:244.5pt;height:57.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" filled="f" stroked="f">
              <v:textbox inset="2.53958mm,1.2694mm,2.53958mm,1.2694mm">
                <w:txbxContent>
                  <w:p w:rsidR="00AF2330" w:rsidRDefault="00000000">
                    <w:pPr>
                      <w:textDirection w:val="btLr"/>
                    </w:pPr>
                    <w:r>
                      <w:rPr>
                        <w:rFonts w:ascii="Arial" w:eastAsia="Arial" w:hAnsi="Arial" w:cs="Arial"/>
                        <w:color w:val="1F497D"/>
                        <w:sz w:val="48"/>
                      </w:rPr>
                      <w:t>PRESS-RELEASE</w:t>
                    </w:r>
                  </w:p>
                </w:txbxContent>
              </v:textbox>
            </v:rect>
          </w:pict>
        </mc:Fallback>
      </mc:AlternateContent>
    </w:r>
    <w:r>
      <w:rPr>
        <w:noProof/>
      </w:rPr>
      <w:drawing>
        <wp:anchor distT="0" distB="0" distL="114300" distR="114300" simplePos="0" relativeHeight="251659264" behindDoc="0" locked="0" layoutInCell="1" hidden="0" allowOverlap="1">
          <wp:simplePos x="0" y="0"/>
          <wp:positionH relativeFrom="column">
            <wp:posOffset>4275455</wp:posOffset>
          </wp:positionH>
          <wp:positionV relativeFrom="paragraph">
            <wp:posOffset>506094</wp:posOffset>
          </wp:positionV>
          <wp:extent cx="1890395" cy="514350"/>
          <wp:effectExtent l="0" t="0" r="0" b="0"/>
          <wp:wrapSquare wrapText="bothSides" distT="0" distB="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0395" cy="514350"/>
                  </a:xfrm>
                  <a:prstGeom prst="rect">
                    <a:avLst/>
                  </a:prstGeom>
                  <a:ln/>
                </pic:spPr>
              </pic:pic>
            </a:graphicData>
          </a:graphic>
        </wp:anchor>
      </w:drawing>
    </w:r>
    <w:r>
      <w:rPr>
        <w:noProof/>
      </w:rPr>
      <mc:AlternateContent>
        <mc:Choice Requires="wps">
          <w:drawing>
            <wp:anchor distT="0" distB="0" distL="0" distR="0" simplePos="0" relativeHeight="251660288" behindDoc="0" locked="0" layoutInCell="1" hidden="0" allowOverlap="1">
              <wp:simplePos x="0" y="0"/>
              <wp:positionH relativeFrom="column">
                <wp:posOffset>3784600</wp:posOffset>
              </wp:positionH>
              <wp:positionV relativeFrom="paragraph">
                <wp:posOffset>1435100</wp:posOffset>
              </wp:positionV>
              <wp:extent cx="2661920" cy="652145"/>
              <wp:effectExtent l="0" t="0" r="0" b="0"/>
              <wp:wrapNone/>
              <wp:docPr id="9" name="Прямоугольник 9"/>
              <wp:cNvGraphicFramePr/>
              <a:graphic xmlns:a="http://schemas.openxmlformats.org/drawingml/2006/main">
                <a:graphicData uri="http://schemas.microsoft.com/office/word/2010/wordprocessingShape">
                  <wps:wsp>
                    <wps:cNvSpPr/>
                    <wps:spPr>
                      <a:xfrm>
                        <a:off x="4024565" y="3463453"/>
                        <a:ext cx="2642870" cy="633095"/>
                      </a:xfrm>
                      <a:prstGeom prst="rect">
                        <a:avLst/>
                      </a:prstGeom>
                      <a:noFill/>
                      <a:ln>
                        <a:noFill/>
                      </a:ln>
                    </wps:spPr>
                    <wps:txbx>
                      <w:txbxContent>
                        <w:p w:rsidR="00AF2330" w:rsidRDefault="00000000">
                          <w:pPr>
                            <w:textDirection w:val="btLr"/>
                          </w:pPr>
                          <w:r>
                            <w:rPr>
                              <w:rFonts w:ascii="Arial" w:eastAsia="Arial" w:hAnsi="Arial" w:cs="Arial"/>
                              <w:color w:val="1F497D"/>
                              <w:sz w:val="18"/>
                            </w:rPr>
                            <w:t>Turar Bekbolotov</w:t>
                          </w:r>
                        </w:p>
                        <w:p w:rsidR="00AF2330" w:rsidRDefault="00000000">
                          <w:pPr>
                            <w:textDirection w:val="btLr"/>
                          </w:pPr>
                          <w:r>
                            <w:rPr>
                              <w:rFonts w:ascii="Arial" w:eastAsia="Arial" w:hAnsi="Arial" w:cs="Arial"/>
                              <w:color w:val="1F497D"/>
                              <w:sz w:val="18"/>
                            </w:rPr>
                            <w:t xml:space="preserve">Public Outreach Specialist </w:t>
                          </w:r>
                        </w:p>
                        <w:p w:rsidR="00AF2330" w:rsidRDefault="00000000">
                          <w:pPr>
                            <w:textDirection w:val="btLr"/>
                          </w:pPr>
                          <w:r>
                            <w:rPr>
                              <w:rFonts w:ascii="Arial" w:eastAsia="Arial" w:hAnsi="Arial" w:cs="Arial"/>
                              <w:color w:val="1F497D"/>
                              <w:sz w:val="18"/>
                            </w:rPr>
                            <w:t xml:space="preserve">USAID’s Successful </w:t>
                          </w:r>
                          <w:proofErr w:type="spellStart"/>
                          <w:r>
                            <w:rPr>
                              <w:rFonts w:ascii="Arial" w:eastAsia="Arial" w:hAnsi="Arial" w:cs="Arial"/>
                              <w:color w:val="1F497D"/>
                              <w:sz w:val="18"/>
                            </w:rPr>
                            <w:t>Aimak</w:t>
                          </w:r>
                          <w:proofErr w:type="spellEnd"/>
                          <w:r>
                            <w:rPr>
                              <w:rFonts w:ascii="Arial" w:eastAsia="Arial" w:hAnsi="Arial" w:cs="Arial"/>
                              <w:color w:val="1F497D"/>
                              <w:sz w:val="18"/>
                            </w:rPr>
                            <w:t xml:space="preserve"> 2 Project</w:t>
                          </w:r>
                        </w:p>
                        <w:p w:rsidR="00AF2330" w:rsidRDefault="00000000">
                          <w:pPr>
                            <w:textDirection w:val="btLr"/>
                          </w:pPr>
                          <w:r>
                            <w:rPr>
                              <w:rFonts w:ascii="Arial" w:eastAsia="Arial" w:hAnsi="Arial" w:cs="Arial"/>
                              <w:color w:val="1F497D"/>
                              <w:sz w:val="18"/>
                            </w:rPr>
                            <w:t xml:space="preserve">+996 770 210555, </w:t>
                          </w:r>
                          <w:r>
                            <w:rPr>
                              <w:rFonts w:ascii="Arial" w:eastAsia="Arial" w:hAnsi="Arial" w:cs="Arial"/>
                              <w:color w:val="0000FF"/>
                              <w:sz w:val="18"/>
                              <w:u w:val="single"/>
                            </w:rPr>
                            <w:t>tbekbolotov@gmail.com</w:t>
                          </w:r>
                          <w:r>
                            <w:rPr>
                              <w:rFonts w:ascii="Arial" w:eastAsia="Arial" w:hAnsi="Arial" w:cs="Arial"/>
                              <w:color w:val="1F497D"/>
                              <w:sz w:val="18"/>
                            </w:rPr>
                            <w:t xml:space="preserve"> </w:t>
                          </w:r>
                        </w:p>
                      </w:txbxContent>
                    </wps:txbx>
                    <wps:bodyPr spcFirstLastPara="1" wrap="square" lIns="91425" tIns="45700" rIns="91425" bIns="45700" anchor="t" anchorCtr="0">
                      <a:noAutofit/>
                    </wps:bodyPr>
                  </wps:wsp>
                </a:graphicData>
              </a:graphic>
            </wp:anchor>
          </w:drawing>
        </mc:Choice>
        <mc:Fallback>
          <w:pict>
            <v:rect id="Прямоугольник 9" o:spid="_x0000_s1027" style="position:absolute;margin-left:298pt;margin-top:113pt;width:209.6pt;height:51.3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" filled="f" stroked="f">
              <v:textbox inset="2.53958mm,1.2694mm,2.53958mm,1.2694mm">
                <w:txbxContent>
                  <w:p w:rsidR="00AF2330" w:rsidRDefault="00000000">
                    <w:pPr>
                      <w:textDirection w:val="btLr"/>
                    </w:pPr>
                    <w:r>
                      <w:rPr>
                        <w:rFonts w:ascii="Arial" w:eastAsia="Arial" w:hAnsi="Arial" w:cs="Arial"/>
                        <w:color w:val="1F497D"/>
                        <w:sz w:val="18"/>
                      </w:rPr>
                      <w:t>Turar Bekbolotov</w:t>
                    </w:r>
                  </w:p>
                  <w:p w:rsidR="00AF2330" w:rsidRDefault="00000000">
                    <w:pPr>
                      <w:textDirection w:val="btLr"/>
                    </w:pPr>
                    <w:r>
                      <w:rPr>
                        <w:rFonts w:ascii="Arial" w:eastAsia="Arial" w:hAnsi="Arial" w:cs="Arial"/>
                        <w:color w:val="1F497D"/>
                        <w:sz w:val="18"/>
                      </w:rPr>
                      <w:t xml:space="preserve">Public Outreach Specialist </w:t>
                    </w:r>
                  </w:p>
                  <w:p w:rsidR="00AF2330" w:rsidRDefault="00000000">
                    <w:pPr>
                      <w:textDirection w:val="btLr"/>
                    </w:pPr>
                    <w:r>
                      <w:rPr>
                        <w:rFonts w:ascii="Arial" w:eastAsia="Arial" w:hAnsi="Arial" w:cs="Arial"/>
                        <w:color w:val="1F497D"/>
                        <w:sz w:val="18"/>
                      </w:rPr>
                      <w:t xml:space="preserve">USAID’s Successful </w:t>
                    </w:r>
                    <w:proofErr w:type="spellStart"/>
                    <w:r>
                      <w:rPr>
                        <w:rFonts w:ascii="Arial" w:eastAsia="Arial" w:hAnsi="Arial" w:cs="Arial"/>
                        <w:color w:val="1F497D"/>
                        <w:sz w:val="18"/>
                      </w:rPr>
                      <w:t>Aimak</w:t>
                    </w:r>
                    <w:proofErr w:type="spellEnd"/>
                    <w:r>
                      <w:rPr>
                        <w:rFonts w:ascii="Arial" w:eastAsia="Arial" w:hAnsi="Arial" w:cs="Arial"/>
                        <w:color w:val="1F497D"/>
                        <w:sz w:val="18"/>
                      </w:rPr>
                      <w:t xml:space="preserve"> 2 Project</w:t>
                    </w:r>
                  </w:p>
                  <w:p w:rsidR="00AF2330" w:rsidRDefault="00000000">
                    <w:pPr>
                      <w:textDirection w:val="btLr"/>
                    </w:pPr>
                    <w:r>
                      <w:rPr>
                        <w:rFonts w:ascii="Arial" w:eastAsia="Arial" w:hAnsi="Arial" w:cs="Arial"/>
                        <w:color w:val="1F497D"/>
                        <w:sz w:val="18"/>
                      </w:rPr>
                      <w:t xml:space="preserve">+996 770 210555, </w:t>
                    </w:r>
                    <w:r>
                      <w:rPr>
                        <w:rFonts w:ascii="Arial" w:eastAsia="Arial" w:hAnsi="Arial" w:cs="Arial"/>
                        <w:color w:val="0000FF"/>
                        <w:sz w:val="18"/>
                        <w:u w:val="single"/>
                      </w:rPr>
                      <w:t>tbekbolotov@gmail.com</w:t>
                    </w:r>
                    <w:r>
                      <w:rPr>
                        <w:rFonts w:ascii="Arial" w:eastAsia="Arial" w:hAnsi="Arial" w:cs="Arial"/>
                        <w:color w:val="1F497D"/>
                        <w:sz w:val="18"/>
                      </w:rPr>
                      <w:t xml:space="preserve"> </w:t>
                    </w:r>
                  </w:p>
                </w:txbxContent>
              </v:textbox>
            </v:rect>
          </w:pict>
        </mc:Fallback>
      </mc:AlternateContent>
    </w:r>
    <w:r>
      <w:rPr>
        <w:noProof/>
      </w:rPr>
      <w:drawing>
        <wp:anchor distT="0" distB="0" distL="114300" distR="114300" simplePos="0" relativeHeight="251661312" behindDoc="0" locked="0" layoutInCell="1" hidden="0" allowOverlap="1">
          <wp:simplePos x="0" y="0"/>
          <wp:positionH relativeFrom="column">
            <wp:posOffset>-334642</wp:posOffset>
          </wp:positionH>
          <wp:positionV relativeFrom="paragraph">
            <wp:posOffset>358140</wp:posOffset>
          </wp:positionV>
          <wp:extent cx="2409825" cy="937895"/>
          <wp:effectExtent l="0" t="0" r="0" b="0"/>
          <wp:wrapSquare wrapText="bothSides" distT="0" distB="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409825" cy="93789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2330" w:rsidRDefault="00AF2330">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30"/>
    <w:rsid w:val="001C7158"/>
    <w:rsid w:val="00656164"/>
    <w:rsid w:val="00AF2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A09F"/>
  <w15:docId w15:val="{DF4516B5-8E5E-4F17-9CF3-57E3092C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semiHidden/>
    <w:unhideWhenUsed/>
    <w:rsid w:val="001E37CE"/>
    <w:rPr>
      <w:color w:val="0000FF" w:themeColor="hyperlink"/>
      <w:u w:val="single"/>
    </w:rPr>
  </w:style>
  <w:style w:type="paragraph" w:styleId="a6">
    <w:name w:val="annotation text"/>
    <w:basedOn w:val="a"/>
    <w:link w:val="a7"/>
    <w:uiPriority w:val="99"/>
    <w:semiHidden/>
    <w:unhideWhenUsed/>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b.com/SA2Projec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YTfpQt2p+5e+Pc6G73YzrZ351Q==">AMUW2mVLRkZrO9lqN9ZuWBj4qLJaqMlslhU1bJZ8DFiWzmfWKVWcIC3q+it0zw0R0FUymO2z0P8u7v7kky5P/sPIzEkl+/JHnrD+zLE/rRcT9fX5RjLJKU0W5zD7Vvz1Nljsno3q+jws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DPI User</cp:lastModifiedBy>
  <cp:revision>2</cp:revision>
  <dcterms:created xsi:type="dcterms:W3CDTF">2022-01-11T09:34:00Z</dcterms:created>
  <dcterms:modified xsi:type="dcterms:W3CDTF">2022-12-12T03:26:00Z</dcterms:modified>
</cp:coreProperties>
</file>