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4589"/>
        <w:gridCol w:w="5049"/>
      </w:tblGrid>
      <w:tr w:rsidR="00C57736" w:rsidRPr="00D65737" w14:paraId="18315C1C" w14:textId="77777777">
        <w:trPr>
          <w:trHeight w:val="999"/>
        </w:trPr>
        <w:tc>
          <w:tcPr>
            <w:tcW w:w="4785" w:type="dxa"/>
            <w:shd w:val="clear" w:color="auto" w:fill="auto"/>
          </w:tcPr>
          <w:p w14:paraId="6DB84DC8" w14:textId="77777777" w:rsidR="00C57736" w:rsidRPr="00D65737" w:rsidRDefault="00C5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r w:rsidRPr="00D65737">
              <w:rPr>
                <w:noProof/>
                <w:lang w:val="ru-RU" w:eastAsia="ru-RU"/>
              </w:rPr>
              <w:drawing>
                <wp:inline distT="0" distB="0" distL="0" distR="0" wp14:anchorId="182A69A2" wp14:editId="2E231EF4">
                  <wp:extent cx="2240280" cy="5029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tc>
        <w:tc>
          <w:tcPr>
            <w:tcW w:w="5813" w:type="dxa"/>
            <w:shd w:val="clear" w:color="auto" w:fill="auto"/>
          </w:tcPr>
          <w:p w14:paraId="528CD6F5" w14:textId="77777777" w:rsidR="00C57736" w:rsidRPr="00D65737" w:rsidRDefault="00C5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val="ru-RU"/>
              </w:rPr>
            </w:pPr>
            <w:r w:rsidRPr="00D65737">
              <w:rPr>
                <w:rFonts w:ascii="Times New Roman" w:hAnsi="Times New Roman"/>
                <w:b/>
                <w:sz w:val="24"/>
                <w:szCs w:val="24"/>
                <w:lang w:val="ru-RU"/>
              </w:rPr>
              <w:t>Общественное объединение</w:t>
            </w:r>
          </w:p>
          <w:p w14:paraId="001F6507" w14:textId="77777777" w:rsidR="00C57736" w:rsidRPr="00D65737" w:rsidRDefault="00C5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val="ru-RU"/>
              </w:rPr>
            </w:pPr>
            <w:r w:rsidRPr="00D65737">
              <w:rPr>
                <w:rFonts w:ascii="Times New Roman" w:hAnsi="Times New Roman"/>
                <w:b/>
                <w:sz w:val="24"/>
                <w:szCs w:val="24"/>
                <w:lang w:val="ru-RU"/>
              </w:rPr>
              <w:t>«Институт политики развития»</w:t>
            </w:r>
          </w:p>
          <w:p w14:paraId="4F735FDC" w14:textId="77777777" w:rsidR="00C57736" w:rsidRPr="00D65737" w:rsidRDefault="0063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rPr>
            </w:pPr>
            <w:hyperlink r:id="rId9" w:history="1">
              <w:r w:rsidR="00C57736" w:rsidRPr="00D65737">
                <w:rPr>
                  <w:rStyle w:val="ab"/>
                  <w:rFonts w:ascii="Times New Roman" w:hAnsi="Times New Roman"/>
                  <w:b/>
                  <w:sz w:val="24"/>
                  <w:szCs w:val="24"/>
                  <w:lang w:val="en-US"/>
                </w:rPr>
                <w:t>www</w:t>
              </w:r>
              <w:r w:rsidR="00C57736" w:rsidRPr="00D65737">
                <w:rPr>
                  <w:rStyle w:val="ab"/>
                  <w:rFonts w:ascii="Times New Roman" w:hAnsi="Times New Roman"/>
                  <w:b/>
                  <w:sz w:val="24"/>
                  <w:szCs w:val="24"/>
                </w:rPr>
                <w:t>.</w:t>
              </w:r>
              <w:r w:rsidR="00C57736" w:rsidRPr="00D65737">
                <w:rPr>
                  <w:rStyle w:val="ab"/>
                  <w:rFonts w:ascii="Times New Roman" w:hAnsi="Times New Roman"/>
                  <w:b/>
                  <w:sz w:val="24"/>
                  <w:szCs w:val="24"/>
                  <w:lang w:val="en-US"/>
                </w:rPr>
                <w:t>dpi</w:t>
              </w:r>
              <w:r w:rsidR="00C57736" w:rsidRPr="00D65737">
                <w:rPr>
                  <w:rStyle w:val="ab"/>
                  <w:rFonts w:ascii="Times New Roman" w:hAnsi="Times New Roman"/>
                  <w:b/>
                  <w:sz w:val="24"/>
                  <w:szCs w:val="24"/>
                </w:rPr>
                <w:t>.</w:t>
              </w:r>
              <w:r w:rsidR="00C57736" w:rsidRPr="00D65737">
                <w:rPr>
                  <w:rStyle w:val="ab"/>
                  <w:rFonts w:ascii="Times New Roman" w:hAnsi="Times New Roman"/>
                  <w:b/>
                  <w:sz w:val="24"/>
                  <w:szCs w:val="24"/>
                  <w:lang w:val="en-US"/>
                </w:rPr>
                <w:t>kg</w:t>
              </w:r>
            </w:hyperlink>
            <w:r w:rsidR="00C57736" w:rsidRPr="00D65737">
              <w:rPr>
                <w:rFonts w:ascii="Times New Roman" w:hAnsi="Times New Roman"/>
                <w:b/>
                <w:sz w:val="24"/>
                <w:szCs w:val="24"/>
              </w:rPr>
              <w:t xml:space="preserve"> </w:t>
            </w:r>
          </w:p>
        </w:tc>
      </w:tr>
    </w:tbl>
    <w:p w14:paraId="521B5A49" w14:textId="77777777" w:rsidR="00C57736" w:rsidRPr="00D65737" w:rsidRDefault="00C57736" w:rsidP="00C57736">
      <w:pPr>
        <w:spacing w:after="0" w:line="240" w:lineRule="auto"/>
        <w:contextualSpacing/>
        <w:rPr>
          <w:rFonts w:ascii="Times New Roman" w:hAnsi="Times New Roman"/>
          <w:b/>
          <w:sz w:val="28"/>
          <w:szCs w:val="24"/>
          <w:lang w:val="ru-RU"/>
        </w:rPr>
      </w:pPr>
    </w:p>
    <w:p w14:paraId="4C97C536" w14:textId="2257C301" w:rsidR="00C57736" w:rsidRPr="00D65737" w:rsidRDefault="00C57736" w:rsidP="0003026C">
      <w:pPr>
        <w:spacing w:after="0" w:line="240" w:lineRule="auto"/>
        <w:contextualSpacing/>
        <w:jc w:val="center"/>
        <w:rPr>
          <w:rFonts w:ascii="Times New Roman" w:hAnsi="Times New Roman"/>
          <w:b/>
          <w:sz w:val="28"/>
          <w:szCs w:val="24"/>
          <w:lang w:val="ru-RU"/>
        </w:rPr>
      </w:pPr>
      <w:r w:rsidRPr="00D65737">
        <w:rPr>
          <w:rFonts w:ascii="Times New Roman" w:hAnsi="Times New Roman"/>
          <w:b/>
          <w:sz w:val="28"/>
          <w:szCs w:val="24"/>
          <w:lang w:val="ru-RU"/>
        </w:rPr>
        <w:t xml:space="preserve">ТЕХНИЧЕСКОЕ ЗАДАНИЕ </w:t>
      </w:r>
    </w:p>
    <w:p w14:paraId="129EF623" w14:textId="77777777" w:rsidR="00C64730" w:rsidRPr="00D65737" w:rsidRDefault="00C64730" w:rsidP="001B47BC">
      <w:pPr>
        <w:spacing w:after="0" w:line="240" w:lineRule="auto"/>
        <w:contextualSpacing/>
        <w:jc w:val="center"/>
        <w:rPr>
          <w:rFonts w:ascii="Times New Roman" w:hAnsi="Times New Roman"/>
          <w:b/>
          <w:sz w:val="26"/>
          <w:szCs w:val="26"/>
          <w:lang w:val="ru-RU"/>
        </w:rPr>
      </w:pPr>
    </w:p>
    <w:p w14:paraId="69FFDF67" w14:textId="035E25DA" w:rsidR="00C57736" w:rsidRPr="00D65737" w:rsidRDefault="00FE09D9" w:rsidP="001B47BC">
      <w:pPr>
        <w:spacing w:after="0" w:line="240" w:lineRule="auto"/>
        <w:contextualSpacing/>
        <w:jc w:val="center"/>
        <w:rPr>
          <w:rFonts w:ascii="Times New Roman" w:hAnsi="Times New Roman"/>
          <w:b/>
          <w:sz w:val="26"/>
          <w:szCs w:val="26"/>
          <w:lang w:val="ru-RU"/>
        </w:rPr>
      </w:pPr>
      <w:r w:rsidRPr="00D65737">
        <w:rPr>
          <w:rFonts w:ascii="Times New Roman" w:hAnsi="Times New Roman"/>
          <w:b/>
          <w:sz w:val="26"/>
          <w:szCs w:val="26"/>
          <w:lang w:val="ru-RU"/>
        </w:rPr>
        <w:t>э</w:t>
      </w:r>
      <w:r w:rsidR="00C64730" w:rsidRPr="00D65737">
        <w:rPr>
          <w:rFonts w:ascii="Times New Roman" w:hAnsi="Times New Roman"/>
          <w:b/>
          <w:sz w:val="26"/>
          <w:szCs w:val="26"/>
          <w:lang w:val="ru-RU"/>
        </w:rPr>
        <w:t xml:space="preserve">ксперта по </w:t>
      </w:r>
      <w:r w:rsidR="00D1656A" w:rsidRPr="00D65737">
        <w:rPr>
          <w:rFonts w:ascii="Times New Roman" w:hAnsi="Times New Roman"/>
          <w:b/>
          <w:sz w:val="26"/>
          <w:szCs w:val="26"/>
          <w:lang w:val="ru-RU"/>
        </w:rPr>
        <w:t>участию граждан в бюджетном процессе, бюджетной прозрачности и межбюджетным отношения в рамках методик социально-экономического планирования на местном уровне</w:t>
      </w:r>
    </w:p>
    <w:p w14:paraId="2FA85943" w14:textId="77777777" w:rsidR="00A36732" w:rsidRPr="00D65737" w:rsidRDefault="00A36732" w:rsidP="003B0D91">
      <w:pPr>
        <w:shd w:val="clear" w:color="auto" w:fill="FFFFFF" w:themeFill="background1"/>
        <w:spacing w:after="0" w:line="240" w:lineRule="auto"/>
        <w:contextualSpacing/>
        <w:jc w:val="center"/>
        <w:rPr>
          <w:rFonts w:ascii="Arial Nova" w:eastAsia="Microsoft YaHei UI Light" w:hAnsi="Arial Nova" w:cs="Arial"/>
          <w:b/>
          <w:sz w:val="26"/>
          <w:szCs w:val="20"/>
          <w:lang w:val="ru-RU"/>
        </w:rPr>
      </w:pPr>
    </w:p>
    <w:p w14:paraId="7DE6D0B7" w14:textId="1A906B08" w:rsidR="00F85031" w:rsidRPr="00D65737" w:rsidRDefault="00DC2F26" w:rsidP="00F85031">
      <w:pPr>
        <w:shd w:val="clear" w:color="auto" w:fill="002060"/>
        <w:rPr>
          <w:rFonts w:ascii="Times New Roman" w:hAnsi="Times New Roman" w:cs="Times New Roman"/>
          <w:b/>
          <w:bCs/>
          <w:lang w:val="ru-RU"/>
        </w:rPr>
      </w:pPr>
      <w:r w:rsidRPr="00D65737">
        <w:rPr>
          <w:rFonts w:ascii="Times New Roman" w:hAnsi="Times New Roman" w:cs="Times New Roman"/>
          <w:b/>
          <w:bCs/>
          <w:lang w:val="ru-RU"/>
        </w:rPr>
        <w:t>Ключевые определения для данного задания</w:t>
      </w:r>
    </w:p>
    <w:p w14:paraId="3166CAB5" w14:textId="5419D4B0" w:rsidR="00DC2F26" w:rsidRPr="00D65737" w:rsidRDefault="00DC2F26" w:rsidP="00DC2F26">
      <w:pPr>
        <w:jc w:val="both"/>
        <w:rPr>
          <w:rFonts w:ascii="Times New Roman" w:hAnsi="Times New Roman" w:cs="Times New Roman"/>
          <w:lang w:val="ru-RU"/>
        </w:rPr>
      </w:pPr>
      <w:r w:rsidRPr="00D65737">
        <w:rPr>
          <w:rFonts w:ascii="Times New Roman" w:hAnsi="Times New Roman" w:cs="Times New Roman"/>
          <w:lang w:val="ru-RU"/>
        </w:rPr>
        <w:t>Для целей данного технического задания используются следующие ключевые определения:</w:t>
      </w:r>
    </w:p>
    <w:p w14:paraId="081C3824" w14:textId="20E21D43" w:rsidR="00DC2F26" w:rsidRPr="00D65737" w:rsidRDefault="00DC2F26" w:rsidP="00E31D62">
      <w:pPr>
        <w:pStyle w:val="a4"/>
        <w:numPr>
          <w:ilvl w:val="0"/>
          <w:numId w:val="25"/>
        </w:numPr>
        <w:jc w:val="both"/>
        <w:rPr>
          <w:rFonts w:ascii="Times New Roman" w:hAnsi="Times New Roman" w:cs="Times New Roman"/>
          <w:b/>
          <w:lang w:val="ru-RU"/>
        </w:rPr>
      </w:pPr>
      <w:r w:rsidRPr="00D65737">
        <w:rPr>
          <w:rFonts w:ascii="Times New Roman" w:hAnsi="Times New Roman" w:cs="Times New Roman"/>
          <w:b/>
          <w:lang w:val="ru-RU"/>
        </w:rPr>
        <w:t xml:space="preserve">Проект – </w:t>
      </w:r>
      <w:r w:rsidRPr="00D65737">
        <w:rPr>
          <w:rFonts w:ascii="Times New Roman" w:hAnsi="Times New Roman" w:cs="Times New Roman"/>
          <w:lang w:val="ru-RU"/>
        </w:rPr>
        <w:t>Проект «Эффективное управление в целях экономического развития (EGED)» (Компонент II «Активный спрос гражданского общества на инклюзивный, основанный на данных рост в Центральной Азии»).</w:t>
      </w:r>
    </w:p>
    <w:p w14:paraId="739D4402" w14:textId="77777777" w:rsidR="00DC2F26" w:rsidRPr="00D65737" w:rsidRDefault="00DC2F26" w:rsidP="00DC2F26">
      <w:pPr>
        <w:pStyle w:val="a4"/>
        <w:numPr>
          <w:ilvl w:val="0"/>
          <w:numId w:val="25"/>
        </w:numPr>
        <w:jc w:val="both"/>
        <w:rPr>
          <w:rFonts w:ascii="Times New Roman" w:hAnsi="Times New Roman" w:cs="Times New Roman"/>
        </w:rPr>
      </w:pPr>
      <w:r w:rsidRPr="00D65737">
        <w:rPr>
          <w:rFonts w:ascii="Times New Roman" w:hAnsi="Times New Roman" w:cs="Times New Roman"/>
          <w:b/>
          <w:lang w:val="ru-RU"/>
        </w:rPr>
        <w:t>Платформы</w:t>
      </w:r>
      <w:r w:rsidRPr="00D65737">
        <w:rPr>
          <w:rFonts w:ascii="Times New Roman" w:hAnsi="Times New Roman" w:cs="Times New Roman"/>
          <w:lang w:val="ru-RU"/>
        </w:rPr>
        <w:t xml:space="preserve"> – механизмы, позволяющие вести гражданскому обществу результативный политический диалог с властью </w:t>
      </w:r>
      <w:r w:rsidRPr="00D65737">
        <w:rPr>
          <w:rFonts w:ascii="Times New Roman" w:hAnsi="Times New Roman" w:cs="Times New Roman"/>
        </w:rPr>
        <w:t>(</w:t>
      </w:r>
      <w:proofErr w:type="spellStart"/>
      <w:r w:rsidRPr="00D65737">
        <w:rPr>
          <w:rFonts w:ascii="Times New Roman" w:hAnsi="Times New Roman" w:cs="Times New Roman"/>
        </w:rPr>
        <w:t>по</w:t>
      </w:r>
      <w:proofErr w:type="spellEnd"/>
      <w:r w:rsidRPr="00D65737">
        <w:rPr>
          <w:rFonts w:ascii="Times New Roman" w:hAnsi="Times New Roman" w:cs="Times New Roman"/>
        </w:rPr>
        <w:t xml:space="preserve"> </w:t>
      </w:r>
      <w:proofErr w:type="spellStart"/>
      <w:r w:rsidRPr="00D65737">
        <w:rPr>
          <w:rFonts w:ascii="Times New Roman" w:hAnsi="Times New Roman" w:cs="Times New Roman"/>
        </w:rPr>
        <w:t>вопросам</w:t>
      </w:r>
      <w:proofErr w:type="spellEnd"/>
      <w:r w:rsidRPr="00D65737">
        <w:rPr>
          <w:rFonts w:ascii="Times New Roman" w:hAnsi="Times New Roman" w:cs="Times New Roman"/>
        </w:rPr>
        <w:t xml:space="preserve"> </w:t>
      </w:r>
      <w:proofErr w:type="spellStart"/>
      <w:r w:rsidRPr="00D65737">
        <w:rPr>
          <w:rFonts w:ascii="Times New Roman" w:hAnsi="Times New Roman" w:cs="Times New Roman"/>
        </w:rPr>
        <w:t>развития</w:t>
      </w:r>
      <w:proofErr w:type="spellEnd"/>
      <w:r w:rsidRPr="00D65737">
        <w:rPr>
          <w:rFonts w:ascii="Times New Roman" w:hAnsi="Times New Roman" w:cs="Times New Roman"/>
        </w:rPr>
        <w:t xml:space="preserve"> </w:t>
      </w:r>
      <w:proofErr w:type="spellStart"/>
      <w:r w:rsidRPr="00D65737">
        <w:rPr>
          <w:rFonts w:ascii="Times New Roman" w:hAnsi="Times New Roman" w:cs="Times New Roman"/>
        </w:rPr>
        <w:t>регионов</w:t>
      </w:r>
      <w:proofErr w:type="spellEnd"/>
      <w:r w:rsidRPr="00D65737">
        <w:rPr>
          <w:rFonts w:ascii="Times New Roman" w:hAnsi="Times New Roman" w:cs="Times New Roman"/>
        </w:rPr>
        <w:t xml:space="preserve">). </w:t>
      </w:r>
    </w:p>
    <w:p w14:paraId="7FF81FB4" w14:textId="7DDA66E0" w:rsidR="003F2761" w:rsidRPr="00D65737" w:rsidRDefault="003F2761" w:rsidP="00DC2F26">
      <w:pPr>
        <w:pStyle w:val="a4"/>
        <w:numPr>
          <w:ilvl w:val="0"/>
          <w:numId w:val="25"/>
        </w:numPr>
        <w:jc w:val="both"/>
        <w:rPr>
          <w:rFonts w:ascii="Times New Roman" w:hAnsi="Times New Roman" w:cs="Times New Roman"/>
          <w:lang w:val="ru-RU"/>
        </w:rPr>
      </w:pPr>
      <w:r w:rsidRPr="00D65737">
        <w:rPr>
          <w:rFonts w:ascii="Times New Roman" w:hAnsi="Times New Roman" w:cs="Times New Roman"/>
          <w:b/>
          <w:lang w:val="ru-RU"/>
        </w:rPr>
        <w:t xml:space="preserve">ИПР </w:t>
      </w:r>
      <w:r w:rsidRPr="00D65737">
        <w:rPr>
          <w:rFonts w:ascii="Times New Roman" w:hAnsi="Times New Roman" w:cs="Times New Roman"/>
          <w:lang w:val="ru-RU"/>
        </w:rPr>
        <w:t>– Общественное объединение «Институт политики развития», заказчик.</w:t>
      </w:r>
    </w:p>
    <w:p w14:paraId="73224709" w14:textId="2FA7DFB4" w:rsidR="001D5596" w:rsidRPr="00D65737" w:rsidRDefault="00B94FEA" w:rsidP="0049692E">
      <w:pPr>
        <w:shd w:val="clear" w:color="auto" w:fill="002060"/>
        <w:tabs>
          <w:tab w:val="left" w:pos="0"/>
        </w:tabs>
        <w:jc w:val="both"/>
        <w:rPr>
          <w:rFonts w:ascii="Times New Roman" w:hAnsi="Times New Roman" w:cs="Times New Roman"/>
          <w:b/>
          <w:lang w:val="ru-RU"/>
        </w:rPr>
      </w:pPr>
      <w:r w:rsidRPr="00D65737">
        <w:rPr>
          <w:rFonts w:ascii="Times New Roman" w:hAnsi="Times New Roman" w:cs="Times New Roman"/>
          <w:b/>
          <w:lang w:val="ru-RU"/>
        </w:rPr>
        <w:t>Предпосылки</w:t>
      </w:r>
    </w:p>
    <w:p w14:paraId="28E150F1" w14:textId="3CF1F649" w:rsidR="00D1656A" w:rsidRPr="00D65737" w:rsidRDefault="00B94FEA" w:rsidP="00BE2966">
      <w:pPr>
        <w:tabs>
          <w:tab w:val="left" w:pos="1533"/>
        </w:tabs>
        <w:jc w:val="both"/>
        <w:rPr>
          <w:rFonts w:ascii="Times New Roman" w:hAnsi="Times New Roman" w:cs="Times New Roman"/>
          <w:lang w:val="ru-RU"/>
        </w:rPr>
      </w:pPr>
      <w:r w:rsidRPr="00D65737">
        <w:rPr>
          <w:rFonts w:ascii="Times New Roman" w:hAnsi="Times New Roman" w:cs="Times New Roman"/>
          <w:lang w:val="ru-RU"/>
        </w:rPr>
        <w:t>В рамках Проекта «Эффективное управление в целях экономического развития (EGED)» (Компонент II «Активный спрос гражданского общества на инклюзивный, основанный на данных рост в Центральной Азии</w:t>
      </w:r>
      <w:r w:rsidR="00D1656A" w:rsidRPr="00D65737">
        <w:rPr>
          <w:rFonts w:ascii="Times New Roman" w:hAnsi="Times New Roman" w:cs="Times New Roman"/>
          <w:lang w:val="ru-RU"/>
        </w:rPr>
        <w:t>»</w:t>
      </w:r>
      <w:r w:rsidRPr="00D65737">
        <w:rPr>
          <w:rFonts w:ascii="Times New Roman" w:hAnsi="Times New Roman" w:cs="Times New Roman"/>
          <w:lang w:val="ru-RU"/>
        </w:rPr>
        <w:t xml:space="preserve">) </w:t>
      </w:r>
      <w:r w:rsidR="00D1656A" w:rsidRPr="00D65737">
        <w:rPr>
          <w:rFonts w:ascii="Times New Roman" w:hAnsi="Times New Roman" w:cs="Times New Roman"/>
          <w:lang w:val="ru-RU"/>
        </w:rPr>
        <w:t xml:space="preserve">одним из приоритетных направлений было определено развитие регионов. В рамках Компонента II «Активный спрос гражданского общества на инклюзивный, основанный на данных рост в Центральной Азии», ИПР, являясь </w:t>
      </w:r>
      <w:proofErr w:type="spellStart"/>
      <w:r w:rsidR="00D1656A" w:rsidRPr="00D65737">
        <w:rPr>
          <w:rFonts w:ascii="Times New Roman" w:hAnsi="Times New Roman" w:cs="Times New Roman"/>
          <w:lang w:val="ru-RU"/>
        </w:rPr>
        <w:t>суб-грантером</w:t>
      </w:r>
      <w:proofErr w:type="spellEnd"/>
      <w:r w:rsidR="00D1656A" w:rsidRPr="00D65737">
        <w:rPr>
          <w:rFonts w:ascii="Times New Roman" w:hAnsi="Times New Roman" w:cs="Times New Roman"/>
          <w:lang w:val="ru-RU"/>
        </w:rPr>
        <w:t xml:space="preserve"> </w:t>
      </w:r>
      <w:r w:rsidR="00D1656A" w:rsidRPr="00D65737">
        <w:rPr>
          <w:rFonts w:ascii="Times New Roman" w:hAnsi="Times New Roman" w:cs="Times New Roman"/>
          <w:lang w:val="en-US"/>
        </w:rPr>
        <w:t>ACTED</w:t>
      </w:r>
      <w:r w:rsidR="00D1656A" w:rsidRPr="00D65737">
        <w:rPr>
          <w:rFonts w:ascii="Times New Roman" w:hAnsi="Times New Roman" w:cs="Times New Roman"/>
          <w:lang w:val="ru-RU"/>
        </w:rPr>
        <w:t xml:space="preserve">, реализовал ряд мероприятий на уровне </w:t>
      </w:r>
      <w:proofErr w:type="spellStart"/>
      <w:r w:rsidR="00D1656A" w:rsidRPr="00D65737">
        <w:rPr>
          <w:rFonts w:ascii="Times New Roman" w:hAnsi="Times New Roman" w:cs="Times New Roman"/>
          <w:lang w:val="ru-RU"/>
        </w:rPr>
        <w:t>Ат-Башинского</w:t>
      </w:r>
      <w:proofErr w:type="spellEnd"/>
      <w:r w:rsidR="00D1656A" w:rsidRPr="00D65737">
        <w:rPr>
          <w:rFonts w:ascii="Times New Roman" w:hAnsi="Times New Roman" w:cs="Times New Roman"/>
          <w:lang w:val="ru-RU"/>
        </w:rPr>
        <w:t xml:space="preserve"> и Ноокатского районов Кыргызской Республики. В частности, оказал поддержку местным государственным администрациям и гражданскому обществу районов в создании Координационных советов в качестве </w:t>
      </w:r>
      <w:r w:rsidR="00432475" w:rsidRPr="00D65737">
        <w:rPr>
          <w:rFonts w:ascii="Times New Roman" w:hAnsi="Times New Roman" w:cs="Times New Roman"/>
          <w:lang w:val="ru-RU"/>
        </w:rPr>
        <w:t>платформ</w:t>
      </w:r>
      <w:r w:rsidR="00D1656A" w:rsidRPr="00D65737">
        <w:rPr>
          <w:rFonts w:ascii="Times New Roman" w:hAnsi="Times New Roman" w:cs="Times New Roman"/>
          <w:lang w:val="ru-RU"/>
        </w:rPr>
        <w:t xml:space="preserve">ы взаимодействия и диалога государства, гражданского общества и местного самоуправления в сфере экономического развития регионов. Основной задачей Координационных советов стала совместная с обществом разработка и реализация районных программ социально-экономического развития. Продолжающая реформа управления в сфере планирования, цифровизации и приоритеты проекта в целом требуют, чтобы планирование на </w:t>
      </w:r>
      <w:r w:rsidR="00304880" w:rsidRPr="00D65737">
        <w:rPr>
          <w:rFonts w:ascii="Times New Roman" w:hAnsi="Times New Roman" w:cs="Times New Roman"/>
          <w:lang w:val="ru-RU"/>
        </w:rPr>
        <w:t>субнациональном</w:t>
      </w:r>
      <w:r w:rsidR="00D1656A" w:rsidRPr="00D65737">
        <w:rPr>
          <w:rFonts w:ascii="Times New Roman" w:hAnsi="Times New Roman" w:cs="Times New Roman"/>
          <w:lang w:val="ru-RU"/>
        </w:rPr>
        <w:t xml:space="preserve"> уровне было тесно связано с планированием на уровне местного самоуправления и основано на данных, аккумулируемых в АИС «Санарип Аймак». Вместе с тем, в правовой нормативной базе и системе управления, </w:t>
      </w:r>
      <w:r w:rsidR="00BE2966" w:rsidRPr="00D65737">
        <w:rPr>
          <w:rFonts w:ascii="Times New Roman" w:hAnsi="Times New Roman" w:cs="Times New Roman"/>
          <w:lang w:val="ru-RU"/>
        </w:rPr>
        <w:t xml:space="preserve">произошли значительные изменения, которые привели к ситуации, при которой </w:t>
      </w:r>
      <w:r w:rsidR="00D1656A" w:rsidRPr="00D65737">
        <w:rPr>
          <w:rFonts w:ascii="Times New Roman" w:hAnsi="Times New Roman" w:cs="Times New Roman"/>
          <w:lang w:val="ru-RU"/>
        </w:rPr>
        <w:t xml:space="preserve">существующие методики планирования на уровне района и уровне МСУ устарели и нуждаются в полном обновлении. </w:t>
      </w:r>
    </w:p>
    <w:p w14:paraId="28DC5257" w14:textId="2C142FC4" w:rsidR="00FE09D9" w:rsidRPr="00D65737" w:rsidRDefault="00BE2966" w:rsidP="00FE09D9">
      <w:pPr>
        <w:tabs>
          <w:tab w:val="left" w:pos="1533"/>
        </w:tabs>
        <w:jc w:val="both"/>
        <w:rPr>
          <w:rFonts w:ascii="Times New Roman" w:hAnsi="Times New Roman" w:cs="Times New Roman"/>
          <w:lang w:val="ru-RU"/>
        </w:rPr>
      </w:pPr>
      <w:r w:rsidRPr="00D65737">
        <w:rPr>
          <w:rFonts w:ascii="Times New Roman" w:hAnsi="Times New Roman" w:cs="Times New Roman"/>
          <w:lang w:val="ru-RU"/>
        </w:rPr>
        <w:t xml:space="preserve">Так, </w:t>
      </w:r>
      <w:r w:rsidR="00FE09D9" w:rsidRPr="00D65737">
        <w:rPr>
          <w:rFonts w:ascii="Times New Roman" w:hAnsi="Times New Roman" w:cs="Times New Roman"/>
          <w:lang w:val="ru-RU"/>
        </w:rPr>
        <w:t>Методическое руководство для органов местного самоуправления по разработке программ социально–экономического развития городов и айылных аймаков было утверждено совместным приказом Министерства экономики КР и ГАМСУМО (приказ №63-а) 15 августа 2018 года в целях обеспечения единого подхода и методической поддержки для органов местного самоуправления при подготовке программ социально-экономического развития. Методическое руководство для районных государственных администраций по разработке программ социально</w:t>
      </w:r>
      <w:r w:rsidRPr="00D65737">
        <w:rPr>
          <w:rFonts w:ascii="Times New Roman" w:hAnsi="Times New Roman" w:cs="Times New Roman"/>
          <w:lang w:val="ru-RU"/>
        </w:rPr>
        <w:t>-</w:t>
      </w:r>
      <w:r w:rsidR="00FE09D9" w:rsidRPr="00D65737">
        <w:rPr>
          <w:rFonts w:ascii="Times New Roman" w:hAnsi="Times New Roman" w:cs="Times New Roman"/>
          <w:lang w:val="ru-RU"/>
        </w:rPr>
        <w:t>экономического развития в целях обеспечения единого подхода и методической поддержки для районных государственных администраций при подготовке программ социально-экономического развития</w:t>
      </w:r>
      <w:r w:rsidRPr="00D65737">
        <w:rPr>
          <w:rFonts w:ascii="Times New Roman" w:hAnsi="Times New Roman" w:cs="Times New Roman"/>
          <w:lang w:val="ru-RU"/>
        </w:rPr>
        <w:t xml:space="preserve"> было утверждено 19 ноября 2018 года </w:t>
      </w:r>
      <w:r w:rsidR="00FE09D9" w:rsidRPr="00D65737">
        <w:rPr>
          <w:rFonts w:ascii="Times New Roman" w:hAnsi="Times New Roman" w:cs="Times New Roman"/>
          <w:lang w:val="ru-RU"/>
        </w:rPr>
        <w:t xml:space="preserve">(приказ 156 от 19.11.2018 года). </w:t>
      </w:r>
    </w:p>
    <w:p w14:paraId="274FA4AE" w14:textId="51D73079" w:rsidR="00FE09D9" w:rsidRPr="00D65737" w:rsidRDefault="00FE09D9" w:rsidP="00FE09D9">
      <w:pPr>
        <w:tabs>
          <w:tab w:val="left" w:pos="1533"/>
        </w:tabs>
        <w:jc w:val="both"/>
        <w:rPr>
          <w:rFonts w:ascii="Times New Roman" w:hAnsi="Times New Roman" w:cs="Times New Roman"/>
          <w:lang w:val="ru-RU"/>
        </w:rPr>
      </w:pPr>
      <w:r w:rsidRPr="00D65737">
        <w:rPr>
          <w:rFonts w:ascii="Times New Roman" w:hAnsi="Times New Roman" w:cs="Times New Roman"/>
          <w:lang w:val="ru-RU"/>
        </w:rPr>
        <w:t xml:space="preserve">10 октября 2022 года Президент КР указом УП № 349 утвердил Порядок государственного стратегического управления в Кыргызской Республике. Решение принято для упорядочения процесса стратегического управления и планирования развития страны, принятия государственных стратегических документов. Порядок включает рамки и описание системы государственного </w:t>
      </w:r>
      <w:r w:rsidRPr="00D65737">
        <w:rPr>
          <w:rFonts w:ascii="Times New Roman" w:hAnsi="Times New Roman" w:cs="Times New Roman"/>
          <w:lang w:val="ru-RU"/>
        </w:rPr>
        <w:lastRenderedPageBreak/>
        <w:t>стратегического управления; регулирование стадии процесса государственного стратегического управления, включая стандарты формирования и стандарты отчетности; уровни стратегических документов и связь между ними; полномочия органов, участвующих в процессе государственного стратегического управления и другие вопросы. Следует ожидать, что работа по подготовке необходимых актов, необходимость которых вытекает из данного указа, будет организована на уровне Кабинета Министров КР или Администрации Президента КР, затронет функционал всех секторов развития и управления</w:t>
      </w:r>
      <w:r w:rsidR="00D1656A" w:rsidRPr="00D65737">
        <w:rPr>
          <w:rFonts w:ascii="Times New Roman" w:hAnsi="Times New Roman" w:cs="Times New Roman"/>
          <w:lang w:val="ru-RU"/>
        </w:rPr>
        <w:t>.</w:t>
      </w:r>
    </w:p>
    <w:p w14:paraId="356D6F38" w14:textId="34FA6D43" w:rsidR="00FE09D9" w:rsidRPr="00D65737" w:rsidRDefault="00FE09D9" w:rsidP="00FE09D9">
      <w:pPr>
        <w:tabs>
          <w:tab w:val="left" w:pos="1533"/>
        </w:tabs>
        <w:jc w:val="both"/>
        <w:rPr>
          <w:rFonts w:ascii="Times New Roman" w:hAnsi="Times New Roman" w:cs="Times New Roman"/>
          <w:lang w:val="ru-RU"/>
        </w:rPr>
      </w:pPr>
      <w:r w:rsidRPr="00D65737">
        <w:rPr>
          <w:rFonts w:ascii="Times New Roman" w:hAnsi="Times New Roman" w:cs="Times New Roman"/>
          <w:lang w:val="ru-RU"/>
        </w:rPr>
        <w:t>18 сентября 2022 года Президент КР подписал Указ, в котором закладываются новые рамки административно-территориального устройства, которые должны быть отражены в системе планирования. В частности, в Указе предусматривается принятие Закона о новой модели административно-территориального устройства КР с внедрением новой системы управления во вновь образованных административно-территориальных единицах Кыргызской Республики; разработка государственной программы комплексного социально-экономического развития регионов, основанной на специализации районов и формировании крупных опорных центров развития с применением современных методов территориально-пространственного планирования и новых механизмов стимулирования инвестиционной активности; принятие системы региональных стандартов доступности инженерно-коммуникационной и социальной инфраструктуры для населения в регионах в зависимости от численности населения и типа населенных пунктов (город, село). Эти решения задают высокие требования к системе планирования и самым существенным вызовом становятся стандарты доступности, которые потребуют огромной аналитической работы и объема фактических и прогнозных показателей, включая финансовые показатели.</w:t>
      </w:r>
    </w:p>
    <w:p w14:paraId="2546EB8B" w14:textId="77777777" w:rsidR="00BE2966" w:rsidRPr="00D65737" w:rsidRDefault="00BE2966" w:rsidP="00BE2966">
      <w:pPr>
        <w:tabs>
          <w:tab w:val="left" w:pos="1533"/>
        </w:tabs>
        <w:jc w:val="both"/>
        <w:rPr>
          <w:rFonts w:ascii="Times New Roman" w:hAnsi="Times New Roman" w:cs="Times New Roman"/>
          <w:lang w:val="ru-RU"/>
        </w:rPr>
      </w:pPr>
      <w:r w:rsidRPr="00D65737">
        <w:rPr>
          <w:rFonts w:ascii="Times New Roman" w:hAnsi="Times New Roman" w:cs="Times New Roman"/>
          <w:lang w:val="ru-RU"/>
        </w:rPr>
        <w:t>2 сентября 2022 года было принято Положение об автоматизированной информационной системе «Санарип аймак». АИС «Санарип Аймак» является информационной системой для автоматизации деятельности органов местного самоуправления по разработке и сопровождению модулей АИС «Санарип Аймак». Основной целью АИС «Санарип Аймак» является сбор, хранение, обработка, поиск, формирование, предоставление информации о данных, генерируемых АИС «Санарип Аймак», модулях, технологиях и технологических инструментах, необходимых в процессе принятия решений органами местного самоуправления и государственного управления в пределах их компетенции по соответствующим запросам.</w:t>
      </w:r>
    </w:p>
    <w:p w14:paraId="66162A70" w14:textId="77777777" w:rsidR="00BE2966" w:rsidRPr="00D65737" w:rsidRDefault="00BE2966" w:rsidP="00BE2966">
      <w:pPr>
        <w:tabs>
          <w:tab w:val="left" w:pos="1533"/>
        </w:tabs>
        <w:jc w:val="both"/>
        <w:rPr>
          <w:rFonts w:ascii="Times New Roman" w:hAnsi="Times New Roman" w:cs="Times New Roman"/>
          <w:lang w:val="ru-RU"/>
        </w:rPr>
      </w:pPr>
      <w:r w:rsidRPr="00D65737">
        <w:rPr>
          <w:rFonts w:ascii="Times New Roman" w:hAnsi="Times New Roman" w:cs="Times New Roman"/>
          <w:lang w:val="ru-RU"/>
        </w:rPr>
        <w:t>К основным задачам АИС «Санарип Аймак» относятся:</w:t>
      </w:r>
    </w:p>
    <w:p w14:paraId="36DB0F63" w14:textId="3E0A1A61" w:rsidR="00BE2966" w:rsidRPr="00D65737" w:rsidRDefault="00BE2966" w:rsidP="00BE2966">
      <w:pPr>
        <w:pStyle w:val="a4"/>
        <w:numPr>
          <w:ilvl w:val="0"/>
          <w:numId w:val="34"/>
        </w:numPr>
        <w:tabs>
          <w:tab w:val="left" w:pos="1533"/>
        </w:tabs>
        <w:spacing w:after="0" w:line="240" w:lineRule="auto"/>
        <w:jc w:val="both"/>
        <w:rPr>
          <w:rFonts w:ascii="Times New Roman" w:hAnsi="Times New Roman" w:cs="Times New Roman"/>
          <w:lang w:val="ru-RU"/>
        </w:rPr>
      </w:pPr>
      <w:r w:rsidRPr="00D65737">
        <w:rPr>
          <w:rFonts w:ascii="Times New Roman" w:hAnsi="Times New Roman" w:cs="Times New Roman"/>
          <w:lang w:val="ru-RU"/>
        </w:rPr>
        <w:t>автоматизация деятельности органов МСУ и развитие технологических основ построения информационного общества;</w:t>
      </w:r>
    </w:p>
    <w:p w14:paraId="0AF02569" w14:textId="5D5F2E43" w:rsidR="00BE2966" w:rsidRPr="00D65737" w:rsidRDefault="00BE2966" w:rsidP="00BE2966">
      <w:pPr>
        <w:pStyle w:val="a4"/>
        <w:numPr>
          <w:ilvl w:val="0"/>
          <w:numId w:val="34"/>
        </w:numPr>
        <w:tabs>
          <w:tab w:val="left" w:pos="1533"/>
        </w:tabs>
        <w:spacing w:after="0" w:line="240" w:lineRule="auto"/>
        <w:jc w:val="both"/>
        <w:rPr>
          <w:rFonts w:ascii="Times New Roman" w:hAnsi="Times New Roman" w:cs="Times New Roman"/>
          <w:lang w:val="ru-RU"/>
        </w:rPr>
      </w:pPr>
      <w:r w:rsidRPr="00D65737">
        <w:rPr>
          <w:rFonts w:ascii="Times New Roman" w:hAnsi="Times New Roman" w:cs="Times New Roman"/>
          <w:lang w:val="ru-RU"/>
        </w:rPr>
        <w:t>эффективное и устойчивое взаимодействие органов МСУ с физическими и юридическими лицами, в том числе для бесперебойного и своевременного оказания им качественных услуг, а также необходимой для этого информации;</w:t>
      </w:r>
    </w:p>
    <w:p w14:paraId="2BB9AF73" w14:textId="585ACFBC" w:rsidR="00BE2966" w:rsidRPr="00D65737" w:rsidRDefault="00BE2966" w:rsidP="00BE2966">
      <w:pPr>
        <w:pStyle w:val="a4"/>
        <w:numPr>
          <w:ilvl w:val="0"/>
          <w:numId w:val="34"/>
        </w:numPr>
        <w:tabs>
          <w:tab w:val="left" w:pos="1533"/>
        </w:tabs>
        <w:spacing w:after="0" w:line="240" w:lineRule="auto"/>
        <w:jc w:val="both"/>
        <w:rPr>
          <w:rFonts w:ascii="Times New Roman" w:hAnsi="Times New Roman" w:cs="Times New Roman"/>
          <w:lang w:val="ru-RU"/>
        </w:rPr>
      </w:pPr>
      <w:r w:rsidRPr="00D65737">
        <w:rPr>
          <w:rFonts w:ascii="Times New Roman" w:hAnsi="Times New Roman" w:cs="Times New Roman"/>
          <w:lang w:val="ru-RU"/>
        </w:rPr>
        <w:t>устранение коррупционных факторов и обеспечение прозрачности в системе МСУ;</w:t>
      </w:r>
    </w:p>
    <w:p w14:paraId="669B192D" w14:textId="0A1B6FA6" w:rsidR="00BE2966" w:rsidRPr="00D65737" w:rsidRDefault="00BE2966" w:rsidP="00BE2966">
      <w:pPr>
        <w:pStyle w:val="a4"/>
        <w:numPr>
          <w:ilvl w:val="0"/>
          <w:numId w:val="34"/>
        </w:numPr>
        <w:tabs>
          <w:tab w:val="left" w:pos="1533"/>
        </w:tabs>
        <w:spacing w:after="0" w:line="240" w:lineRule="auto"/>
        <w:jc w:val="both"/>
        <w:rPr>
          <w:rFonts w:ascii="Times New Roman" w:hAnsi="Times New Roman" w:cs="Times New Roman"/>
          <w:lang w:val="ru-RU"/>
        </w:rPr>
      </w:pPr>
      <w:r w:rsidRPr="00D65737">
        <w:rPr>
          <w:rFonts w:ascii="Times New Roman" w:hAnsi="Times New Roman" w:cs="Times New Roman"/>
          <w:lang w:val="ru-RU"/>
        </w:rPr>
        <w:t>надлежащий учет населения и домашних хозяйств на территории органов МСУ;</w:t>
      </w:r>
    </w:p>
    <w:p w14:paraId="12261A4D" w14:textId="0C2BB3BC" w:rsidR="00BE2966" w:rsidRPr="00D65737" w:rsidRDefault="00BE2966" w:rsidP="00BE2966">
      <w:pPr>
        <w:pStyle w:val="a4"/>
        <w:numPr>
          <w:ilvl w:val="0"/>
          <w:numId w:val="34"/>
        </w:numPr>
        <w:tabs>
          <w:tab w:val="left" w:pos="1533"/>
        </w:tabs>
        <w:spacing w:after="0" w:line="240" w:lineRule="auto"/>
        <w:jc w:val="both"/>
        <w:rPr>
          <w:rFonts w:ascii="Times New Roman" w:hAnsi="Times New Roman" w:cs="Times New Roman"/>
          <w:lang w:val="ru-RU"/>
        </w:rPr>
      </w:pPr>
      <w:r w:rsidRPr="00D65737">
        <w:rPr>
          <w:rFonts w:ascii="Times New Roman" w:hAnsi="Times New Roman" w:cs="Times New Roman"/>
          <w:lang w:val="ru-RU"/>
        </w:rPr>
        <w:t>упрощение сбора информации при составлении списка избирателей в период проведения выборов и референдумов;</w:t>
      </w:r>
    </w:p>
    <w:p w14:paraId="55DF8060" w14:textId="4DC3A6B3" w:rsidR="00BE2966" w:rsidRPr="00D65737" w:rsidRDefault="00BE2966" w:rsidP="00BE2966">
      <w:pPr>
        <w:pStyle w:val="a4"/>
        <w:numPr>
          <w:ilvl w:val="0"/>
          <w:numId w:val="34"/>
        </w:numPr>
        <w:tabs>
          <w:tab w:val="left" w:pos="1533"/>
        </w:tabs>
        <w:spacing w:after="0" w:line="240" w:lineRule="auto"/>
        <w:jc w:val="both"/>
        <w:rPr>
          <w:rFonts w:ascii="Times New Roman" w:hAnsi="Times New Roman" w:cs="Times New Roman"/>
          <w:lang w:val="ru-RU"/>
        </w:rPr>
      </w:pPr>
      <w:r w:rsidRPr="00D65737">
        <w:rPr>
          <w:rFonts w:ascii="Times New Roman" w:hAnsi="Times New Roman" w:cs="Times New Roman"/>
          <w:lang w:val="ru-RU"/>
        </w:rPr>
        <w:t>создание централизованной базы данных по разработанным модулям АИС «Санарип Аймак»;</w:t>
      </w:r>
    </w:p>
    <w:p w14:paraId="6EF03321" w14:textId="5D642390" w:rsidR="00BE2966" w:rsidRPr="00D65737" w:rsidRDefault="00BE2966" w:rsidP="00BE2966">
      <w:pPr>
        <w:pStyle w:val="a4"/>
        <w:numPr>
          <w:ilvl w:val="0"/>
          <w:numId w:val="34"/>
        </w:numPr>
        <w:tabs>
          <w:tab w:val="left" w:pos="1533"/>
        </w:tabs>
        <w:jc w:val="both"/>
        <w:rPr>
          <w:rFonts w:ascii="Times New Roman" w:hAnsi="Times New Roman" w:cs="Times New Roman"/>
          <w:lang w:val="ru-RU"/>
        </w:rPr>
      </w:pPr>
      <w:r w:rsidRPr="00D65737">
        <w:rPr>
          <w:rFonts w:ascii="Times New Roman" w:hAnsi="Times New Roman" w:cs="Times New Roman"/>
          <w:lang w:val="ru-RU"/>
        </w:rPr>
        <w:t>использование данных АИС «Санарип аймак» для разработки программ социальной защиты населения местного сообщества.</w:t>
      </w:r>
    </w:p>
    <w:p w14:paraId="22BE3684" w14:textId="60AB3B78" w:rsidR="00A45258" w:rsidRPr="00D65737" w:rsidRDefault="00BE2966" w:rsidP="00BE2966">
      <w:pPr>
        <w:tabs>
          <w:tab w:val="left" w:pos="1533"/>
        </w:tabs>
        <w:jc w:val="both"/>
        <w:rPr>
          <w:rFonts w:ascii="Times New Roman" w:hAnsi="Times New Roman" w:cs="Times New Roman"/>
          <w:lang w:val="ru-RU"/>
        </w:rPr>
      </w:pPr>
      <w:r w:rsidRPr="00D65737">
        <w:rPr>
          <w:rFonts w:ascii="Times New Roman" w:hAnsi="Times New Roman" w:cs="Times New Roman"/>
          <w:lang w:val="ru-RU"/>
        </w:rPr>
        <w:t xml:space="preserve">Для пересмотра действующих методологий программ социально-экономического развития МСУ и органов районного уровня Министерством экономики и коммерции КР при участии Всемирного банка, </w:t>
      </w:r>
      <w:r w:rsidRPr="00D65737">
        <w:rPr>
          <w:rFonts w:ascii="Times New Roman" w:hAnsi="Times New Roman" w:cs="Times New Roman"/>
          <w:lang w:val="en-US"/>
        </w:rPr>
        <w:t>ACTED</w:t>
      </w:r>
      <w:r w:rsidRPr="00D65737">
        <w:rPr>
          <w:rFonts w:ascii="Times New Roman" w:hAnsi="Times New Roman" w:cs="Times New Roman"/>
          <w:lang w:val="ru-RU"/>
        </w:rPr>
        <w:t xml:space="preserve">, ИПР, Хельветас создана Экспертная группа. Ключевая задача Экспертной группы заключается в разработке, </w:t>
      </w:r>
      <w:r w:rsidR="001E14FB" w:rsidRPr="00D65737">
        <w:rPr>
          <w:rFonts w:ascii="Times New Roman" w:hAnsi="Times New Roman" w:cs="Times New Roman"/>
          <w:lang w:val="ru-RU"/>
        </w:rPr>
        <w:t>тестирование</w:t>
      </w:r>
      <w:r w:rsidRPr="00D65737">
        <w:rPr>
          <w:rFonts w:ascii="Times New Roman" w:hAnsi="Times New Roman" w:cs="Times New Roman"/>
          <w:lang w:val="ru-RU"/>
        </w:rPr>
        <w:t>, финализации методик</w:t>
      </w:r>
      <w:r w:rsidR="00A45258" w:rsidRPr="00D65737">
        <w:rPr>
          <w:rFonts w:ascii="Times New Roman" w:hAnsi="Times New Roman" w:cs="Times New Roman"/>
          <w:lang w:val="ru-RU"/>
        </w:rPr>
        <w:t>.</w:t>
      </w:r>
    </w:p>
    <w:p w14:paraId="6D7311CF" w14:textId="0B3EF964" w:rsidR="00BE2966" w:rsidRPr="00D65737" w:rsidRDefault="00A45258" w:rsidP="00BE2966">
      <w:pPr>
        <w:tabs>
          <w:tab w:val="left" w:pos="1533"/>
        </w:tabs>
        <w:jc w:val="both"/>
        <w:rPr>
          <w:rFonts w:ascii="Times New Roman" w:hAnsi="Times New Roman" w:cs="Times New Roman"/>
          <w:lang w:val="ru-RU"/>
        </w:rPr>
      </w:pPr>
      <w:r w:rsidRPr="00D65737">
        <w:rPr>
          <w:rFonts w:ascii="Times New Roman" w:hAnsi="Times New Roman" w:cs="Times New Roman"/>
          <w:lang w:val="ru-RU"/>
        </w:rPr>
        <w:t>Новая редакция методик разработки ПСЭР</w:t>
      </w:r>
      <w:r w:rsidR="00BE2966" w:rsidRPr="00D65737">
        <w:rPr>
          <w:rFonts w:ascii="Times New Roman" w:hAnsi="Times New Roman" w:cs="Times New Roman"/>
          <w:lang w:val="ru-RU"/>
        </w:rPr>
        <w:t xml:space="preserve"> </w:t>
      </w:r>
      <w:r w:rsidRPr="00D65737">
        <w:rPr>
          <w:rFonts w:ascii="Times New Roman" w:hAnsi="Times New Roman" w:cs="Times New Roman"/>
          <w:lang w:val="ru-RU"/>
        </w:rPr>
        <w:t xml:space="preserve">адресована всем участникам процесса, включая государственные органы, органы МСУ. Гражданское общество и бизнес. </w:t>
      </w:r>
      <w:r w:rsidR="00BE2966" w:rsidRPr="00D65737">
        <w:rPr>
          <w:rFonts w:ascii="Times New Roman" w:hAnsi="Times New Roman" w:cs="Times New Roman"/>
          <w:lang w:val="ru-RU"/>
        </w:rPr>
        <w:t xml:space="preserve">Экспертная группа проведет всесторонние консультации с органами </w:t>
      </w:r>
      <w:r w:rsidRPr="00D65737">
        <w:rPr>
          <w:rFonts w:ascii="Times New Roman" w:hAnsi="Times New Roman" w:cs="Times New Roman"/>
          <w:lang w:val="ru-RU"/>
        </w:rPr>
        <w:t>МСУ</w:t>
      </w:r>
      <w:r w:rsidR="00BE2966" w:rsidRPr="00D65737">
        <w:rPr>
          <w:rFonts w:ascii="Times New Roman" w:hAnsi="Times New Roman" w:cs="Times New Roman"/>
          <w:lang w:val="ru-RU"/>
        </w:rPr>
        <w:t>/</w:t>
      </w:r>
      <w:r w:rsidRPr="00D65737">
        <w:rPr>
          <w:rFonts w:ascii="Times New Roman" w:hAnsi="Times New Roman" w:cs="Times New Roman"/>
          <w:lang w:val="ru-RU"/>
        </w:rPr>
        <w:t>местными государственными администрациями,</w:t>
      </w:r>
      <w:r w:rsidR="00BE2966" w:rsidRPr="00D65737">
        <w:rPr>
          <w:rFonts w:ascii="Times New Roman" w:hAnsi="Times New Roman" w:cs="Times New Roman"/>
          <w:lang w:val="ru-RU"/>
        </w:rPr>
        <w:t xml:space="preserve"> государственными органами (Министерством экономики и коммерции, Министерством финансов, Государственным агентством по делам государственной службы и местного самоуправления при </w:t>
      </w:r>
      <w:r w:rsidR="00BE2966" w:rsidRPr="00D65737">
        <w:rPr>
          <w:rFonts w:ascii="Times New Roman" w:hAnsi="Times New Roman" w:cs="Times New Roman"/>
          <w:lang w:val="ru-RU"/>
        </w:rPr>
        <w:lastRenderedPageBreak/>
        <w:t>Кабинете Министров Кыргызской Республики (ГА</w:t>
      </w:r>
      <w:r w:rsidRPr="00D65737">
        <w:rPr>
          <w:rFonts w:ascii="Times New Roman" w:hAnsi="Times New Roman" w:cs="Times New Roman"/>
          <w:lang w:val="ru-RU"/>
        </w:rPr>
        <w:t>ГСМСУ</w:t>
      </w:r>
      <w:r w:rsidR="00BE2966" w:rsidRPr="00D65737">
        <w:rPr>
          <w:rFonts w:ascii="Times New Roman" w:hAnsi="Times New Roman" w:cs="Times New Roman"/>
          <w:lang w:val="ru-RU"/>
        </w:rPr>
        <w:t xml:space="preserve">), Национальным статистическим комитетом и другими ведомствами), Союзом МСУ, партнерами по развитию. Обновленные </w:t>
      </w:r>
      <w:r w:rsidRPr="00D65737">
        <w:rPr>
          <w:rFonts w:ascii="Times New Roman" w:hAnsi="Times New Roman" w:cs="Times New Roman"/>
          <w:lang w:val="ru-RU"/>
        </w:rPr>
        <w:t>методики ПСЭР будут апробированы</w:t>
      </w:r>
      <w:r w:rsidR="00BE2966" w:rsidRPr="00D65737">
        <w:rPr>
          <w:rFonts w:ascii="Times New Roman" w:hAnsi="Times New Roman" w:cs="Times New Roman"/>
          <w:lang w:val="ru-RU"/>
        </w:rPr>
        <w:t xml:space="preserve"> в пилотных МСУ/</w:t>
      </w:r>
      <w:r w:rsidRPr="00D65737">
        <w:rPr>
          <w:rFonts w:ascii="Times New Roman" w:hAnsi="Times New Roman" w:cs="Times New Roman"/>
          <w:lang w:val="ru-RU"/>
        </w:rPr>
        <w:t>районах</w:t>
      </w:r>
      <w:r w:rsidR="00BE2966" w:rsidRPr="00D65737">
        <w:rPr>
          <w:rFonts w:ascii="Times New Roman" w:hAnsi="Times New Roman" w:cs="Times New Roman"/>
          <w:lang w:val="ru-RU"/>
        </w:rPr>
        <w:t xml:space="preserve">, а затем окончательные </w:t>
      </w:r>
      <w:r w:rsidRPr="00D65737">
        <w:rPr>
          <w:rFonts w:ascii="Times New Roman" w:hAnsi="Times New Roman" w:cs="Times New Roman"/>
          <w:lang w:val="ru-RU"/>
        </w:rPr>
        <w:t>методики</w:t>
      </w:r>
      <w:r w:rsidR="00BE2966" w:rsidRPr="00D65737">
        <w:rPr>
          <w:rFonts w:ascii="Times New Roman" w:hAnsi="Times New Roman" w:cs="Times New Roman"/>
          <w:lang w:val="ru-RU"/>
        </w:rPr>
        <w:t xml:space="preserve"> и инструкции будут представлены на рассмотрение Министерству экономики и </w:t>
      </w:r>
      <w:r w:rsidRPr="00D65737">
        <w:rPr>
          <w:rFonts w:ascii="Times New Roman" w:hAnsi="Times New Roman" w:cs="Times New Roman"/>
          <w:lang w:val="ru-RU"/>
        </w:rPr>
        <w:t>коммерции</w:t>
      </w:r>
      <w:r w:rsidR="00BE2966" w:rsidRPr="00D65737">
        <w:rPr>
          <w:rFonts w:ascii="Times New Roman" w:hAnsi="Times New Roman" w:cs="Times New Roman"/>
          <w:lang w:val="ru-RU"/>
        </w:rPr>
        <w:t xml:space="preserve"> и </w:t>
      </w:r>
      <w:r w:rsidRPr="00D65737">
        <w:rPr>
          <w:rFonts w:ascii="Times New Roman" w:hAnsi="Times New Roman" w:cs="Times New Roman"/>
          <w:lang w:val="ru-RU"/>
        </w:rPr>
        <w:t>ГАГМСУ</w:t>
      </w:r>
      <w:r w:rsidR="00BE2966" w:rsidRPr="00D65737">
        <w:rPr>
          <w:rFonts w:ascii="Times New Roman" w:hAnsi="Times New Roman" w:cs="Times New Roman"/>
          <w:lang w:val="ru-RU"/>
        </w:rPr>
        <w:t xml:space="preserve">. Экспертная группа также оказывает содействие Министерству экономики и </w:t>
      </w:r>
      <w:r w:rsidRPr="00D65737">
        <w:rPr>
          <w:rFonts w:ascii="Times New Roman" w:hAnsi="Times New Roman" w:cs="Times New Roman"/>
          <w:lang w:val="ru-RU"/>
        </w:rPr>
        <w:t>коммерции</w:t>
      </w:r>
      <w:r w:rsidR="00BE2966" w:rsidRPr="00D65737">
        <w:rPr>
          <w:rFonts w:ascii="Times New Roman" w:hAnsi="Times New Roman" w:cs="Times New Roman"/>
          <w:lang w:val="ru-RU"/>
        </w:rPr>
        <w:t xml:space="preserve"> в утверждении соответствующих нормативно-правовых актов на уровне</w:t>
      </w:r>
      <w:r w:rsidRPr="00D65737">
        <w:rPr>
          <w:rFonts w:ascii="Times New Roman" w:hAnsi="Times New Roman" w:cs="Times New Roman"/>
          <w:lang w:val="ru-RU"/>
        </w:rPr>
        <w:t xml:space="preserve"> Кабинета министров КР</w:t>
      </w:r>
      <w:r w:rsidR="00BE2966" w:rsidRPr="00D65737">
        <w:rPr>
          <w:rFonts w:ascii="Times New Roman" w:hAnsi="Times New Roman" w:cs="Times New Roman"/>
          <w:lang w:val="ru-RU"/>
        </w:rPr>
        <w:t>.</w:t>
      </w:r>
    </w:p>
    <w:p w14:paraId="1524E683" w14:textId="77777777" w:rsidR="00BE2966" w:rsidRPr="00D65737" w:rsidRDefault="00BE2966" w:rsidP="00BE2966">
      <w:pPr>
        <w:tabs>
          <w:tab w:val="left" w:pos="1533"/>
        </w:tabs>
        <w:jc w:val="both"/>
        <w:rPr>
          <w:rFonts w:ascii="Times New Roman" w:hAnsi="Times New Roman" w:cs="Times New Roman"/>
          <w:lang w:val="ru-RU"/>
        </w:rPr>
      </w:pPr>
      <w:r w:rsidRPr="00D65737">
        <w:rPr>
          <w:rFonts w:ascii="Times New Roman" w:hAnsi="Times New Roman" w:cs="Times New Roman"/>
          <w:lang w:val="ru-RU"/>
        </w:rPr>
        <w:t>Таким образом, конечные результаты работы Группы экспертов должны включать:</w:t>
      </w:r>
    </w:p>
    <w:p w14:paraId="43ABEEC1" w14:textId="66A7CDA1" w:rsidR="00BE2966" w:rsidRPr="00D65737" w:rsidRDefault="00A45258" w:rsidP="00A45258">
      <w:pPr>
        <w:pStyle w:val="a4"/>
        <w:numPr>
          <w:ilvl w:val="0"/>
          <w:numId w:val="36"/>
        </w:numPr>
        <w:tabs>
          <w:tab w:val="left" w:pos="1533"/>
        </w:tabs>
        <w:jc w:val="both"/>
        <w:rPr>
          <w:rFonts w:ascii="Times New Roman" w:hAnsi="Times New Roman" w:cs="Times New Roman"/>
          <w:lang w:val="ru-RU"/>
        </w:rPr>
      </w:pPr>
      <w:r w:rsidRPr="00D65737">
        <w:rPr>
          <w:rFonts w:ascii="Times New Roman" w:hAnsi="Times New Roman" w:cs="Times New Roman"/>
          <w:lang w:val="ru-RU"/>
        </w:rPr>
        <w:t>а</w:t>
      </w:r>
      <w:r w:rsidR="00BE2966" w:rsidRPr="00D65737">
        <w:rPr>
          <w:rFonts w:ascii="Times New Roman" w:hAnsi="Times New Roman" w:cs="Times New Roman"/>
          <w:lang w:val="ru-RU"/>
        </w:rPr>
        <w:t xml:space="preserve">ктуализированная </w:t>
      </w:r>
      <w:r w:rsidRPr="00D65737">
        <w:rPr>
          <w:rFonts w:ascii="Times New Roman" w:hAnsi="Times New Roman" w:cs="Times New Roman"/>
          <w:lang w:val="ru-RU"/>
        </w:rPr>
        <w:t xml:space="preserve">методика разработки ПСЭР </w:t>
      </w:r>
      <w:r w:rsidR="00BE2966" w:rsidRPr="00D65737">
        <w:rPr>
          <w:rFonts w:ascii="Times New Roman" w:hAnsi="Times New Roman" w:cs="Times New Roman"/>
          <w:lang w:val="ru-RU"/>
        </w:rPr>
        <w:t>для органов местного самоуправления</w:t>
      </w:r>
      <w:r w:rsidRPr="00D65737">
        <w:rPr>
          <w:rFonts w:ascii="Times New Roman" w:hAnsi="Times New Roman" w:cs="Times New Roman"/>
          <w:lang w:val="ru-RU"/>
        </w:rPr>
        <w:t xml:space="preserve">, основанная </w:t>
      </w:r>
      <w:r w:rsidR="00BE2966" w:rsidRPr="00D65737">
        <w:rPr>
          <w:rFonts w:ascii="Times New Roman" w:hAnsi="Times New Roman" w:cs="Times New Roman"/>
          <w:lang w:val="ru-RU"/>
        </w:rPr>
        <w:t>на использовании данных АИС «Санарип Аймак» и других источни</w:t>
      </w:r>
      <w:r w:rsidRPr="00D65737">
        <w:rPr>
          <w:rFonts w:ascii="Times New Roman" w:hAnsi="Times New Roman" w:cs="Times New Roman"/>
          <w:lang w:val="ru-RU"/>
        </w:rPr>
        <w:t>ках</w:t>
      </w:r>
      <w:r w:rsidR="00BE2966" w:rsidRPr="00D65737">
        <w:rPr>
          <w:rFonts w:ascii="Times New Roman" w:hAnsi="Times New Roman" w:cs="Times New Roman"/>
          <w:lang w:val="ru-RU"/>
        </w:rPr>
        <w:t xml:space="preserve"> данных для общего планирования и прогнозирования деятельности органов </w:t>
      </w:r>
      <w:r w:rsidRPr="00D65737">
        <w:rPr>
          <w:rFonts w:ascii="Times New Roman" w:hAnsi="Times New Roman" w:cs="Times New Roman"/>
          <w:lang w:val="ru-RU"/>
        </w:rPr>
        <w:t>МСУ;</w:t>
      </w:r>
    </w:p>
    <w:p w14:paraId="41E596C7" w14:textId="76F13E00" w:rsidR="00A45258" w:rsidRPr="00D65737" w:rsidRDefault="00A45258" w:rsidP="00A45258">
      <w:pPr>
        <w:pStyle w:val="a4"/>
        <w:numPr>
          <w:ilvl w:val="0"/>
          <w:numId w:val="36"/>
        </w:numPr>
        <w:tabs>
          <w:tab w:val="left" w:pos="1533"/>
        </w:tabs>
        <w:jc w:val="both"/>
        <w:rPr>
          <w:rFonts w:ascii="Times New Roman" w:hAnsi="Times New Roman" w:cs="Times New Roman"/>
          <w:lang w:val="ru-RU"/>
        </w:rPr>
      </w:pPr>
      <w:r w:rsidRPr="00D65737">
        <w:rPr>
          <w:rFonts w:ascii="Times New Roman" w:hAnsi="Times New Roman" w:cs="Times New Roman"/>
          <w:lang w:val="ru-RU"/>
        </w:rPr>
        <w:t>актуализированная методика разработки ПСЭР для районных местных государственных администраций, основанная на использовании данных АИС «Санарип Аймак» и других источниках данных для общего планирования и прогнозирования деятельности на районном уровне (или ином субнациональном уровне управления, определенным в рамках административно-территориальной реформы);</w:t>
      </w:r>
    </w:p>
    <w:p w14:paraId="5004E92A" w14:textId="332A73C3" w:rsidR="00BE2966" w:rsidRPr="00D65737" w:rsidRDefault="00A45258" w:rsidP="00A45258">
      <w:pPr>
        <w:pStyle w:val="a4"/>
        <w:numPr>
          <w:ilvl w:val="0"/>
          <w:numId w:val="36"/>
        </w:numPr>
        <w:tabs>
          <w:tab w:val="left" w:pos="1533"/>
        </w:tabs>
        <w:jc w:val="both"/>
        <w:rPr>
          <w:rFonts w:ascii="Times New Roman" w:hAnsi="Times New Roman" w:cs="Times New Roman"/>
          <w:lang w:val="ru-RU"/>
        </w:rPr>
      </w:pPr>
      <w:r w:rsidRPr="00D65737">
        <w:rPr>
          <w:rFonts w:ascii="Times New Roman" w:hAnsi="Times New Roman" w:cs="Times New Roman"/>
          <w:lang w:val="ru-RU"/>
        </w:rPr>
        <w:t>п</w:t>
      </w:r>
      <w:r w:rsidR="00BE2966" w:rsidRPr="00D65737">
        <w:rPr>
          <w:rFonts w:ascii="Times New Roman" w:hAnsi="Times New Roman" w:cs="Times New Roman"/>
          <w:lang w:val="ru-RU"/>
        </w:rPr>
        <w:t xml:space="preserve">одробная и понятная инструкция по </w:t>
      </w:r>
      <w:r w:rsidRPr="00D65737">
        <w:rPr>
          <w:rFonts w:ascii="Times New Roman" w:hAnsi="Times New Roman" w:cs="Times New Roman"/>
          <w:lang w:val="ru-RU"/>
        </w:rPr>
        <w:t>разработке</w:t>
      </w:r>
      <w:r w:rsidR="00BE2966" w:rsidRPr="00D65737">
        <w:rPr>
          <w:rFonts w:ascii="Times New Roman" w:hAnsi="Times New Roman" w:cs="Times New Roman"/>
          <w:lang w:val="ru-RU"/>
        </w:rPr>
        <w:t xml:space="preserve"> </w:t>
      </w:r>
      <w:r w:rsidRPr="00D65737">
        <w:rPr>
          <w:rFonts w:ascii="Times New Roman" w:hAnsi="Times New Roman" w:cs="Times New Roman"/>
          <w:lang w:val="ru-RU"/>
        </w:rPr>
        <w:t>ПСЭР</w:t>
      </w:r>
      <w:r w:rsidR="00BE2966" w:rsidRPr="00D65737">
        <w:rPr>
          <w:rFonts w:ascii="Times New Roman" w:hAnsi="Times New Roman" w:cs="Times New Roman"/>
          <w:lang w:val="ru-RU"/>
        </w:rPr>
        <w:t>.</w:t>
      </w:r>
    </w:p>
    <w:p w14:paraId="1EBA2079" w14:textId="134D50FA" w:rsidR="00A45258" w:rsidRPr="00D65737" w:rsidRDefault="00A45258" w:rsidP="00A45258">
      <w:pPr>
        <w:tabs>
          <w:tab w:val="left" w:pos="1533"/>
        </w:tabs>
        <w:jc w:val="both"/>
        <w:rPr>
          <w:rFonts w:ascii="Times New Roman" w:hAnsi="Times New Roman" w:cs="Times New Roman"/>
          <w:lang w:val="ru-RU"/>
        </w:rPr>
      </w:pPr>
      <w:r w:rsidRPr="00D65737">
        <w:rPr>
          <w:rFonts w:ascii="Times New Roman" w:hAnsi="Times New Roman" w:cs="Times New Roman"/>
          <w:lang w:val="ru-RU"/>
        </w:rPr>
        <w:t>Важным элементом методик должны быть механизмы и нормы участия граждан в процессе планирования, прогнозирования развития, а также в бюджетном процессе. Вторым важным аспектом является связь методик с бюджетным процессом, включая вопросы участия граждан в бюджетном процессе и процедуры и принципы прозрачности бюджета и противодействия коррупции.</w:t>
      </w:r>
    </w:p>
    <w:p w14:paraId="1828308F" w14:textId="1B921239" w:rsidR="001E14FB" w:rsidRPr="00D65737" w:rsidRDefault="001E14FB" w:rsidP="00A45258">
      <w:pPr>
        <w:tabs>
          <w:tab w:val="left" w:pos="1533"/>
        </w:tabs>
        <w:jc w:val="both"/>
        <w:rPr>
          <w:rFonts w:ascii="Times New Roman" w:hAnsi="Times New Roman" w:cs="Times New Roman"/>
          <w:lang w:val="ru-RU"/>
        </w:rPr>
      </w:pPr>
      <w:r w:rsidRPr="00D65737">
        <w:rPr>
          <w:rFonts w:ascii="Times New Roman" w:hAnsi="Times New Roman" w:cs="Times New Roman"/>
          <w:lang w:val="ru-RU"/>
        </w:rPr>
        <w:t>Учитывая, что вопросы прозрачности бюджета и участия граждан в бюджетном процессе должны быть интегрированы в систему управления государственными финансами Кыргызской Республики и систему межбюджетных отношений, а методики ПСЭР должны включать как аспекты прозрачности и гражданского участия в бюджетном процессе, так и аспекты финансирования мероприятий ПСЭР из местных бюджетов, государственного бюджета и внебюджетных источников, Институту политики развития требуется консультант в сфере управления государственными финансами</w:t>
      </w:r>
    </w:p>
    <w:p w14:paraId="71CA087D" w14:textId="6C131060" w:rsidR="000E0497" w:rsidRPr="00D65737" w:rsidRDefault="000E0497" w:rsidP="00C64730">
      <w:pPr>
        <w:shd w:val="clear" w:color="auto" w:fill="002060"/>
        <w:tabs>
          <w:tab w:val="left" w:pos="0"/>
        </w:tabs>
        <w:spacing w:after="0" w:line="240" w:lineRule="auto"/>
        <w:jc w:val="both"/>
        <w:rPr>
          <w:rFonts w:ascii="Times New Roman" w:hAnsi="Times New Roman" w:cs="Times New Roman"/>
          <w:b/>
          <w:bCs/>
          <w:lang w:val="ru-RU"/>
        </w:rPr>
      </w:pPr>
      <w:r w:rsidRPr="00D65737">
        <w:rPr>
          <w:rFonts w:ascii="Times New Roman" w:hAnsi="Times New Roman" w:cs="Times New Roman"/>
          <w:b/>
          <w:bCs/>
          <w:lang w:val="ru-RU"/>
        </w:rPr>
        <w:t>Цель настоящего технического задания</w:t>
      </w:r>
    </w:p>
    <w:p w14:paraId="7002F10F" w14:textId="29822C68" w:rsidR="001E14FB" w:rsidRPr="00D65737" w:rsidRDefault="004A4713" w:rsidP="00FE09D9">
      <w:pPr>
        <w:jc w:val="both"/>
        <w:rPr>
          <w:rFonts w:ascii="Times New Roman" w:hAnsi="Times New Roman" w:cs="Times New Roman"/>
          <w:lang w:val="ru-RU"/>
        </w:rPr>
      </w:pPr>
      <w:r w:rsidRPr="00D65737">
        <w:rPr>
          <w:rFonts w:ascii="Times New Roman" w:hAnsi="Times New Roman" w:cs="Times New Roman"/>
          <w:lang w:val="ru-RU"/>
        </w:rPr>
        <w:br/>
      </w:r>
      <w:r w:rsidR="000E0497" w:rsidRPr="00D65737">
        <w:rPr>
          <w:rFonts w:ascii="Times New Roman" w:hAnsi="Times New Roman" w:cs="Times New Roman"/>
          <w:lang w:val="ru-RU"/>
        </w:rPr>
        <w:t>Цель настоящего технического задания –</w:t>
      </w:r>
      <w:r w:rsidR="001E14FB" w:rsidRPr="00D65737">
        <w:rPr>
          <w:rFonts w:ascii="Times New Roman" w:hAnsi="Times New Roman" w:cs="Times New Roman"/>
          <w:lang w:val="ru-RU"/>
        </w:rPr>
        <w:t xml:space="preserve"> </w:t>
      </w:r>
      <w:r w:rsidR="00C64730" w:rsidRPr="00D65737">
        <w:rPr>
          <w:rFonts w:ascii="Times New Roman" w:hAnsi="Times New Roman" w:cs="Times New Roman"/>
          <w:lang w:val="ru-RU"/>
        </w:rPr>
        <w:t>оказать экспертную поддержку</w:t>
      </w:r>
      <w:r w:rsidR="00FE09D9" w:rsidRPr="00D65737">
        <w:rPr>
          <w:rFonts w:ascii="Times New Roman" w:hAnsi="Times New Roman" w:cs="Times New Roman"/>
          <w:lang w:val="ru-RU"/>
        </w:rPr>
        <w:t xml:space="preserve"> экспертной группе в части </w:t>
      </w:r>
      <w:r w:rsidR="001E14FB" w:rsidRPr="00D65737">
        <w:rPr>
          <w:rFonts w:ascii="Times New Roman" w:hAnsi="Times New Roman" w:cs="Times New Roman"/>
          <w:lang w:val="ru-RU"/>
        </w:rPr>
        <w:t xml:space="preserve">обеспечения в методиках ПСЭР для органов МСУ и органов управления на районном уровне (или ином субнациональном уровне управления, определенным в рамках административно-территориальной реформы) </w:t>
      </w:r>
      <w:r w:rsidR="00FE09D9" w:rsidRPr="00D65737">
        <w:rPr>
          <w:rFonts w:ascii="Times New Roman" w:hAnsi="Times New Roman" w:cs="Times New Roman"/>
          <w:lang w:val="ru-RU"/>
        </w:rPr>
        <w:t xml:space="preserve">аспектов </w:t>
      </w:r>
      <w:r w:rsidR="001E14FB" w:rsidRPr="00D65737">
        <w:rPr>
          <w:rFonts w:ascii="Times New Roman" w:hAnsi="Times New Roman" w:cs="Times New Roman"/>
          <w:lang w:val="ru-RU"/>
        </w:rPr>
        <w:t xml:space="preserve">прозрачности бюджета, </w:t>
      </w:r>
      <w:r w:rsidR="00FE09D9" w:rsidRPr="00D65737">
        <w:rPr>
          <w:rFonts w:ascii="Times New Roman" w:hAnsi="Times New Roman" w:cs="Times New Roman"/>
          <w:lang w:val="ru-RU"/>
        </w:rPr>
        <w:t>участия граждан</w:t>
      </w:r>
      <w:r w:rsidR="001E14FB" w:rsidRPr="00D65737">
        <w:rPr>
          <w:rFonts w:ascii="Times New Roman" w:hAnsi="Times New Roman" w:cs="Times New Roman"/>
          <w:lang w:val="ru-RU"/>
        </w:rPr>
        <w:t xml:space="preserve"> в бюджетном процессе, </w:t>
      </w:r>
      <w:r w:rsidR="00FE09D9" w:rsidRPr="00D65737">
        <w:rPr>
          <w:rFonts w:ascii="Times New Roman" w:hAnsi="Times New Roman" w:cs="Times New Roman"/>
          <w:lang w:val="ru-RU"/>
        </w:rPr>
        <w:t xml:space="preserve"> </w:t>
      </w:r>
      <w:r w:rsidR="001E14FB" w:rsidRPr="00D65737">
        <w:rPr>
          <w:rFonts w:ascii="Times New Roman" w:hAnsi="Times New Roman" w:cs="Times New Roman"/>
          <w:lang w:val="ru-RU"/>
        </w:rPr>
        <w:t>финансирования мероприятий ПСЭР из местных бюджетов, государственного бюджета и внебюджетных источников.</w:t>
      </w:r>
    </w:p>
    <w:p w14:paraId="6EB48F9B" w14:textId="2237B476" w:rsidR="000E0497" w:rsidRPr="00D65737" w:rsidRDefault="000E0497" w:rsidP="00C57736">
      <w:pPr>
        <w:shd w:val="clear" w:color="auto" w:fill="002060"/>
        <w:tabs>
          <w:tab w:val="left" w:pos="0"/>
        </w:tabs>
        <w:spacing w:after="0" w:line="240" w:lineRule="auto"/>
        <w:jc w:val="both"/>
        <w:rPr>
          <w:rFonts w:ascii="Times New Roman" w:hAnsi="Times New Roman" w:cs="Times New Roman"/>
          <w:b/>
          <w:bCs/>
          <w:lang w:val="ru-RU"/>
        </w:rPr>
      </w:pPr>
      <w:r w:rsidRPr="00D65737">
        <w:rPr>
          <w:rFonts w:ascii="Times New Roman" w:hAnsi="Times New Roman" w:cs="Times New Roman"/>
          <w:b/>
          <w:bCs/>
          <w:lang w:val="ru-RU"/>
        </w:rPr>
        <w:t>Объем и продолжительность выполнения работ</w:t>
      </w:r>
    </w:p>
    <w:p w14:paraId="00FFB1D6" w14:textId="740B776B" w:rsidR="0026576E" w:rsidRPr="00D65737" w:rsidRDefault="008016BC" w:rsidP="000E0497">
      <w:pPr>
        <w:tabs>
          <w:tab w:val="left" w:pos="1533"/>
        </w:tabs>
        <w:jc w:val="both"/>
        <w:rPr>
          <w:rFonts w:ascii="Times New Roman" w:hAnsi="Times New Roman" w:cs="Times New Roman"/>
          <w:lang w:val="ru-RU"/>
        </w:rPr>
      </w:pPr>
      <w:r w:rsidRPr="00D65737">
        <w:rPr>
          <w:rFonts w:ascii="Times New Roman" w:hAnsi="Times New Roman" w:cs="Times New Roman"/>
          <w:lang w:val="ru-RU"/>
        </w:rPr>
        <w:br/>
      </w:r>
      <w:r w:rsidR="004A4713" w:rsidRPr="00D65737">
        <w:rPr>
          <w:rFonts w:ascii="Times New Roman" w:hAnsi="Times New Roman" w:cs="Times New Roman"/>
          <w:lang w:val="ru-RU"/>
        </w:rPr>
        <w:t>Эксперт</w:t>
      </w:r>
      <w:r w:rsidR="00577706" w:rsidRPr="00D65737">
        <w:rPr>
          <w:rFonts w:ascii="Times New Roman" w:hAnsi="Times New Roman" w:cs="Times New Roman"/>
          <w:lang w:val="ru-RU"/>
        </w:rPr>
        <w:t xml:space="preserve"> </w:t>
      </w:r>
      <w:r w:rsidRPr="00D65737">
        <w:rPr>
          <w:rFonts w:ascii="Times New Roman" w:hAnsi="Times New Roman" w:cs="Times New Roman"/>
          <w:lang w:val="ru-RU"/>
        </w:rPr>
        <w:t xml:space="preserve">проведет </w:t>
      </w:r>
      <w:r w:rsidR="004A4713" w:rsidRPr="00D65737">
        <w:rPr>
          <w:rFonts w:ascii="Times New Roman" w:hAnsi="Times New Roman" w:cs="Times New Roman"/>
          <w:lang w:val="ru-RU"/>
        </w:rPr>
        <w:t xml:space="preserve">анализ </w:t>
      </w:r>
      <w:r w:rsidR="00FE09D9" w:rsidRPr="00D65737">
        <w:rPr>
          <w:rFonts w:ascii="Times New Roman" w:hAnsi="Times New Roman" w:cs="Times New Roman"/>
          <w:lang w:val="ru-RU"/>
        </w:rPr>
        <w:t>проектов методик</w:t>
      </w:r>
      <w:r w:rsidR="004A4713" w:rsidRPr="00D65737">
        <w:rPr>
          <w:rFonts w:ascii="Times New Roman" w:hAnsi="Times New Roman" w:cs="Times New Roman"/>
          <w:lang w:val="ru-RU"/>
        </w:rPr>
        <w:t xml:space="preserve"> на предмет </w:t>
      </w:r>
      <w:r w:rsidR="00756105" w:rsidRPr="00D65737">
        <w:rPr>
          <w:rFonts w:ascii="Times New Roman" w:hAnsi="Times New Roman" w:cs="Times New Roman"/>
          <w:lang w:val="ru-RU"/>
        </w:rPr>
        <w:t>обеспечения в методиках ПСЭР для органов МСУ и органов управления на районном уровне (или ином субнациональном уровне управления, определенным в рамках административно-территориальной реформы) аспектов прозрачности бюджета, участия граждан в бюджетном процессе,  финансирования мероприятий ПСЭР из местных бюджетов, государственного бюджета и внебюджетных источников</w:t>
      </w:r>
      <w:r w:rsidR="00C9074C" w:rsidRPr="00D65737">
        <w:rPr>
          <w:rFonts w:ascii="Times New Roman" w:hAnsi="Times New Roman" w:cs="Times New Roman"/>
          <w:lang w:val="ru-RU"/>
        </w:rPr>
        <w:t>, включая фонды развития регионов</w:t>
      </w:r>
      <w:r w:rsidR="00C85466" w:rsidRPr="00D65737">
        <w:rPr>
          <w:rFonts w:ascii="Times New Roman" w:hAnsi="Times New Roman" w:cs="Times New Roman"/>
          <w:lang w:val="ru-RU"/>
        </w:rPr>
        <w:t>,</w:t>
      </w:r>
      <w:r w:rsidR="004A4713" w:rsidRPr="00D65737">
        <w:rPr>
          <w:rFonts w:ascii="Times New Roman" w:hAnsi="Times New Roman" w:cs="Times New Roman"/>
          <w:lang w:val="ru-RU"/>
        </w:rPr>
        <w:t xml:space="preserve"> а также подготовит рекомендации для разработки единой методологии по разработке ПСЭР в районах</w:t>
      </w:r>
      <w:r w:rsidR="00C9074C" w:rsidRPr="00D65737">
        <w:rPr>
          <w:rFonts w:ascii="Times New Roman" w:hAnsi="Times New Roman" w:cs="Times New Roman"/>
          <w:lang w:val="ru-RU"/>
        </w:rPr>
        <w:t xml:space="preserve"> и </w:t>
      </w:r>
      <w:proofErr w:type="spellStart"/>
      <w:r w:rsidR="00C9074C" w:rsidRPr="00D65737">
        <w:rPr>
          <w:rFonts w:ascii="Times New Roman" w:hAnsi="Times New Roman" w:cs="Times New Roman"/>
          <w:lang w:val="ru-RU"/>
        </w:rPr>
        <w:t>а</w:t>
      </w:r>
      <w:r w:rsidR="00304880">
        <w:rPr>
          <w:rFonts w:ascii="Times New Roman" w:hAnsi="Times New Roman" w:cs="Times New Roman"/>
          <w:lang w:val="ru-RU"/>
        </w:rPr>
        <w:t>йыл</w:t>
      </w:r>
      <w:r w:rsidR="00C9074C" w:rsidRPr="00D65737">
        <w:rPr>
          <w:rFonts w:ascii="Times New Roman" w:hAnsi="Times New Roman" w:cs="Times New Roman"/>
          <w:lang w:val="ru-RU"/>
        </w:rPr>
        <w:t>ных</w:t>
      </w:r>
      <w:proofErr w:type="spellEnd"/>
      <w:r w:rsidR="00C9074C" w:rsidRPr="00D65737">
        <w:rPr>
          <w:rFonts w:ascii="Times New Roman" w:hAnsi="Times New Roman" w:cs="Times New Roman"/>
          <w:lang w:val="ru-RU"/>
        </w:rPr>
        <w:t xml:space="preserve"> аймаков</w:t>
      </w:r>
      <w:r w:rsidR="004A4713" w:rsidRPr="00D65737">
        <w:rPr>
          <w:rFonts w:ascii="Times New Roman" w:hAnsi="Times New Roman" w:cs="Times New Roman"/>
          <w:lang w:val="ru-RU"/>
        </w:rPr>
        <w:t xml:space="preserve"> для последующего обсуждения с партнерами и согласования с органами государственной власти, в частности, с </w:t>
      </w:r>
      <w:r w:rsidR="00756105" w:rsidRPr="00D65737">
        <w:rPr>
          <w:rFonts w:ascii="Times New Roman" w:hAnsi="Times New Roman" w:cs="Times New Roman"/>
          <w:lang w:val="ru-RU"/>
        </w:rPr>
        <w:t xml:space="preserve">Министерством финансов КР, </w:t>
      </w:r>
      <w:r w:rsidR="004A4713" w:rsidRPr="00D65737">
        <w:rPr>
          <w:rFonts w:ascii="Times New Roman" w:hAnsi="Times New Roman" w:cs="Times New Roman"/>
          <w:lang w:val="ru-RU"/>
        </w:rPr>
        <w:t>Министерством экономики и коммерции Кыргызской Республики</w:t>
      </w:r>
      <w:r w:rsidR="00756105" w:rsidRPr="00D65737">
        <w:rPr>
          <w:rFonts w:ascii="Times New Roman" w:hAnsi="Times New Roman" w:cs="Times New Roman"/>
          <w:lang w:val="ru-RU"/>
        </w:rPr>
        <w:t xml:space="preserve"> и другими</w:t>
      </w:r>
      <w:r w:rsidR="003E3DA2" w:rsidRPr="00D65737">
        <w:rPr>
          <w:rFonts w:ascii="Times New Roman" w:hAnsi="Times New Roman" w:cs="Times New Roman"/>
          <w:lang w:val="ru-RU"/>
        </w:rPr>
        <w:t xml:space="preserve">. </w:t>
      </w:r>
    </w:p>
    <w:p w14:paraId="581B730F" w14:textId="0EDF7989" w:rsidR="000E0497" w:rsidRPr="00D65737" w:rsidRDefault="000E0497" w:rsidP="000E0497">
      <w:pPr>
        <w:tabs>
          <w:tab w:val="left" w:pos="1533"/>
        </w:tabs>
        <w:jc w:val="both"/>
        <w:rPr>
          <w:rFonts w:ascii="Times New Roman" w:hAnsi="Times New Roman" w:cs="Times New Roman"/>
          <w:lang w:val="ru-RU"/>
        </w:rPr>
      </w:pPr>
      <w:r w:rsidRPr="00D65737">
        <w:rPr>
          <w:rFonts w:ascii="Times New Roman" w:hAnsi="Times New Roman" w:cs="Times New Roman"/>
          <w:lang w:val="ru-RU"/>
        </w:rPr>
        <w:t xml:space="preserve">В рамках настоящего технического задания привлеченный </w:t>
      </w:r>
      <w:r w:rsidR="00C85466" w:rsidRPr="00D65737">
        <w:rPr>
          <w:rFonts w:ascii="Times New Roman" w:hAnsi="Times New Roman" w:cs="Times New Roman"/>
          <w:lang w:val="ru-RU"/>
        </w:rPr>
        <w:t>эксперт</w:t>
      </w:r>
      <w:r w:rsidRPr="00D65737">
        <w:rPr>
          <w:rFonts w:ascii="Times New Roman" w:hAnsi="Times New Roman" w:cs="Times New Roman"/>
          <w:lang w:val="ru-RU"/>
        </w:rPr>
        <w:t xml:space="preserve"> должен выполнить следующие виды работ, которые потребуют соответствующего количества дней (рабочих или оказания услуг), представленные в таблице ниже.</w:t>
      </w:r>
    </w:p>
    <w:p w14:paraId="2E4622FC" w14:textId="53B8E973" w:rsidR="00A45258" w:rsidRPr="00D65737" w:rsidRDefault="00A45258" w:rsidP="000E0497">
      <w:pPr>
        <w:tabs>
          <w:tab w:val="left" w:pos="1533"/>
        </w:tabs>
        <w:jc w:val="both"/>
        <w:rPr>
          <w:rFonts w:ascii="Times New Roman" w:hAnsi="Times New Roman" w:cs="Times New Roman"/>
          <w:lang w:val="ru-RU"/>
        </w:rPr>
      </w:pPr>
    </w:p>
    <w:tbl>
      <w:tblPr>
        <w:tblStyle w:val="a3"/>
        <w:tblW w:w="9351" w:type="dxa"/>
        <w:tblLook w:val="04A0" w:firstRow="1" w:lastRow="0" w:firstColumn="1" w:lastColumn="0" w:noHBand="0" w:noVBand="1"/>
      </w:tblPr>
      <w:tblGrid>
        <w:gridCol w:w="733"/>
        <w:gridCol w:w="4655"/>
        <w:gridCol w:w="835"/>
        <w:gridCol w:w="3128"/>
      </w:tblGrid>
      <w:tr w:rsidR="009D6DC1" w:rsidRPr="00D65737" w14:paraId="332FDD88" w14:textId="77777777" w:rsidTr="001D0476">
        <w:tc>
          <w:tcPr>
            <w:tcW w:w="733" w:type="dxa"/>
          </w:tcPr>
          <w:p w14:paraId="3FF17C2A" w14:textId="4C1873DD" w:rsidR="000E0497" w:rsidRPr="00D65737" w:rsidRDefault="00D9629F" w:rsidP="000E0497">
            <w:pPr>
              <w:tabs>
                <w:tab w:val="left" w:pos="1533"/>
              </w:tabs>
              <w:jc w:val="both"/>
              <w:rPr>
                <w:rFonts w:ascii="Times New Roman" w:hAnsi="Times New Roman" w:cs="Times New Roman"/>
                <w:b/>
                <w:lang w:val="ru-RU"/>
              </w:rPr>
            </w:pPr>
            <w:r w:rsidRPr="00D65737">
              <w:rPr>
                <w:rFonts w:ascii="Times New Roman" w:hAnsi="Times New Roman" w:cs="Times New Roman"/>
                <w:b/>
                <w:lang w:val="ru-RU"/>
              </w:rPr>
              <w:lastRenderedPageBreak/>
              <w:t xml:space="preserve">Этап </w:t>
            </w:r>
          </w:p>
        </w:tc>
        <w:tc>
          <w:tcPr>
            <w:tcW w:w="4655" w:type="dxa"/>
          </w:tcPr>
          <w:p w14:paraId="2E352CD4" w14:textId="793C7AF4" w:rsidR="000E0497" w:rsidRPr="00D65737" w:rsidRDefault="000E0497" w:rsidP="00E31D62">
            <w:pPr>
              <w:tabs>
                <w:tab w:val="left" w:pos="1533"/>
              </w:tabs>
              <w:rPr>
                <w:rFonts w:ascii="Times New Roman" w:hAnsi="Times New Roman" w:cs="Times New Roman"/>
                <w:b/>
                <w:lang w:val="ru-RU"/>
              </w:rPr>
            </w:pPr>
            <w:r w:rsidRPr="00D65737">
              <w:rPr>
                <w:rFonts w:ascii="Times New Roman" w:hAnsi="Times New Roman" w:cs="Times New Roman"/>
                <w:b/>
                <w:lang w:val="ru-RU"/>
              </w:rPr>
              <w:t>Вид работы (услуги)</w:t>
            </w:r>
          </w:p>
        </w:tc>
        <w:tc>
          <w:tcPr>
            <w:tcW w:w="835" w:type="dxa"/>
          </w:tcPr>
          <w:p w14:paraId="49058520" w14:textId="7D46F96B" w:rsidR="000E0497" w:rsidRPr="00D65737" w:rsidRDefault="00E31D62" w:rsidP="000E0497">
            <w:pPr>
              <w:tabs>
                <w:tab w:val="left" w:pos="1533"/>
              </w:tabs>
              <w:jc w:val="both"/>
              <w:rPr>
                <w:rFonts w:ascii="Times New Roman" w:hAnsi="Times New Roman" w:cs="Times New Roman"/>
                <w:b/>
                <w:lang w:val="ru-RU"/>
              </w:rPr>
            </w:pPr>
            <w:r w:rsidRPr="00D65737">
              <w:rPr>
                <w:rFonts w:ascii="Times New Roman" w:hAnsi="Times New Roman" w:cs="Times New Roman"/>
                <w:b/>
                <w:lang w:val="ru-RU"/>
              </w:rPr>
              <w:t>Кол-во дней</w:t>
            </w:r>
          </w:p>
        </w:tc>
        <w:tc>
          <w:tcPr>
            <w:tcW w:w="3128" w:type="dxa"/>
          </w:tcPr>
          <w:p w14:paraId="73D0FABB" w14:textId="5CD09E97" w:rsidR="000E0497" w:rsidRPr="00D65737" w:rsidRDefault="000E0497" w:rsidP="00E31D62">
            <w:pPr>
              <w:tabs>
                <w:tab w:val="left" w:pos="1533"/>
              </w:tabs>
              <w:rPr>
                <w:rFonts w:ascii="Times New Roman" w:hAnsi="Times New Roman" w:cs="Times New Roman"/>
                <w:b/>
                <w:lang w:val="ru-RU"/>
              </w:rPr>
            </w:pPr>
            <w:r w:rsidRPr="00D65737">
              <w:rPr>
                <w:rFonts w:ascii="Times New Roman" w:hAnsi="Times New Roman" w:cs="Times New Roman"/>
                <w:b/>
                <w:lang w:val="ru-RU"/>
              </w:rPr>
              <w:t>Результат, индикатор выполнения</w:t>
            </w:r>
          </w:p>
        </w:tc>
      </w:tr>
      <w:tr w:rsidR="008016BC" w:rsidRPr="00304880" w14:paraId="294C24BD" w14:textId="77777777" w:rsidTr="001D0476">
        <w:tc>
          <w:tcPr>
            <w:tcW w:w="733" w:type="dxa"/>
          </w:tcPr>
          <w:p w14:paraId="74C7B168" w14:textId="3F99756A" w:rsidR="008016BC" w:rsidRPr="00D65737" w:rsidRDefault="008016BC" w:rsidP="000E16C0">
            <w:pPr>
              <w:pStyle w:val="a4"/>
              <w:numPr>
                <w:ilvl w:val="0"/>
                <w:numId w:val="31"/>
              </w:numPr>
              <w:tabs>
                <w:tab w:val="left" w:pos="1533"/>
              </w:tabs>
              <w:jc w:val="both"/>
              <w:rPr>
                <w:rFonts w:ascii="Times New Roman" w:hAnsi="Times New Roman" w:cs="Times New Roman"/>
                <w:lang w:val="ru-RU"/>
              </w:rPr>
            </w:pPr>
          </w:p>
        </w:tc>
        <w:tc>
          <w:tcPr>
            <w:tcW w:w="4655" w:type="dxa"/>
          </w:tcPr>
          <w:p w14:paraId="2BEDD3A0" w14:textId="4F002FB3" w:rsidR="008016BC" w:rsidRPr="00D65737" w:rsidRDefault="00756105" w:rsidP="00DF507A">
            <w:pPr>
              <w:tabs>
                <w:tab w:val="left" w:pos="1533"/>
              </w:tabs>
              <w:rPr>
                <w:rFonts w:ascii="Times New Roman" w:hAnsi="Times New Roman" w:cs="Times New Roman"/>
                <w:lang w:val="ru-RU"/>
              </w:rPr>
            </w:pPr>
            <w:r w:rsidRPr="00D65737">
              <w:rPr>
                <w:rFonts w:ascii="Times New Roman" w:hAnsi="Times New Roman" w:cs="Times New Roman"/>
                <w:lang w:val="ru-RU"/>
              </w:rPr>
              <w:t xml:space="preserve">Изучение проектов методик </w:t>
            </w:r>
            <w:r w:rsidR="005A3C45" w:rsidRPr="00D65737">
              <w:rPr>
                <w:rFonts w:ascii="Times New Roman" w:hAnsi="Times New Roman" w:cs="Times New Roman"/>
                <w:lang w:val="ru-RU"/>
              </w:rPr>
              <w:t xml:space="preserve">ПСЭР </w:t>
            </w:r>
            <w:r w:rsidRPr="00D65737">
              <w:rPr>
                <w:rFonts w:ascii="Times New Roman" w:hAnsi="Times New Roman" w:cs="Times New Roman"/>
                <w:lang w:val="ru-RU"/>
              </w:rPr>
              <w:t xml:space="preserve">и разработка предложений и комментариев по вопросам обеспечения в методиках ПСЭР аспектов прозрачности бюджета, участия граждан в бюджетном </w:t>
            </w:r>
            <w:r w:rsidR="00D65737" w:rsidRPr="00D65737">
              <w:rPr>
                <w:rFonts w:ascii="Times New Roman" w:hAnsi="Times New Roman" w:cs="Times New Roman"/>
                <w:lang w:val="ru-RU"/>
              </w:rPr>
              <w:t>процессе, финансирования</w:t>
            </w:r>
            <w:r w:rsidRPr="00D65737">
              <w:rPr>
                <w:rFonts w:ascii="Times New Roman" w:hAnsi="Times New Roman" w:cs="Times New Roman"/>
                <w:lang w:val="ru-RU"/>
              </w:rPr>
              <w:t xml:space="preserve"> мероприятий ПСЭР из местных бюджетов, государственного бюджета и внебюджетных источников.</w:t>
            </w:r>
          </w:p>
        </w:tc>
        <w:tc>
          <w:tcPr>
            <w:tcW w:w="835" w:type="dxa"/>
          </w:tcPr>
          <w:p w14:paraId="5DDC69E1" w14:textId="1CCD2E2D" w:rsidR="008016BC" w:rsidRPr="00D65737" w:rsidRDefault="00DF507A" w:rsidP="008016BC">
            <w:pPr>
              <w:tabs>
                <w:tab w:val="left" w:pos="1533"/>
              </w:tabs>
              <w:jc w:val="both"/>
              <w:rPr>
                <w:rFonts w:ascii="Times New Roman" w:hAnsi="Times New Roman" w:cs="Times New Roman"/>
                <w:lang w:val="ru-RU"/>
              </w:rPr>
            </w:pPr>
            <w:r w:rsidRPr="00D65737">
              <w:rPr>
                <w:rFonts w:ascii="Times New Roman" w:hAnsi="Times New Roman" w:cs="Times New Roman"/>
                <w:lang w:val="ru-RU"/>
              </w:rPr>
              <w:t>10</w:t>
            </w:r>
          </w:p>
        </w:tc>
        <w:tc>
          <w:tcPr>
            <w:tcW w:w="3128" w:type="dxa"/>
          </w:tcPr>
          <w:p w14:paraId="6BD6C4E3" w14:textId="7ED34B67" w:rsidR="008016BC" w:rsidRPr="00D65737" w:rsidRDefault="005A3C45" w:rsidP="008016BC">
            <w:pPr>
              <w:tabs>
                <w:tab w:val="left" w:pos="1533"/>
              </w:tabs>
              <w:rPr>
                <w:rFonts w:ascii="Times New Roman" w:hAnsi="Times New Roman" w:cs="Times New Roman"/>
                <w:lang w:val="ru-RU"/>
              </w:rPr>
            </w:pPr>
            <w:r w:rsidRPr="00D65737">
              <w:rPr>
                <w:rFonts w:ascii="Times New Roman" w:hAnsi="Times New Roman" w:cs="Times New Roman"/>
                <w:lang w:val="ru-RU"/>
              </w:rPr>
              <w:t>Письменные предложения и комментарии по вопросам обеспечения в методиках ПСЭР</w:t>
            </w:r>
          </w:p>
        </w:tc>
      </w:tr>
      <w:tr w:rsidR="00C85466" w:rsidRPr="00304880" w14:paraId="059985D2" w14:textId="77777777" w:rsidTr="001D0476">
        <w:tc>
          <w:tcPr>
            <w:tcW w:w="733" w:type="dxa"/>
          </w:tcPr>
          <w:p w14:paraId="1CDC601E" w14:textId="28B80FC7" w:rsidR="00C85466" w:rsidRPr="00D65737" w:rsidRDefault="00C85466" w:rsidP="000E16C0">
            <w:pPr>
              <w:pStyle w:val="a4"/>
              <w:numPr>
                <w:ilvl w:val="0"/>
                <w:numId w:val="31"/>
              </w:numPr>
              <w:tabs>
                <w:tab w:val="left" w:pos="1533"/>
              </w:tabs>
              <w:jc w:val="both"/>
              <w:rPr>
                <w:rFonts w:ascii="Times New Roman" w:hAnsi="Times New Roman" w:cs="Times New Roman"/>
                <w:lang w:val="ru-RU"/>
              </w:rPr>
            </w:pPr>
          </w:p>
        </w:tc>
        <w:tc>
          <w:tcPr>
            <w:tcW w:w="4655" w:type="dxa"/>
          </w:tcPr>
          <w:p w14:paraId="4D602F4C" w14:textId="4A8BE16F" w:rsidR="00C85466" w:rsidRPr="00D65737" w:rsidRDefault="005A3C45" w:rsidP="00C85466">
            <w:pPr>
              <w:tabs>
                <w:tab w:val="left" w:pos="1533"/>
              </w:tabs>
              <w:rPr>
                <w:rFonts w:ascii="Times New Roman" w:hAnsi="Times New Roman" w:cs="Times New Roman"/>
                <w:lang w:val="ru-RU"/>
              </w:rPr>
            </w:pPr>
            <w:r w:rsidRPr="00D65737">
              <w:rPr>
                <w:rFonts w:ascii="Times New Roman" w:hAnsi="Times New Roman" w:cs="Times New Roman"/>
                <w:lang w:val="ru-RU"/>
              </w:rPr>
              <w:t>Участие в тестировании методик в 6 локациях в Ноокатском и Ат-Башинского районов и разработка предложений по стыковке алгоритма методик с бюджетными процессами</w:t>
            </w:r>
            <w:r w:rsidR="00C9074C" w:rsidRPr="00D65737">
              <w:rPr>
                <w:rFonts w:ascii="Times New Roman" w:hAnsi="Times New Roman" w:cs="Times New Roman"/>
                <w:lang w:val="ru-RU"/>
              </w:rPr>
              <w:t>. Участие в проведении тренингов и практических занятий на кыргызском языке.</w:t>
            </w:r>
          </w:p>
        </w:tc>
        <w:tc>
          <w:tcPr>
            <w:tcW w:w="835" w:type="dxa"/>
          </w:tcPr>
          <w:p w14:paraId="7E034CA0" w14:textId="25FBBF0B" w:rsidR="00C85466" w:rsidRPr="00D65737" w:rsidRDefault="00DF507A" w:rsidP="00C85466">
            <w:pPr>
              <w:tabs>
                <w:tab w:val="left" w:pos="1533"/>
              </w:tabs>
              <w:jc w:val="both"/>
              <w:rPr>
                <w:rFonts w:ascii="Times New Roman" w:hAnsi="Times New Roman" w:cs="Times New Roman"/>
                <w:lang w:val="ru-RU"/>
              </w:rPr>
            </w:pPr>
            <w:r w:rsidRPr="00D65737">
              <w:rPr>
                <w:rFonts w:ascii="Times New Roman" w:hAnsi="Times New Roman" w:cs="Times New Roman"/>
                <w:lang w:val="ru-RU"/>
              </w:rPr>
              <w:t>10</w:t>
            </w:r>
          </w:p>
        </w:tc>
        <w:tc>
          <w:tcPr>
            <w:tcW w:w="3128" w:type="dxa"/>
          </w:tcPr>
          <w:p w14:paraId="5F9F840B" w14:textId="62753A33" w:rsidR="00C85466" w:rsidRPr="00D65737" w:rsidRDefault="005A3C45" w:rsidP="000E16C0">
            <w:pPr>
              <w:tabs>
                <w:tab w:val="left" w:pos="1533"/>
              </w:tabs>
              <w:rPr>
                <w:rFonts w:ascii="Times New Roman" w:hAnsi="Times New Roman" w:cs="Times New Roman"/>
                <w:lang w:val="ru-RU"/>
              </w:rPr>
            </w:pPr>
            <w:r w:rsidRPr="00D65737">
              <w:rPr>
                <w:rFonts w:ascii="Times New Roman" w:hAnsi="Times New Roman" w:cs="Times New Roman"/>
                <w:lang w:val="ru-RU"/>
              </w:rPr>
              <w:t>Письменные предложения по стыковке алгоритма методик с бюджетными процессами</w:t>
            </w:r>
          </w:p>
        </w:tc>
      </w:tr>
      <w:tr w:rsidR="005A3C45" w:rsidRPr="00304880" w14:paraId="1AC0CA17" w14:textId="77777777" w:rsidTr="001D0476">
        <w:tc>
          <w:tcPr>
            <w:tcW w:w="733" w:type="dxa"/>
          </w:tcPr>
          <w:p w14:paraId="03F91B35" w14:textId="77777777" w:rsidR="005A3C45" w:rsidRPr="00D65737" w:rsidRDefault="005A3C45" w:rsidP="000E16C0">
            <w:pPr>
              <w:pStyle w:val="a4"/>
              <w:numPr>
                <w:ilvl w:val="0"/>
                <w:numId w:val="31"/>
              </w:numPr>
              <w:tabs>
                <w:tab w:val="left" w:pos="1533"/>
              </w:tabs>
              <w:jc w:val="both"/>
              <w:rPr>
                <w:rFonts w:ascii="Times New Roman" w:hAnsi="Times New Roman" w:cs="Times New Roman"/>
                <w:lang w:val="ru-RU"/>
              </w:rPr>
            </w:pPr>
          </w:p>
        </w:tc>
        <w:tc>
          <w:tcPr>
            <w:tcW w:w="4655" w:type="dxa"/>
          </w:tcPr>
          <w:p w14:paraId="06956F3D" w14:textId="255D5382" w:rsidR="005A3C45" w:rsidRPr="00D65737" w:rsidRDefault="005A3C45" w:rsidP="00C85466">
            <w:pPr>
              <w:tabs>
                <w:tab w:val="left" w:pos="1533"/>
              </w:tabs>
              <w:rPr>
                <w:rFonts w:ascii="Times New Roman" w:hAnsi="Times New Roman" w:cs="Times New Roman"/>
                <w:lang w:val="ru-RU"/>
              </w:rPr>
            </w:pPr>
            <w:r w:rsidRPr="00D65737">
              <w:rPr>
                <w:rFonts w:ascii="Times New Roman" w:hAnsi="Times New Roman" w:cs="Times New Roman"/>
                <w:lang w:val="ru-RU"/>
              </w:rPr>
              <w:t>Разработка предложений по механизмам финансирования мероприятий ПСЭР из местных бюджетов, государственного бюджета и внебюджетных источников</w:t>
            </w:r>
            <w:r w:rsidR="00C9074C" w:rsidRPr="00D65737">
              <w:rPr>
                <w:rFonts w:ascii="Times New Roman" w:hAnsi="Times New Roman" w:cs="Times New Roman"/>
                <w:lang w:val="ru-RU"/>
              </w:rPr>
              <w:t xml:space="preserve">, </w:t>
            </w:r>
            <w:r w:rsidR="00D65737" w:rsidRPr="00D65737">
              <w:rPr>
                <w:rFonts w:ascii="Times New Roman" w:hAnsi="Times New Roman" w:cs="Times New Roman"/>
                <w:lang w:val="ru-RU"/>
              </w:rPr>
              <w:t>по формированию бюджета развития регионов и территорий, включая предложения по изменению процедур планирования капитальных вложений из республиканского бюджета (перевод их планирования в программный формат, чтобы можно было учитывать их в среднесрочных планах ПСЭР), по замене стимулирующих долевых грантов на другие механизмы формирования бюджетов развития (например, на программные трансферты ориентированные на результат), по вопросам управления фондами развития регионов и районов для их включения в комплексную систему планирования</w:t>
            </w:r>
          </w:p>
        </w:tc>
        <w:tc>
          <w:tcPr>
            <w:tcW w:w="835" w:type="dxa"/>
          </w:tcPr>
          <w:p w14:paraId="2DD9265E" w14:textId="343029E9" w:rsidR="005A3C45" w:rsidRPr="00D65737" w:rsidRDefault="00DF507A" w:rsidP="00C85466">
            <w:pPr>
              <w:tabs>
                <w:tab w:val="left" w:pos="1533"/>
              </w:tabs>
              <w:jc w:val="both"/>
              <w:rPr>
                <w:rFonts w:ascii="Times New Roman" w:hAnsi="Times New Roman" w:cs="Times New Roman"/>
                <w:lang w:val="ru-RU"/>
              </w:rPr>
            </w:pPr>
            <w:r w:rsidRPr="00D65737">
              <w:rPr>
                <w:rFonts w:ascii="Times New Roman" w:hAnsi="Times New Roman" w:cs="Times New Roman"/>
                <w:lang w:val="ru-RU"/>
              </w:rPr>
              <w:t>10</w:t>
            </w:r>
          </w:p>
        </w:tc>
        <w:tc>
          <w:tcPr>
            <w:tcW w:w="3128" w:type="dxa"/>
          </w:tcPr>
          <w:p w14:paraId="7EA1A841" w14:textId="3A1A45C7" w:rsidR="005A3C45" w:rsidRPr="00D65737" w:rsidRDefault="005A3C45" w:rsidP="000E16C0">
            <w:pPr>
              <w:tabs>
                <w:tab w:val="left" w:pos="1533"/>
              </w:tabs>
              <w:rPr>
                <w:rFonts w:ascii="Times New Roman" w:hAnsi="Times New Roman" w:cs="Times New Roman"/>
                <w:lang w:val="ru-RU"/>
              </w:rPr>
            </w:pPr>
            <w:r w:rsidRPr="00D65737">
              <w:rPr>
                <w:rFonts w:ascii="Times New Roman" w:hAnsi="Times New Roman" w:cs="Times New Roman"/>
                <w:lang w:val="ru-RU"/>
              </w:rPr>
              <w:t>Письменные предложения по механизмам финансирования</w:t>
            </w:r>
          </w:p>
        </w:tc>
      </w:tr>
      <w:tr w:rsidR="00DF507A" w:rsidRPr="00304880" w14:paraId="1C4D7457" w14:textId="77777777" w:rsidTr="001D0476">
        <w:tc>
          <w:tcPr>
            <w:tcW w:w="733" w:type="dxa"/>
          </w:tcPr>
          <w:p w14:paraId="1FDEF861" w14:textId="77777777" w:rsidR="00DF507A" w:rsidRPr="00D65737" w:rsidRDefault="00DF507A" w:rsidP="000E16C0">
            <w:pPr>
              <w:pStyle w:val="a4"/>
              <w:numPr>
                <w:ilvl w:val="0"/>
                <w:numId w:val="31"/>
              </w:numPr>
              <w:tabs>
                <w:tab w:val="left" w:pos="1533"/>
              </w:tabs>
              <w:jc w:val="both"/>
              <w:rPr>
                <w:rFonts w:ascii="Times New Roman" w:hAnsi="Times New Roman" w:cs="Times New Roman"/>
                <w:lang w:val="ru-RU"/>
              </w:rPr>
            </w:pPr>
          </w:p>
        </w:tc>
        <w:tc>
          <w:tcPr>
            <w:tcW w:w="4655" w:type="dxa"/>
          </w:tcPr>
          <w:p w14:paraId="47EB63ED" w14:textId="499674A4" w:rsidR="00DF507A" w:rsidRPr="00D65737" w:rsidRDefault="00DF507A" w:rsidP="00C85466">
            <w:pPr>
              <w:tabs>
                <w:tab w:val="left" w:pos="1533"/>
              </w:tabs>
              <w:rPr>
                <w:rFonts w:ascii="Times New Roman" w:hAnsi="Times New Roman" w:cs="Times New Roman"/>
                <w:lang w:val="ru-RU"/>
              </w:rPr>
            </w:pPr>
            <w:r w:rsidRPr="00D65737">
              <w:rPr>
                <w:rFonts w:ascii="Times New Roman" w:hAnsi="Times New Roman" w:cs="Times New Roman"/>
                <w:lang w:val="ru-RU"/>
              </w:rPr>
              <w:t>Разработка предложений по интеграции данных АИС «Санарип Аймак» в бюджетную часть методик ПСЭР и наоборот – интеграция автоматизированных данных Министерства финансов КР в АИС «Санарип Аймак» для целей планирования и прогнозирования</w:t>
            </w:r>
          </w:p>
        </w:tc>
        <w:tc>
          <w:tcPr>
            <w:tcW w:w="835" w:type="dxa"/>
          </w:tcPr>
          <w:p w14:paraId="2C6547E7" w14:textId="3EC4F9F4" w:rsidR="00DF507A" w:rsidRPr="00D65737" w:rsidRDefault="00DF507A" w:rsidP="00C85466">
            <w:pPr>
              <w:tabs>
                <w:tab w:val="left" w:pos="1533"/>
              </w:tabs>
              <w:jc w:val="both"/>
              <w:rPr>
                <w:rFonts w:ascii="Times New Roman" w:hAnsi="Times New Roman" w:cs="Times New Roman"/>
                <w:lang w:val="ru-RU"/>
              </w:rPr>
            </w:pPr>
            <w:r w:rsidRPr="00D65737">
              <w:rPr>
                <w:rFonts w:ascii="Times New Roman" w:hAnsi="Times New Roman" w:cs="Times New Roman"/>
                <w:lang w:val="ru-RU"/>
              </w:rPr>
              <w:t>1</w:t>
            </w:r>
            <w:r w:rsidR="00D65737" w:rsidRPr="00D65737">
              <w:rPr>
                <w:rFonts w:ascii="Times New Roman" w:hAnsi="Times New Roman" w:cs="Times New Roman"/>
                <w:lang w:val="ru-RU"/>
              </w:rPr>
              <w:t>5</w:t>
            </w:r>
          </w:p>
        </w:tc>
        <w:tc>
          <w:tcPr>
            <w:tcW w:w="3128" w:type="dxa"/>
          </w:tcPr>
          <w:p w14:paraId="4484235D" w14:textId="3EDC0D64" w:rsidR="00DF507A" w:rsidRPr="00D65737" w:rsidRDefault="00DF507A" w:rsidP="000E16C0">
            <w:pPr>
              <w:tabs>
                <w:tab w:val="left" w:pos="1533"/>
              </w:tabs>
              <w:rPr>
                <w:rFonts w:ascii="Times New Roman" w:hAnsi="Times New Roman" w:cs="Times New Roman"/>
                <w:lang w:val="ru-RU"/>
              </w:rPr>
            </w:pPr>
            <w:r w:rsidRPr="00D65737">
              <w:rPr>
                <w:rFonts w:ascii="Times New Roman" w:hAnsi="Times New Roman" w:cs="Times New Roman"/>
                <w:lang w:val="ru-RU"/>
              </w:rPr>
              <w:t>Письменные предложения по интеграции данных</w:t>
            </w:r>
          </w:p>
        </w:tc>
      </w:tr>
      <w:tr w:rsidR="00FE09D9" w:rsidRPr="00304880" w14:paraId="2C52E5BE" w14:textId="77777777" w:rsidTr="001D0476">
        <w:tc>
          <w:tcPr>
            <w:tcW w:w="733" w:type="dxa"/>
          </w:tcPr>
          <w:p w14:paraId="118DB7E7" w14:textId="77777777" w:rsidR="00FE09D9" w:rsidRPr="00D65737" w:rsidRDefault="00FE09D9" w:rsidP="000E16C0">
            <w:pPr>
              <w:pStyle w:val="a4"/>
              <w:numPr>
                <w:ilvl w:val="0"/>
                <w:numId w:val="31"/>
              </w:numPr>
              <w:tabs>
                <w:tab w:val="left" w:pos="1533"/>
              </w:tabs>
              <w:jc w:val="both"/>
              <w:rPr>
                <w:rFonts w:ascii="Times New Roman" w:hAnsi="Times New Roman" w:cs="Times New Roman"/>
                <w:lang w:val="ru-RU"/>
              </w:rPr>
            </w:pPr>
          </w:p>
        </w:tc>
        <w:tc>
          <w:tcPr>
            <w:tcW w:w="4655" w:type="dxa"/>
          </w:tcPr>
          <w:p w14:paraId="04D4D9BC" w14:textId="7C0DB8E7" w:rsidR="00FE09D9" w:rsidRPr="00D65737" w:rsidRDefault="005A3C45" w:rsidP="00C85466">
            <w:pPr>
              <w:tabs>
                <w:tab w:val="left" w:pos="1533"/>
              </w:tabs>
              <w:rPr>
                <w:rFonts w:ascii="Times New Roman" w:hAnsi="Times New Roman" w:cs="Times New Roman"/>
                <w:lang w:val="ru-RU"/>
              </w:rPr>
            </w:pPr>
            <w:r w:rsidRPr="00D65737">
              <w:rPr>
                <w:rFonts w:ascii="Times New Roman" w:hAnsi="Times New Roman" w:cs="Times New Roman"/>
                <w:lang w:val="ru-RU"/>
              </w:rPr>
              <w:t xml:space="preserve">Разработка предложений по внесению изменений в соответствующие </w:t>
            </w:r>
            <w:r w:rsidR="00D65737" w:rsidRPr="00D65737">
              <w:rPr>
                <w:rFonts w:ascii="Times New Roman" w:hAnsi="Times New Roman" w:cs="Times New Roman"/>
                <w:lang w:val="ru-RU"/>
              </w:rPr>
              <w:t xml:space="preserve">законы, </w:t>
            </w:r>
            <w:r w:rsidRPr="00D65737">
              <w:rPr>
                <w:rFonts w:ascii="Times New Roman" w:hAnsi="Times New Roman" w:cs="Times New Roman"/>
                <w:lang w:val="ru-RU"/>
              </w:rPr>
              <w:t>НПА, методические и нормативные документы Министерства финансов КР для обеспечения в методиках ПСЭР аспектов прозрачности бюджета, участия граждан в бюджетном процессе, финансирования мероприятий ПСЭР из местных бюджетов, государственного бюджета и внебюджетных источников</w:t>
            </w:r>
          </w:p>
        </w:tc>
        <w:tc>
          <w:tcPr>
            <w:tcW w:w="835" w:type="dxa"/>
          </w:tcPr>
          <w:p w14:paraId="74B1B957" w14:textId="5E6FE1DF" w:rsidR="00FE09D9" w:rsidRPr="00D65737" w:rsidRDefault="00D65737" w:rsidP="00C85466">
            <w:pPr>
              <w:tabs>
                <w:tab w:val="left" w:pos="1533"/>
              </w:tabs>
              <w:jc w:val="both"/>
              <w:rPr>
                <w:rFonts w:ascii="Times New Roman" w:hAnsi="Times New Roman" w:cs="Times New Roman"/>
                <w:lang w:val="ru-RU"/>
              </w:rPr>
            </w:pPr>
            <w:r w:rsidRPr="00D65737">
              <w:rPr>
                <w:rFonts w:ascii="Times New Roman" w:hAnsi="Times New Roman" w:cs="Times New Roman"/>
                <w:lang w:val="ru-RU"/>
              </w:rPr>
              <w:t>5</w:t>
            </w:r>
          </w:p>
        </w:tc>
        <w:tc>
          <w:tcPr>
            <w:tcW w:w="3128" w:type="dxa"/>
          </w:tcPr>
          <w:p w14:paraId="612039B6" w14:textId="666571F0" w:rsidR="00FE09D9" w:rsidRPr="00D65737" w:rsidRDefault="005A3C45" w:rsidP="000E16C0">
            <w:pPr>
              <w:tabs>
                <w:tab w:val="left" w:pos="1533"/>
              </w:tabs>
              <w:rPr>
                <w:rFonts w:ascii="Times New Roman" w:hAnsi="Times New Roman" w:cs="Times New Roman"/>
                <w:lang w:val="ru-RU"/>
              </w:rPr>
            </w:pPr>
            <w:r w:rsidRPr="00D65737">
              <w:rPr>
                <w:rFonts w:ascii="Times New Roman" w:hAnsi="Times New Roman" w:cs="Times New Roman"/>
                <w:lang w:val="ru-RU"/>
              </w:rPr>
              <w:t>Письменные предложения по внесению изменений в соответствующие НПА</w:t>
            </w:r>
          </w:p>
        </w:tc>
      </w:tr>
      <w:tr w:rsidR="005A3C45" w:rsidRPr="00304880" w14:paraId="32CCA61A" w14:textId="77777777" w:rsidTr="001D0476">
        <w:tc>
          <w:tcPr>
            <w:tcW w:w="733" w:type="dxa"/>
          </w:tcPr>
          <w:p w14:paraId="638DD7D8" w14:textId="77777777" w:rsidR="005A3C45" w:rsidRPr="00D65737" w:rsidRDefault="005A3C45" w:rsidP="000E16C0">
            <w:pPr>
              <w:pStyle w:val="a4"/>
              <w:numPr>
                <w:ilvl w:val="0"/>
                <w:numId w:val="31"/>
              </w:numPr>
              <w:tabs>
                <w:tab w:val="left" w:pos="1533"/>
              </w:tabs>
              <w:jc w:val="both"/>
              <w:rPr>
                <w:rFonts w:ascii="Times New Roman" w:hAnsi="Times New Roman" w:cs="Times New Roman"/>
                <w:lang w:val="ru-RU"/>
              </w:rPr>
            </w:pPr>
          </w:p>
        </w:tc>
        <w:tc>
          <w:tcPr>
            <w:tcW w:w="4655" w:type="dxa"/>
          </w:tcPr>
          <w:p w14:paraId="539E65BD" w14:textId="7C6D43D0" w:rsidR="005A3C45" w:rsidRPr="00D65737" w:rsidRDefault="00DF507A" w:rsidP="00C85466">
            <w:pPr>
              <w:tabs>
                <w:tab w:val="left" w:pos="1533"/>
              </w:tabs>
              <w:rPr>
                <w:rFonts w:ascii="Times New Roman" w:hAnsi="Times New Roman" w:cs="Times New Roman"/>
                <w:lang w:val="ru-RU"/>
              </w:rPr>
            </w:pPr>
            <w:r w:rsidRPr="00D65737">
              <w:rPr>
                <w:rFonts w:ascii="Times New Roman" w:hAnsi="Times New Roman" w:cs="Times New Roman"/>
                <w:lang w:val="ru-RU"/>
              </w:rPr>
              <w:t xml:space="preserve">Содействие в продвижении результатов </w:t>
            </w:r>
            <w:proofErr w:type="spellStart"/>
            <w:r w:rsidR="00D65737" w:rsidRPr="00D65737">
              <w:rPr>
                <w:rFonts w:ascii="Times New Roman" w:hAnsi="Times New Roman" w:cs="Times New Roman"/>
                <w:lang w:val="ru-RU"/>
              </w:rPr>
              <w:t>пп</w:t>
            </w:r>
            <w:proofErr w:type="spellEnd"/>
            <w:r w:rsidR="00D65737" w:rsidRPr="00D65737">
              <w:rPr>
                <w:rFonts w:ascii="Times New Roman" w:hAnsi="Times New Roman" w:cs="Times New Roman"/>
                <w:lang w:val="ru-RU"/>
              </w:rPr>
              <w:t xml:space="preserve">. 3, 4 и </w:t>
            </w:r>
            <w:r w:rsidRPr="00D65737">
              <w:rPr>
                <w:rFonts w:ascii="Times New Roman" w:hAnsi="Times New Roman" w:cs="Times New Roman"/>
                <w:lang w:val="ru-RU"/>
              </w:rPr>
              <w:t xml:space="preserve">5 в уполномоченных государственных органах, включая Министерство финансов КР, ГАГМСУ, Министерство экономики и коммерции КР, Кабинете Министров КР и др.  </w:t>
            </w:r>
            <w:r w:rsidR="005A3C45" w:rsidRPr="00D65737">
              <w:rPr>
                <w:rFonts w:ascii="Times New Roman" w:hAnsi="Times New Roman" w:cs="Times New Roman"/>
                <w:lang w:val="ru-RU"/>
              </w:rPr>
              <w:t xml:space="preserve">Консультации и участие в обсуждениях </w:t>
            </w:r>
            <w:r w:rsidR="005A3C45" w:rsidRPr="00D65737">
              <w:rPr>
                <w:rFonts w:ascii="Times New Roman" w:hAnsi="Times New Roman" w:cs="Times New Roman"/>
                <w:lang w:val="ru-RU"/>
              </w:rPr>
              <w:lastRenderedPageBreak/>
              <w:t>проектов методик ПСЭР с заинтересованными сторонами и уполномоченными государственными органами, включая Министерство финансов КР, ГАГМСУ, Министерство экономики и коммерции КР, Кабинете Министров КР и др.</w:t>
            </w:r>
          </w:p>
        </w:tc>
        <w:tc>
          <w:tcPr>
            <w:tcW w:w="835" w:type="dxa"/>
          </w:tcPr>
          <w:p w14:paraId="7EB1EF8E" w14:textId="18AF161A" w:rsidR="005A3C45" w:rsidRPr="00D65737" w:rsidRDefault="00DF507A" w:rsidP="00C85466">
            <w:pPr>
              <w:tabs>
                <w:tab w:val="left" w:pos="1533"/>
              </w:tabs>
              <w:jc w:val="both"/>
              <w:rPr>
                <w:rFonts w:ascii="Times New Roman" w:hAnsi="Times New Roman" w:cs="Times New Roman"/>
                <w:lang w:val="ru-RU"/>
              </w:rPr>
            </w:pPr>
            <w:r w:rsidRPr="00D65737">
              <w:rPr>
                <w:rFonts w:ascii="Times New Roman" w:hAnsi="Times New Roman" w:cs="Times New Roman"/>
                <w:lang w:val="ru-RU"/>
              </w:rPr>
              <w:lastRenderedPageBreak/>
              <w:t>7</w:t>
            </w:r>
          </w:p>
        </w:tc>
        <w:tc>
          <w:tcPr>
            <w:tcW w:w="3128" w:type="dxa"/>
          </w:tcPr>
          <w:p w14:paraId="78867E68" w14:textId="77777777" w:rsidR="005A3C45" w:rsidRPr="00D65737" w:rsidRDefault="005A3C45" w:rsidP="000E16C0">
            <w:pPr>
              <w:tabs>
                <w:tab w:val="left" w:pos="1533"/>
              </w:tabs>
              <w:rPr>
                <w:rFonts w:ascii="Times New Roman" w:hAnsi="Times New Roman" w:cs="Times New Roman"/>
                <w:lang w:val="ru-RU"/>
              </w:rPr>
            </w:pPr>
            <w:r w:rsidRPr="00D65737">
              <w:rPr>
                <w:rFonts w:ascii="Times New Roman" w:hAnsi="Times New Roman" w:cs="Times New Roman"/>
                <w:lang w:val="ru-RU"/>
              </w:rPr>
              <w:t>Участие, презентации при необходимости</w:t>
            </w:r>
          </w:p>
          <w:p w14:paraId="0B400A02" w14:textId="1F4F1B5F" w:rsidR="00DF507A" w:rsidRPr="00D65737" w:rsidRDefault="00DF507A" w:rsidP="000E16C0">
            <w:pPr>
              <w:tabs>
                <w:tab w:val="left" w:pos="1533"/>
              </w:tabs>
              <w:rPr>
                <w:rFonts w:ascii="Times New Roman" w:hAnsi="Times New Roman" w:cs="Times New Roman"/>
                <w:lang w:val="ru-RU"/>
              </w:rPr>
            </w:pPr>
            <w:r w:rsidRPr="00D65737">
              <w:rPr>
                <w:rFonts w:ascii="Times New Roman" w:hAnsi="Times New Roman" w:cs="Times New Roman"/>
                <w:lang w:val="ru-RU"/>
              </w:rPr>
              <w:t>Подтвержденный прогресс в продвижении изменений в НПА</w:t>
            </w:r>
          </w:p>
        </w:tc>
      </w:tr>
      <w:tr w:rsidR="005A3C45" w:rsidRPr="00D65737" w14:paraId="64374586" w14:textId="77777777" w:rsidTr="001D0476">
        <w:tc>
          <w:tcPr>
            <w:tcW w:w="733" w:type="dxa"/>
          </w:tcPr>
          <w:p w14:paraId="0DB15F8F" w14:textId="77777777" w:rsidR="005A3C45" w:rsidRPr="00D65737" w:rsidRDefault="005A3C45" w:rsidP="000E16C0">
            <w:pPr>
              <w:pStyle w:val="a4"/>
              <w:numPr>
                <w:ilvl w:val="0"/>
                <w:numId w:val="31"/>
              </w:numPr>
              <w:tabs>
                <w:tab w:val="left" w:pos="1533"/>
              </w:tabs>
              <w:jc w:val="both"/>
              <w:rPr>
                <w:rFonts w:ascii="Times New Roman" w:hAnsi="Times New Roman" w:cs="Times New Roman"/>
                <w:lang w:val="ru-RU"/>
              </w:rPr>
            </w:pPr>
          </w:p>
        </w:tc>
        <w:tc>
          <w:tcPr>
            <w:tcW w:w="4655" w:type="dxa"/>
          </w:tcPr>
          <w:p w14:paraId="68ABB49B" w14:textId="6CE6AA13" w:rsidR="005A3C45" w:rsidRPr="00D65737" w:rsidRDefault="00DF507A" w:rsidP="00C85466">
            <w:pPr>
              <w:tabs>
                <w:tab w:val="left" w:pos="1533"/>
              </w:tabs>
              <w:rPr>
                <w:rFonts w:ascii="Times New Roman" w:hAnsi="Times New Roman" w:cs="Times New Roman"/>
                <w:lang w:val="ru-RU"/>
              </w:rPr>
            </w:pPr>
            <w:r w:rsidRPr="00D65737">
              <w:rPr>
                <w:rFonts w:ascii="Times New Roman" w:hAnsi="Times New Roman" w:cs="Times New Roman"/>
                <w:lang w:val="ru-RU"/>
              </w:rPr>
              <w:t>Подготовка о</w:t>
            </w:r>
            <w:r w:rsidR="005A3C45" w:rsidRPr="00D65737">
              <w:rPr>
                <w:rFonts w:ascii="Times New Roman" w:hAnsi="Times New Roman" w:cs="Times New Roman"/>
                <w:lang w:val="ru-RU"/>
              </w:rPr>
              <w:t>перационны</w:t>
            </w:r>
            <w:r w:rsidRPr="00D65737">
              <w:rPr>
                <w:rFonts w:ascii="Times New Roman" w:hAnsi="Times New Roman" w:cs="Times New Roman"/>
                <w:lang w:val="ru-RU"/>
              </w:rPr>
              <w:t>х</w:t>
            </w:r>
            <w:r w:rsidR="005A3C45" w:rsidRPr="00D65737">
              <w:rPr>
                <w:rFonts w:ascii="Times New Roman" w:hAnsi="Times New Roman" w:cs="Times New Roman"/>
                <w:lang w:val="ru-RU"/>
              </w:rPr>
              <w:t xml:space="preserve"> отчет</w:t>
            </w:r>
            <w:r w:rsidRPr="00D65737">
              <w:rPr>
                <w:rFonts w:ascii="Times New Roman" w:hAnsi="Times New Roman" w:cs="Times New Roman"/>
                <w:lang w:val="ru-RU"/>
              </w:rPr>
              <w:t>ов</w:t>
            </w:r>
            <w:r w:rsidR="005A3C45" w:rsidRPr="00D65737">
              <w:rPr>
                <w:rFonts w:ascii="Times New Roman" w:hAnsi="Times New Roman" w:cs="Times New Roman"/>
                <w:lang w:val="ru-RU"/>
              </w:rPr>
              <w:t xml:space="preserve"> в соответствии с графиком платежей</w:t>
            </w:r>
          </w:p>
        </w:tc>
        <w:tc>
          <w:tcPr>
            <w:tcW w:w="835" w:type="dxa"/>
          </w:tcPr>
          <w:p w14:paraId="1E3C9F56" w14:textId="09BE75BC" w:rsidR="005A3C45" w:rsidRPr="00D65737" w:rsidRDefault="00DF507A" w:rsidP="00C85466">
            <w:pPr>
              <w:tabs>
                <w:tab w:val="left" w:pos="1533"/>
              </w:tabs>
              <w:jc w:val="both"/>
              <w:rPr>
                <w:rFonts w:ascii="Times New Roman" w:hAnsi="Times New Roman" w:cs="Times New Roman"/>
                <w:lang w:val="ru-RU"/>
              </w:rPr>
            </w:pPr>
            <w:r w:rsidRPr="00D65737">
              <w:rPr>
                <w:rFonts w:ascii="Times New Roman" w:hAnsi="Times New Roman" w:cs="Times New Roman"/>
                <w:lang w:val="ru-RU"/>
              </w:rPr>
              <w:t>3</w:t>
            </w:r>
          </w:p>
        </w:tc>
        <w:tc>
          <w:tcPr>
            <w:tcW w:w="3128" w:type="dxa"/>
          </w:tcPr>
          <w:p w14:paraId="16B977D8" w14:textId="75CF58A2" w:rsidR="005A3C45" w:rsidRPr="00D65737" w:rsidRDefault="00DF507A" w:rsidP="00C85466">
            <w:pPr>
              <w:tabs>
                <w:tab w:val="left" w:pos="1533"/>
              </w:tabs>
              <w:rPr>
                <w:rFonts w:ascii="Times New Roman" w:hAnsi="Times New Roman" w:cs="Times New Roman"/>
                <w:lang w:val="ru-RU"/>
              </w:rPr>
            </w:pPr>
            <w:r w:rsidRPr="00D65737">
              <w:rPr>
                <w:rFonts w:ascii="Times New Roman" w:hAnsi="Times New Roman" w:cs="Times New Roman"/>
                <w:lang w:val="ru-RU"/>
              </w:rPr>
              <w:t>Операционные отчеты</w:t>
            </w:r>
          </w:p>
        </w:tc>
      </w:tr>
      <w:tr w:rsidR="00C85466" w:rsidRPr="00D65737" w14:paraId="3B5C9E39" w14:textId="77777777" w:rsidTr="001D0476">
        <w:tc>
          <w:tcPr>
            <w:tcW w:w="733" w:type="dxa"/>
          </w:tcPr>
          <w:p w14:paraId="09A58B0A" w14:textId="77777777" w:rsidR="00C85466" w:rsidRPr="00D65737" w:rsidRDefault="00C85466" w:rsidP="00C85466">
            <w:pPr>
              <w:tabs>
                <w:tab w:val="left" w:pos="1533"/>
              </w:tabs>
              <w:jc w:val="both"/>
              <w:rPr>
                <w:rFonts w:ascii="Times New Roman" w:hAnsi="Times New Roman" w:cs="Times New Roman"/>
                <w:b/>
                <w:lang w:val="ru-RU"/>
              </w:rPr>
            </w:pPr>
          </w:p>
        </w:tc>
        <w:tc>
          <w:tcPr>
            <w:tcW w:w="4655" w:type="dxa"/>
          </w:tcPr>
          <w:p w14:paraId="2ED3A945" w14:textId="6B2EB62A" w:rsidR="00C85466" w:rsidRPr="00D65737" w:rsidRDefault="00C85466" w:rsidP="00C85466">
            <w:pPr>
              <w:tabs>
                <w:tab w:val="left" w:pos="1533"/>
              </w:tabs>
              <w:jc w:val="right"/>
              <w:rPr>
                <w:rFonts w:ascii="Times New Roman" w:hAnsi="Times New Roman" w:cs="Times New Roman"/>
                <w:b/>
                <w:lang w:val="ru-RU"/>
              </w:rPr>
            </w:pPr>
            <w:r w:rsidRPr="00D65737">
              <w:rPr>
                <w:rFonts w:ascii="Times New Roman" w:hAnsi="Times New Roman" w:cs="Times New Roman"/>
                <w:b/>
                <w:lang w:val="ru-RU"/>
              </w:rPr>
              <w:t>ИТОГО:</w:t>
            </w:r>
          </w:p>
        </w:tc>
        <w:tc>
          <w:tcPr>
            <w:tcW w:w="835" w:type="dxa"/>
          </w:tcPr>
          <w:p w14:paraId="09117D1C" w14:textId="6B9CA92B" w:rsidR="00C85466" w:rsidRPr="00D65737" w:rsidRDefault="00DF507A" w:rsidP="00C85466">
            <w:pPr>
              <w:tabs>
                <w:tab w:val="left" w:pos="1533"/>
              </w:tabs>
              <w:jc w:val="both"/>
              <w:rPr>
                <w:rFonts w:ascii="Times New Roman" w:hAnsi="Times New Roman" w:cs="Times New Roman"/>
                <w:b/>
                <w:lang w:val="ru-RU"/>
              </w:rPr>
            </w:pPr>
            <w:r w:rsidRPr="00D65737">
              <w:rPr>
                <w:rFonts w:ascii="Times New Roman" w:hAnsi="Times New Roman" w:cs="Times New Roman"/>
                <w:b/>
                <w:lang w:val="ru-RU"/>
              </w:rPr>
              <w:t>60</w:t>
            </w:r>
          </w:p>
        </w:tc>
        <w:tc>
          <w:tcPr>
            <w:tcW w:w="3128" w:type="dxa"/>
          </w:tcPr>
          <w:p w14:paraId="7EF941C2" w14:textId="77777777" w:rsidR="00C85466" w:rsidRPr="00D65737" w:rsidRDefault="00C85466" w:rsidP="00C85466">
            <w:pPr>
              <w:tabs>
                <w:tab w:val="left" w:pos="1533"/>
              </w:tabs>
              <w:rPr>
                <w:rFonts w:ascii="Times New Roman" w:hAnsi="Times New Roman" w:cs="Times New Roman"/>
                <w:b/>
                <w:lang w:val="ru-RU"/>
              </w:rPr>
            </w:pPr>
          </w:p>
        </w:tc>
      </w:tr>
    </w:tbl>
    <w:p w14:paraId="0BEC455E" w14:textId="71C8ECDB" w:rsidR="0026576E" w:rsidRPr="00D65737" w:rsidRDefault="0026576E" w:rsidP="0026576E">
      <w:pPr>
        <w:tabs>
          <w:tab w:val="left" w:pos="1533"/>
        </w:tabs>
        <w:jc w:val="both"/>
        <w:rPr>
          <w:rFonts w:ascii="Times New Roman" w:hAnsi="Times New Roman" w:cs="Times New Roman"/>
          <w:lang w:val="ru-RU"/>
        </w:rPr>
      </w:pPr>
      <w:r w:rsidRPr="00D65737">
        <w:rPr>
          <w:rFonts w:ascii="Times New Roman" w:hAnsi="Times New Roman" w:cs="Times New Roman"/>
          <w:lang w:val="ru-RU"/>
        </w:rPr>
        <w:t>Данное распределение количества дней оказания услуг является условным и подлежит уточнению с Консультантом</w:t>
      </w:r>
      <w:r w:rsidR="00DF507A" w:rsidRPr="00D65737">
        <w:rPr>
          <w:rFonts w:ascii="Times New Roman" w:hAnsi="Times New Roman" w:cs="Times New Roman"/>
          <w:lang w:val="ru-RU"/>
        </w:rPr>
        <w:t>, Всемирным банком</w:t>
      </w:r>
      <w:r w:rsidR="00FE09D9" w:rsidRPr="00D65737">
        <w:rPr>
          <w:rFonts w:ascii="Times New Roman" w:hAnsi="Times New Roman" w:cs="Times New Roman"/>
          <w:lang w:val="ru-RU"/>
        </w:rPr>
        <w:t xml:space="preserve"> и Министерством экономики и коммерции КР, а также с партнерами по развити</w:t>
      </w:r>
      <w:r w:rsidR="000C73ED" w:rsidRPr="00D65737">
        <w:rPr>
          <w:rFonts w:ascii="Times New Roman" w:hAnsi="Times New Roman" w:cs="Times New Roman"/>
          <w:lang w:val="ru-RU"/>
        </w:rPr>
        <w:t>ю</w:t>
      </w:r>
      <w:r w:rsidR="00FE09D9" w:rsidRPr="00D65737">
        <w:rPr>
          <w:rFonts w:ascii="Times New Roman" w:hAnsi="Times New Roman" w:cs="Times New Roman"/>
          <w:lang w:val="ru-RU"/>
        </w:rPr>
        <w:t>, участвующими в работе экспертной группы</w:t>
      </w:r>
      <w:r w:rsidR="00C57736" w:rsidRPr="00D65737">
        <w:rPr>
          <w:rFonts w:ascii="Times New Roman" w:hAnsi="Times New Roman" w:cs="Times New Roman"/>
          <w:lang w:val="ru-RU"/>
        </w:rPr>
        <w:t>.</w:t>
      </w:r>
      <w:r w:rsidR="00C9074C" w:rsidRPr="00D65737">
        <w:rPr>
          <w:rFonts w:ascii="Times New Roman" w:hAnsi="Times New Roman" w:cs="Times New Roman"/>
          <w:lang w:val="ru-RU"/>
        </w:rPr>
        <w:t xml:space="preserve"> Количество дней може</w:t>
      </w:r>
      <w:r w:rsidR="00CD7C63" w:rsidRPr="00D65737">
        <w:rPr>
          <w:rFonts w:ascii="Times New Roman" w:hAnsi="Times New Roman" w:cs="Times New Roman"/>
          <w:lang w:val="ru-RU"/>
        </w:rPr>
        <w:t xml:space="preserve">т быть </w:t>
      </w:r>
      <w:r w:rsidR="00C9074C" w:rsidRPr="00D65737">
        <w:rPr>
          <w:rFonts w:ascii="Times New Roman" w:hAnsi="Times New Roman" w:cs="Times New Roman"/>
          <w:lang w:val="ru-RU"/>
        </w:rPr>
        <w:t xml:space="preserve">увеличено при участии консультанта в подготовке тренингов для ОМСУ по всей стране. Данный этап планируется после успешного завершения пилотирования методик и </w:t>
      </w:r>
      <w:r w:rsidR="00CD7C63" w:rsidRPr="00D65737">
        <w:rPr>
          <w:rFonts w:ascii="Times New Roman" w:hAnsi="Times New Roman" w:cs="Times New Roman"/>
          <w:lang w:val="ru-RU"/>
        </w:rPr>
        <w:t xml:space="preserve">может в последствии </w:t>
      </w:r>
      <w:r w:rsidR="00C9074C" w:rsidRPr="00D65737">
        <w:rPr>
          <w:rFonts w:ascii="Times New Roman" w:hAnsi="Times New Roman" w:cs="Times New Roman"/>
          <w:lang w:val="ru-RU"/>
        </w:rPr>
        <w:t xml:space="preserve">дополнительно </w:t>
      </w:r>
      <w:r w:rsidR="00CD7C63" w:rsidRPr="00D65737">
        <w:rPr>
          <w:rFonts w:ascii="Times New Roman" w:hAnsi="Times New Roman" w:cs="Times New Roman"/>
          <w:lang w:val="ru-RU"/>
        </w:rPr>
        <w:t xml:space="preserve">быть </w:t>
      </w:r>
      <w:r w:rsidR="00C9074C" w:rsidRPr="00D65737">
        <w:rPr>
          <w:rFonts w:ascii="Times New Roman" w:hAnsi="Times New Roman" w:cs="Times New Roman"/>
          <w:lang w:val="ru-RU"/>
        </w:rPr>
        <w:t xml:space="preserve">внесен в ТЗ. </w:t>
      </w:r>
      <w:r w:rsidR="00D65737" w:rsidRPr="00D65737">
        <w:rPr>
          <w:rFonts w:ascii="Times New Roman" w:hAnsi="Times New Roman" w:cs="Times New Roman"/>
          <w:lang w:val="ru-RU"/>
        </w:rPr>
        <w:t>При необходимости количество дней может быть изменено, как в сторону увеличения, так и в сторону уменьшения.</w:t>
      </w:r>
    </w:p>
    <w:p w14:paraId="390BC989" w14:textId="0B474947" w:rsidR="001D5596" w:rsidRPr="00D65737" w:rsidRDefault="00E31D62" w:rsidP="00167EBD">
      <w:pPr>
        <w:shd w:val="clear" w:color="auto" w:fill="002060"/>
        <w:tabs>
          <w:tab w:val="left" w:pos="0"/>
        </w:tabs>
        <w:spacing w:after="0" w:line="240" w:lineRule="auto"/>
        <w:jc w:val="both"/>
        <w:rPr>
          <w:rFonts w:ascii="Times New Roman" w:hAnsi="Times New Roman" w:cs="Times New Roman"/>
          <w:b/>
          <w:bCs/>
          <w:lang w:val="ru-RU"/>
        </w:rPr>
      </w:pPr>
      <w:r w:rsidRPr="00D65737">
        <w:rPr>
          <w:rFonts w:ascii="Times New Roman" w:hAnsi="Times New Roman" w:cs="Times New Roman"/>
          <w:b/>
          <w:bCs/>
          <w:lang w:val="ru-RU"/>
        </w:rPr>
        <w:t>Сроки исполнения задания</w:t>
      </w:r>
    </w:p>
    <w:p w14:paraId="0436526B" w14:textId="0F931B88" w:rsidR="00E31D62" w:rsidRPr="00D65737" w:rsidRDefault="00282DA0" w:rsidP="0049692E">
      <w:pPr>
        <w:tabs>
          <w:tab w:val="left" w:pos="0"/>
        </w:tabs>
        <w:jc w:val="both"/>
        <w:rPr>
          <w:rFonts w:ascii="Times New Roman" w:hAnsi="Times New Roman" w:cs="Times New Roman"/>
          <w:lang w:val="ru-RU"/>
        </w:rPr>
      </w:pPr>
      <w:r w:rsidRPr="00D65737">
        <w:rPr>
          <w:rFonts w:ascii="Times New Roman" w:hAnsi="Times New Roman" w:cs="Times New Roman"/>
          <w:lang w:val="ru-RU"/>
        </w:rPr>
        <w:br/>
      </w:r>
      <w:r w:rsidR="00E31D62" w:rsidRPr="00D65737">
        <w:rPr>
          <w:rFonts w:ascii="Times New Roman" w:hAnsi="Times New Roman" w:cs="Times New Roman"/>
          <w:lang w:val="ru-RU"/>
        </w:rPr>
        <w:t xml:space="preserve">Данное техническое задание должно быть выполнено в период с </w:t>
      </w:r>
      <w:r w:rsidR="00DF507A" w:rsidRPr="00D65737">
        <w:rPr>
          <w:rFonts w:ascii="Times New Roman" w:hAnsi="Times New Roman" w:cs="Times New Roman"/>
          <w:lang w:val="ru-RU"/>
        </w:rPr>
        <w:t>25</w:t>
      </w:r>
      <w:r w:rsidR="003E3DA2" w:rsidRPr="00D65737">
        <w:rPr>
          <w:rFonts w:ascii="Times New Roman" w:hAnsi="Times New Roman" w:cs="Times New Roman"/>
          <w:lang w:val="ru-RU"/>
        </w:rPr>
        <w:t xml:space="preserve"> </w:t>
      </w:r>
      <w:r w:rsidR="00DF507A" w:rsidRPr="00D65737">
        <w:rPr>
          <w:rFonts w:ascii="Times New Roman" w:hAnsi="Times New Roman" w:cs="Times New Roman"/>
          <w:lang w:val="ru-RU"/>
        </w:rPr>
        <w:t>мая 2023 года</w:t>
      </w:r>
      <w:r w:rsidR="00E31D62" w:rsidRPr="00D65737">
        <w:rPr>
          <w:rFonts w:ascii="Times New Roman" w:hAnsi="Times New Roman" w:cs="Times New Roman"/>
          <w:lang w:val="ru-RU"/>
        </w:rPr>
        <w:t xml:space="preserve"> по </w:t>
      </w:r>
      <w:r w:rsidR="00C57736" w:rsidRPr="00D65737">
        <w:rPr>
          <w:rFonts w:ascii="Times New Roman" w:hAnsi="Times New Roman" w:cs="Times New Roman"/>
          <w:lang w:val="ru-RU"/>
        </w:rPr>
        <w:t>30</w:t>
      </w:r>
      <w:r w:rsidR="00893C3C" w:rsidRPr="00D65737">
        <w:rPr>
          <w:rFonts w:ascii="Times New Roman" w:hAnsi="Times New Roman" w:cs="Times New Roman"/>
          <w:lang w:val="ru-RU"/>
        </w:rPr>
        <w:t xml:space="preserve"> </w:t>
      </w:r>
      <w:r w:rsidR="003E3DA2" w:rsidRPr="00D65737">
        <w:rPr>
          <w:rFonts w:ascii="Times New Roman" w:hAnsi="Times New Roman" w:cs="Times New Roman"/>
          <w:lang w:val="ru-RU"/>
        </w:rPr>
        <w:t>марта 202</w:t>
      </w:r>
      <w:r w:rsidR="00DF507A" w:rsidRPr="00D65737">
        <w:rPr>
          <w:rFonts w:ascii="Times New Roman" w:hAnsi="Times New Roman" w:cs="Times New Roman"/>
          <w:lang w:val="ru-RU"/>
        </w:rPr>
        <w:t>4</w:t>
      </w:r>
      <w:r w:rsidR="00E31D62" w:rsidRPr="00D65737">
        <w:rPr>
          <w:rFonts w:ascii="Times New Roman" w:hAnsi="Times New Roman" w:cs="Times New Roman"/>
          <w:lang w:val="ru-RU"/>
        </w:rPr>
        <w:t xml:space="preserve"> года.</w:t>
      </w:r>
    </w:p>
    <w:p w14:paraId="1528CE01" w14:textId="4B2BFA01" w:rsidR="002B7F0F" w:rsidRPr="00D65737" w:rsidRDefault="002B7F0F" w:rsidP="002B7F0F">
      <w:pPr>
        <w:shd w:val="clear" w:color="auto" w:fill="002060"/>
        <w:tabs>
          <w:tab w:val="left" w:pos="0"/>
        </w:tabs>
        <w:spacing w:after="0" w:line="240" w:lineRule="auto"/>
        <w:jc w:val="both"/>
        <w:rPr>
          <w:rFonts w:ascii="Times New Roman" w:hAnsi="Times New Roman" w:cs="Times New Roman"/>
          <w:b/>
          <w:bCs/>
          <w:lang w:val="ru-RU"/>
        </w:rPr>
      </w:pPr>
      <w:r w:rsidRPr="00D65737">
        <w:rPr>
          <w:rFonts w:ascii="Times New Roman" w:hAnsi="Times New Roman" w:cs="Times New Roman"/>
          <w:b/>
          <w:bCs/>
          <w:lang w:val="ru-RU"/>
        </w:rPr>
        <w:t>Квалификационные требования</w:t>
      </w:r>
    </w:p>
    <w:p w14:paraId="4A18CFA4" w14:textId="3F4C4E3A" w:rsidR="002B7F0F" w:rsidRPr="00D65737" w:rsidRDefault="002B7F0F" w:rsidP="002B7F0F">
      <w:pPr>
        <w:tabs>
          <w:tab w:val="left" w:pos="0"/>
        </w:tabs>
        <w:jc w:val="both"/>
        <w:rPr>
          <w:rFonts w:ascii="Times New Roman" w:hAnsi="Times New Roman" w:cs="Times New Roman"/>
          <w:lang w:val="ru-RU"/>
        </w:rPr>
      </w:pPr>
      <w:r w:rsidRPr="00D65737">
        <w:rPr>
          <w:rFonts w:ascii="Times New Roman" w:hAnsi="Times New Roman" w:cs="Times New Roman"/>
          <w:lang w:val="ru-RU"/>
        </w:rPr>
        <w:t>Для успешного выполнения данного технического задания привлеченный консультант должен соответствовать следующим квалификационным требованиям:</w:t>
      </w:r>
    </w:p>
    <w:p w14:paraId="60B5FB3E" w14:textId="68E389E7" w:rsidR="00DF507A" w:rsidRPr="00D65737" w:rsidRDefault="001B47BC" w:rsidP="001B47BC">
      <w:pPr>
        <w:pStyle w:val="a4"/>
        <w:numPr>
          <w:ilvl w:val="0"/>
          <w:numId w:val="28"/>
        </w:numPr>
        <w:tabs>
          <w:tab w:val="left" w:pos="0"/>
        </w:tabs>
        <w:jc w:val="both"/>
        <w:rPr>
          <w:rFonts w:ascii="Times New Roman" w:hAnsi="Times New Roman"/>
          <w:lang w:val="ru-RU"/>
        </w:rPr>
      </w:pPr>
      <w:r w:rsidRPr="00D65737">
        <w:rPr>
          <w:rFonts w:ascii="Times New Roman" w:hAnsi="Times New Roman"/>
          <w:lang w:val="ru-RU"/>
        </w:rPr>
        <w:t xml:space="preserve">иметь </w:t>
      </w:r>
      <w:r w:rsidR="00DF507A" w:rsidRPr="00D65737">
        <w:rPr>
          <w:rFonts w:ascii="Times New Roman" w:hAnsi="Times New Roman"/>
          <w:lang w:val="ru-RU"/>
        </w:rPr>
        <w:t xml:space="preserve">высшее образование в сфере управления государственными финансами, экономики, государственного управления или смежных </w:t>
      </w:r>
      <w:r w:rsidR="00241C64" w:rsidRPr="00D65737">
        <w:rPr>
          <w:rFonts w:ascii="Times New Roman" w:hAnsi="Times New Roman"/>
          <w:lang w:val="ru-RU"/>
        </w:rPr>
        <w:t>областях</w:t>
      </w:r>
      <w:r w:rsidR="00DF507A" w:rsidRPr="00D65737">
        <w:rPr>
          <w:rFonts w:ascii="Times New Roman" w:hAnsi="Times New Roman"/>
          <w:lang w:val="ru-RU"/>
        </w:rPr>
        <w:t>;</w:t>
      </w:r>
    </w:p>
    <w:p w14:paraId="4544A7DB" w14:textId="62E9777C" w:rsidR="00DF507A" w:rsidRPr="00D65737" w:rsidRDefault="00DF507A" w:rsidP="001B47BC">
      <w:pPr>
        <w:pStyle w:val="a4"/>
        <w:numPr>
          <w:ilvl w:val="0"/>
          <w:numId w:val="28"/>
        </w:numPr>
        <w:tabs>
          <w:tab w:val="left" w:pos="0"/>
        </w:tabs>
        <w:jc w:val="both"/>
        <w:rPr>
          <w:rFonts w:ascii="Times New Roman" w:hAnsi="Times New Roman"/>
          <w:lang w:val="ru-RU"/>
        </w:rPr>
      </w:pPr>
      <w:r w:rsidRPr="00D65737">
        <w:rPr>
          <w:rFonts w:ascii="Times New Roman" w:hAnsi="Times New Roman"/>
          <w:lang w:val="ru-RU"/>
        </w:rPr>
        <w:t>иметь опыт работы в</w:t>
      </w:r>
      <w:r w:rsidR="003D012F" w:rsidRPr="00D65737">
        <w:rPr>
          <w:rFonts w:ascii="Times New Roman" w:hAnsi="Times New Roman"/>
          <w:lang w:val="ru-RU"/>
        </w:rPr>
        <w:t xml:space="preserve"> бюджетной системе, </w:t>
      </w:r>
      <w:r w:rsidRPr="00D65737">
        <w:rPr>
          <w:rFonts w:ascii="Times New Roman" w:hAnsi="Times New Roman"/>
          <w:lang w:val="ru-RU"/>
        </w:rPr>
        <w:t xml:space="preserve">Министерстве финансов или других государственных органах, связанных с управлением государственными финансами не менее </w:t>
      </w:r>
      <w:r w:rsidR="00C9074C" w:rsidRPr="00D65737">
        <w:rPr>
          <w:rFonts w:ascii="Times New Roman" w:hAnsi="Times New Roman"/>
          <w:lang w:val="ru-RU"/>
        </w:rPr>
        <w:t>10</w:t>
      </w:r>
      <w:r w:rsidRPr="00D65737">
        <w:rPr>
          <w:rFonts w:ascii="Times New Roman" w:hAnsi="Times New Roman"/>
          <w:lang w:val="ru-RU"/>
        </w:rPr>
        <w:t xml:space="preserve"> лет;</w:t>
      </w:r>
    </w:p>
    <w:p w14:paraId="0F61F7A5" w14:textId="00546074" w:rsidR="00CD7C63" w:rsidRPr="00D65737" w:rsidRDefault="00CD7C63" w:rsidP="001B47BC">
      <w:pPr>
        <w:pStyle w:val="a4"/>
        <w:numPr>
          <w:ilvl w:val="0"/>
          <w:numId w:val="28"/>
        </w:numPr>
        <w:tabs>
          <w:tab w:val="left" w:pos="0"/>
        </w:tabs>
        <w:jc w:val="both"/>
        <w:rPr>
          <w:rFonts w:ascii="Times New Roman" w:hAnsi="Times New Roman"/>
          <w:lang w:val="ru-RU"/>
        </w:rPr>
      </w:pPr>
      <w:r w:rsidRPr="00D65737">
        <w:rPr>
          <w:rFonts w:ascii="Times New Roman" w:hAnsi="Times New Roman"/>
          <w:lang w:val="ru-RU"/>
        </w:rPr>
        <w:t>иметь опыт работы в системе казначейства</w:t>
      </w:r>
      <w:r w:rsidR="003D012F" w:rsidRPr="00D65737">
        <w:rPr>
          <w:rFonts w:ascii="Times New Roman" w:hAnsi="Times New Roman"/>
          <w:lang w:val="ru-RU"/>
        </w:rPr>
        <w:t xml:space="preserve"> или иметь хорошие знания по финансированию местных бюджетов через систему казначейства;</w:t>
      </w:r>
    </w:p>
    <w:p w14:paraId="36298717" w14:textId="27D993A1" w:rsidR="001B47BC" w:rsidRPr="00D65737" w:rsidRDefault="00241C64" w:rsidP="001B47BC">
      <w:pPr>
        <w:pStyle w:val="a4"/>
        <w:numPr>
          <w:ilvl w:val="0"/>
          <w:numId w:val="28"/>
        </w:numPr>
        <w:tabs>
          <w:tab w:val="left" w:pos="0"/>
        </w:tabs>
        <w:jc w:val="both"/>
        <w:rPr>
          <w:rFonts w:ascii="Times New Roman" w:hAnsi="Times New Roman"/>
          <w:lang w:val="ru-RU"/>
        </w:rPr>
      </w:pPr>
      <w:r w:rsidRPr="00D65737">
        <w:rPr>
          <w:rFonts w:ascii="Times New Roman" w:hAnsi="Times New Roman"/>
          <w:lang w:val="ru-RU"/>
        </w:rPr>
        <w:t xml:space="preserve">иметь опыт взаимодействия с проектами развития в качестве эксперта или контактного лица со стороны государственного </w:t>
      </w:r>
      <w:r w:rsidR="00C9074C" w:rsidRPr="00D65737">
        <w:rPr>
          <w:rFonts w:ascii="Times New Roman" w:hAnsi="Times New Roman"/>
          <w:lang w:val="ru-RU"/>
        </w:rPr>
        <w:t>органа</w:t>
      </w:r>
      <w:r w:rsidRPr="00D65737">
        <w:rPr>
          <w:rFonts w:ascii="Times New Roman" w:hAnsi="Times New Roman"/>
          <w:lang w:val="ru-RU"/>
        </w:rPr>
        <w:t>;</w:t>
      </w:r>
      <w:r w:rsidR="001B47BC" w:rsidRPr="00D65737">
        <w:rPr>
          <w:rFonts w:ascii="Times New Roman" w:hAnsi="Times New Roman"/>
          <w:lang w:val="ru-RU"/>
        </w:rPr>
        <w:t xml:space="preserve"> </w:t>
      </w:r>
    </w:p>
    <w:p w14:paraId="72303CB4" w14:textId="39248FD4" w:rsidR="001B47BC" w:rsidRPr="00D65737" w:rsidRDefault="00241C64" w:rsidP="001B47BC">
      <w:pPr>
        <w:pStyle w:val="a4"/>
        <w:numPr>
          <w:ilvl w:val="0"/>
          <w:numId w:val="28"/>
        </w:numPr>
        <w:tabs>
          <w:tab w:val="left" w:pos="0"/>
        </w:tabs>
        <w:jc w:val="both"/>
        <w:rPr>
          <w:rFonts w:ascii="Times New Roman" w:hAnsi="Times New Roman"/>
          <w:lang w:val="ru-RU"/>
        </w:rPr>
      </w:pPr>
      <w:r w:rsidRPr="00D65737">
        <w:rPr>
          <w:rFonts w:ascii="Times New Roman" w:hAnsi="Times New Roman"/>
          <w:lang w:val="ru-RU"/>
        </w:rPr>
        <w:t>иметь опыт разработки проектов нормативных-правовых актов, аналитических документов</w:t>
      </w:r>
      <w:r w:rsidR="003E3DA2" w:rsidRPr="00D65737">
        <w:rPr>
          <w:rFonts w:ascii="Times New Roman" w:hAnsi="Times New Roman"/>
          <w:lang w:val="ru-RU"/>
        </w:rPr>
        <w:t>;</w:t>
      </w:r>
      <w:r w:rsidR="001B47BC" w:rsidRPr="00D65737">
        <w:rPr>
          <w:rFonts w:ascii="Times New Roman" w:hAnsi="Times New Roman"/>
          <w:lang w:val="ru-RU"/>
        </w:rPr>
        <w:t xml:space="preserve"> </w:t>
      </w:r>
    </w:p>
    <w:p w14:paraId="703A44FE" w14:textId="79175BAB" w:rsidR="001B47BC" w:rsidRPr="00D65737" w:rsidRDefault="00241C64" w:rsidP="001B47BC">
      <w:pPr>
        <w:pStyle w:val="a4"/>
        <w:numPr>
          <w:ilvl w:val="0"/>
          <w:numId w:val="28"/>
        </w:numPr>
        <w:tabs>
          <w:tab w:val="left" w:pos="0"/>
        </w:tabs>
        <w:jc w:val="both"/>
        <w:rPr>
          <w:rFonts w:ascii="Times New Roman" w:hAnsi="Times New Roman"/>
          <w:lang w:val="ru-RU"/>
        </w:rPr>
      </w:pPr>
      <w:r w:rsidRPr="00D65737">
        <w:rPr>
          <w:rFonts w:ascii="Times New Roman" w:hAnsi="Times New Roman"/>
          <w:lang w:val="ru-RU"/>
        </w:rPr>
        <w:t>свободно</w:t>
      </w:r>
      <w:r w:rsidR="001B47BC" w:rsidRPr="00D65737">
        <w:rPr>
          <w:rFonts w:ascii="Times New Roman" w:hAnsi="Times New Roman"/>
          <w:lang w:val="ru-RU"/>
        </w:rPr>
        <w:t xml:space="preserve"> владеть </w:t>
      </w:r>
      <w:r w:rsidRPr="00D65737">
        <w:rPr>
          <w:rFonts w:ascii="Times New Roman" w:hAnsi="Times New Roman"/>
          <w:lang w:val="ru-RU"/>
        </w:rPr>
        <w:t xml:space="preserve">кыргызским и </w:t>
      </w:r>
      <w:r w:rsidR="001B47BC" w:rsidRPr="00D65737">
        <w:rPr>
          <w:rFonts w:ascii="Times New Roman" w:hAnsi="Times New Roman"/>
          <w:lang w:val="ru-RU"/>
        </w:rPr>
        <w:t>русским языком</w:t>
      </w:r>
      <w:r w:rsidR="003D012F" w:rsidRPr="00D65737">
        <w:rPr>
          <w:rFonts w:ascii="Times New Roman" w:hAnsi="Times New Roman"/>
          <w:lang w:val="ru-RU"/>
        </w:rPr>
        <w:t xml:space="preserve"> (устно и письменно)</w:t>
      </w:r>
      <w:r w:rsidR="001B47BC" w:rsidRPr="00D65737">
        <w:rPr>
          <w:rFonts w:ascii="Times New Roman" w:hAnsi="Times New Roman"/>
          <w:lang w:val="ru-RU"/>
        </w:rPr>
        <w:t>;</w:t>
      </w:r>
    </w:p>
    <w:p w14:paraId="1024AC41" w14:textId="14AA72A0" w:rsidR="003D012F" w:rsidRPr="00D65737" w:rsidRDefault="003D012F" w:rsidP="001B47BC">
      <w:pPr>
        <w:pStyle w:val="a4"/>
        <w:numPr>
          <w:ilvl w:val="0"/>
          <w:numId w:val="28"/>
        </w:numPr>
        <w:tabs>
          <w:tab w:val="left" w:pos="0"/>
        </w:tabs>
        <w:jc w:val="both"/>
        <w:rPr>
          <w:rFonts w:ascii="Times New Roman" w:hAnsi="Times New Roman"/>
          <w:lang w:val="ru-RU"/>
        </w:rPr>
      </w:pPr>
      <w:r w:rsidRPr="00D65737">
        <w:rPr>
          <w:rFonts w:ascii="Times New Roman" w:hAnsi="Times New Roman"/>
          <w:lang w:val="ru-RU"/>
        </w:rPr>
        <w:t>иметь опыт проведения обучающих мероприятий на уровне ОМСУ и\или районном уровне;</w:t>
      </w:r>
    </w:p>
    <w:p w14:paraId="0675CAB3" w14:textId="4C8203ED" w:rsidR="001B47BC" w:rsidRPr="00D65737" w:rsidRDefault="001B47BC" w:rsidP="001B47BC">
      <w:pPr>
        <w:pStyle w:val="a4"/>
        <w:numPr>
          <w:ilvl w:val="0"/>
          <w:numId w:val="28"/>
        </w:numPr>
        <w:tabs>
          <w:tab w:val="left" w:pos="0"/>
        </w:tabs>
        <w:jc w:val="both"/>
        <w:rPr>
          <w:rFonts w:ascii="Times New Roman" w:hAnsi="Times New Roman"/>
          <w:lang w:val="ru-RU"/>
        </w:rPr>
      </w:pPr>
      <w:r w:rsidRPr="00D65737">
        <w:rPr>
          <w:rFonts w:ascii="Times New Roman" w:hAnsi="Times New Roman"/>
          <w:lang w:val="ru-RU"/>
        </w:rPr>
        <w:t xml:space="preserve">хорошо ориентироваться в структуре, тенденциях, персоналиях </w:t>
      </w:r>
      <w:r w:rsidR="00241C64" w:rsidRPr="00D65737">
        <w:rPr>
          <w:rFonts w:ascii="Times New Roman" w:hAnsi="Times New Roman"/>
          <w:lang w:val="ru-RU"/>
        </w:rPr>
        <w:t>государственных органов управления экономического блока</w:t>
      </w:r>
      <w:r w:rsidRPr="00D65737">
        <w:rPr>
          <w:rFonts w:ascii="Times New Roman" w:hAnsi="Times New Roman"/>
          <w:lang w:val="ru-RU"/>
        </w:rPr>
        <w:t xml:space="preserve"> Кыргызской Республики.</w:t>
      </w:r>
    </w:p>
    <w:p w14:paraId="50E9920A" w14:textId="406721E6" w:rsidR="00D9629F" w:rsidRPr="00D65737" w:rsidRDefault="00D9629F" w:rsidP="00282DA0">
      <w:pPr>
        <w:shd w:val="clear" w:color="auto" w:fill="002060"/>
        <w:tabs>
          <w:tab w:val="left" w:pos="0"/>
        </w:tabs>
        <w:spacing w:after="0" w:line="240" w:lineRule="auto"/>
        <w:jc w:val="both"/>
        <w:rPr>
          <w:rFonts w:ascii="Times New Roman" w:hAnsi="Times New Roman" w:cs="Times New Roman"/>
          <w:b/>
          <w:bCs/>
          <w:lang w:val="ru-RU"/>
        </w:rPr>
      </w:pPr>
      <w:r w:rsidRPr="00D65737">
        <w:rPr>
          <w:rFonts w:ascii="Times New Roman" w:hAnsi="Times New Roman" w:cs="Times New Roman"/>
          <w:b/>
          <w:bCs/>
          <w:lang w:val="ru-RU"/>
        </w:rPr>
        <w:t>Подотчетность консультанта и порядок выплат</w:t>
      </w:r>
    </w:p>
    <w:p w14:paraId="0515780C" w14:textId="78F79333" w:rsidR="002B7F0F" w:rsidRPr="00D65737" w:rsidRDefault="00D9629F" w:rsidP="00D9629F">
      <w:pPr>
        <w:tabs>
          <w:tab w:val="left" w:pos="0"/>
        </w:tabs>
        <w:jc w:val="both"/>
        <w:rPr>
          <w:rFonts w:ascii="Times New Roman" w:hAnsi="Times New Roman" w:cs="Times New Roman"/>
          <w:lang w:val="ru-RU"/>
        </w:rPr>
      </w:pPr>
      <w:r w:rsidRPr="00D65737">
        <w:rPr>
          <w:rFonts w:ascii="Times New Roman" w:hAnsi="Times New Roman" w:cs="Times New Roman"/>
          <w:lang w:val="ru-RU"/>
        </w:rPr>
        <w:t>В рамках исполнения данного т</w:t>
      </w:r>
      <w:r w:rsidR="00C57736" w:rsidRPr="00D65737">
        <w:rPr>
          <w:rFonts w:ascii="Times New Roman" w:hAnsi="Times New Roman" w:cs="Times New Roman"/>
          <w:lang w:val="ru-RU"/>
        </w:rPr>
        <w:t>ехнического задания консультант</w:t>
      </w:r>
      <w:r w:rsidRPr="00D65737">
        <w:rPr>
          <w:rFonts w:ascii="Times New Roman" w:hAnsi="Times New Roman" w:cs="Times New Roman"/>
          <w:lang w:val="ru-RU"/>
        </w:rPr>
        <w:t xml:space="preserve"> подотчетен </w:t>
      </w:r>
      <w:r w:rsidR="00241C64" w:rsidRPr="00D65737">
        <w:rPr>
          <w:rFonts w:ascii="Times New Roman" w:hAnsi="Times New Roman" w:cs="Times New Roman"/>
          <w:lang w:val="ru-RU"/>
        </w:rPr>
        <w:t xml:space="preserve">председателю правления ИПР – руководителю Проекта Надежда ДОБРЕЦОВОЙ совместно с </w:t>
      </w:r>
      <w:r w:rsidR="00CD7C63" w:rsidRPr="00D65737">
        <w:rPr>
          <w:rFonts w:ascii="Times New Roman" w:hAnsi="Times New Roman" w:cs="Times New Roman"/>
          <w:lang w:val="ru-RU"/>
        </w:rPr>
        <w:t>представителем Всемирного Банка по проекту EGED</w:t>
      </w:r>
      <w:r w:rsidR="000E16C0" w:rsidRPr="00D65737">
        <w:rPr>
          <w:rFonts w:ascii="Times New Roman" w:hAnsi="Times New Roman" w:cs="Times New Roman"/>
          <w:lang w:val="ru-RU"/>
        </w:rPr>
        <w:t xml:space="preserve"> (по содержанию) и</w:t>
      </w:r>
      <w:r w:rsidRPr="00D65737">
        <w:rPr>
          <w:rFonts w:ascii="Times New Roman" w:hAnsi="Times New Roman" w:cs="Times New Roman"/>
          <w:lang w:val="ru-RU"/>
        </w:rPr>
        <w:t xml:space="preserve"> менеджеру Проекта Алтынай БУЗУРМАНКУЛОВОЙ (по административным вопросам). В процессе исполнения задания консультант также должен реагировать на запросы и предложения </w:t>
      </w:r>
      <w:r w:rsidR="00C57736" w:rsidRPr="00D65737">
        <w:rPr>
          <w:rFonts w:ascii="Times New Roman" w:hAnsi="Times New Roman" w:cs="Times New Roman"/>
          <w:lang w:val="ru-RU"/>
        </w:rPr>
        <w:t>AC</w:t>
      </w:r>
      <w:r w:rsidRPr="00D65737">
        <w:rPr>
          <w:rFonts w:ascii="Times New Roman" w:hAnsi="Times New Roman" w:cs="Times New Roman"/>
          <w:lang w:val="ru-RU"/>
        </w:rPr>
        <w:t>TED, поступающие через ИПР.</w:t>
      </w:r>
    </w:p>
    <w:p w14:paraId="34C148CA" w14:textId="0D6B669F" w:rsidR="00D9629F" w:rsidRPr="00D65737" w:rsidRDefault="00D9629F" w:rsidP="00D9629F">
      <w:pPr>
        <w:tabs>
          <w:tab w:val="left" w:pos="0"/>
        </w:tabs>
        <w:jc w:val="both"/>
        <w:rPr>
          <w:rFonts w:ascii="Times New Roman" w:hAnsi="Times New Roman" w:cs="Times New Roman"/>
          <w:lang w:val="ru-RU"/>
        </w:rPr>
      </w:pPr>
      <w:r w:rsidRPr="00D65737">
        <w:rPr>
          <w:rFonts w:ascii="Times New Roman" w:hAnsi="Times New Roman" w:cs="Times New Roman"/>
          <w:lang w:val="ru-RU"/>
        </w:rPr>
        <w:t xml:space="preserve">Порядок выплат за исполнение данного технического задания </w:t>
      </w:r>
      <w:r w:rsidR="00FE09D9" w:rsidRPr="00D65737">
        <w:rPr>
          <w:rFonts w:ascii="Times New Roman" w:hAnsi="Times New Roman" w:cs="Times New Roman"/>
          <w:lang w:val="ru-RU"/>
        </w:rPr>
        <w:t>будет определен на основе актов о предоставлении услуг, подписанных сторонами</w:t>
      </w:r>
      <w:r w:rsidRPr="00D65737">
        <w:rPr>
          <w:rFonts w:ascii="Times New Roman" w:hAnsi="Times New Roman" w:cs="Times New Roman"/>
          <w:lang w:val="ru-RU"/>
        </w:rPr>
        <w:t>. Данный порядок выплат может быть изменен по результатам переговоров в процессе заключения договора, что не является изменением первоначальных условий</w:t>
      </w:r>
      <w:r w:rsidR="00C57736" w:rsidRPr="00D65737">
        <w:rPr>
          <w:rFonts w:ascii="Times New Roman" w:hAnsi="Times New Roman" w:cs="Times New Roman"/>
          <w:lang w:val="ru-RU"/>
        </w:rPr>
        <w:t xml:space="preserve"> ТЗ</w:t>
      </w:r>
      <w:r w:rsidRPr="00D65737">
        <w:rPr>
          <w:rFonts w:ascii="Times New Roman" w:hAnsi="Times New Roman" w:cs="Times New Roman"/>
          <w:lang w:val="ru-RU"/>
        </w:rPr>
        <w:t>.</w:t>
      </w:r>
    </w:p>
    <w:p w14:paraId="7BC42D9F" w14:textId="4F8AA7E7" w:rsidR="00C57736" w:rsidRPr="00D65737" w:rsidRDefault="00C57736" w:rsidP="00C57736">
      <w:pPr>
        <w:spacing w:after="0" w:line="240" w:lineRule="auto"/>
        <w:contextualSpacing/>
        <w:jc w:val="both"/>
        <w:rPr>
          <w:rFonts w:ascii="Times New Roman" w:hAnsi="Times New Roman"/>
          <w:b/>
          <w:sz w:val="24"/>
          <w:szCs w:val="24"/>
          <w:lang w:val="ru-RU"/>
        </w:rPr>
      </w:pPr>
      <w:r w:rsidRPr="00D65737">
        <w:rPr>
          <w:rFonts w:ascii="Times New Roman" w:hAnsi="Times New Roman"/>
          <w:b/>
          <w:sz w:val="24"/>
          <w:szCs w:val="24"/>
          <w:lang w:val="ru-RU"/>
        </w:rPr>
        <w:t>Приложения к техническому заданию</w:t>
      </w:r>
    </w:p>
    <w:p w14:paraId="00E8F6BA" w14:textId="206D370D" w:rsidR="00C57736" w:rsidRPr="00D65737" w:rsidRDefault="00C57736" w:rsidP="00C57736">
      <w:pPr>
        <w:spacing w:after="0" w:line="240" w:lineRule="auto"/>
        <w:ind w:firstLine="1134"/>
        <w:contextualSpacing/>
        <w:jc w:val="both"/>
        <w:rPr>
          <w:rFonts w:ascii="Times New Roman" w:hAnsi="Times New Roman"/>
          <w:sz w:val="24"/>
          <w:szCs w:val="24"/>
          <w:lang w:val="ru-RU"/>
        </w:rPr>
      </w:pPr>
      <w:r w:rsidRPr="00D65737">
        <w:rPr>
          <w:rFonts w:ascii="Times New Roman" w:hAnsi="Times New Roman"/>
          <w:sz w:val="24"/>
          <w:szCs w:val="24"/>
          <w:lang w:val="ru-RU"/>
        </w:rPr>
        <w:t>Нет.</w:t>
      </w:r>
    </w:p>
    <w:p w14:paraId="071176C8" w14:textId="228867FD" w:rsidR="00C57736" w:rsidRPr="00432475" w:rsidRDefault="00C57736" w:rsidP="00D65737">
      <w:pPr>
        <w:spacing w:after="0" w:line="240" w:lineRule="auto"/>
        <w:contextualSpacing/>
        <w:jc w:val="both"/>
        <w:rPr>
          <w:lang w:val="ru-RU"/>
        </w:rPr>
      </w:pPr>
      <w:r w:rsidRPr="00D65737">
        <w:rPr>
          <w:rFonts w:ascii="Times New Roman" w:hAnsi="Times New Roman"/>
          <w:b/>
          <w:sz w:val="24"/>
          <w:szCs w:val="24"/>
          <w:lang w:val="ru-RU"/>
        </w:rPr>
        <w:t>Реквизиты и подписи сторон</w:t>
      </w:r>
    </w:p>
    <w:p w14:paraId="2E18AADD" w14:textId="20019275" w:rsidR="00D9629F" w:rsidRPr="003B0D91" w:rsidRDefault="00D9629F" w:rsidP="00120D63">
      <w:pPr>
        <w:tabs>
          <w:tab w:val="left" w:pos="0"/>
        </w:tabs>
        <w:jc w:val="both"/>
        <w:rPr>
          <w:rFonts w:ascii="Century Gothic" w:hAnsi="Century Gothic"/>
          <w:sz w:val="20"/>
          <w:lang w:val="ru-RU"/>
        </w:rPr>
      </w:pPr>
    </w:p>
    <w:sectPr w:rsidR="00D9629F" w:rsidRPr="003B0D91" w:rsidSect="001B47BC">
      <w:footerReference w:type="default" r:id="rId10"/>
      <w:pgSz w:w="11906" w:h="16838"/>
      <w:pgMar w:top="862"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D8E1" w14:textId="77777777" w:rsidR="00637E76" w:rsidRDefault="00637E76" w:rsidP="001043DB">
      <w:pPr>
        <w:spacing w:after="0" w:line="240" w:lineRule="auto"/>
      </w:pPr>
      <w:r>
        <w:separator/>
      </w:r>
    </w:p>
  </w:endnote>
  <w:endnote w:type="continuationSeparator" w:id="0">
    <w:p w14:paraId="200E9014" w14:textId="77777777" w:rsidR="00637E76" w:rsidRDefault="00637E76" w:rsidP="0010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ova">
    <w:altName w:val="Arial"/>
    <w:panose1 w:val="020B0504020202020204"/>
    <w:charset w:val="CC"/>
    <w:family w:val="swiss"/>
    <w:pitch w:val="variable"/>
    <w:sig w:usb0="2000028F" w:usb1="00000002" w:usb2="00000000" w:usb3="00000000" w:csb0="0000019F"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57344"/>
      <w:docPartObj>
        <w:docPartGallery w:val="Page Numbers (Bottom of Page)"/>
        <w:docPartUnique/>
      </w:docPartObj>
    </w:sdtPr>
    <w:sdtEndPr/>
    <w:sdtContent>
      <w:sdt>
        <w:sdtPr>
          <w:id w:val="-1368446195"/>
          <w:docPartObj>
            <w:docPartGallery w:val="Page Numbers (Top of Page)"/>
            <w:docPartUnique/>
          </w:docPartObj>
        </w:sdtPr>
        <w:sdtEndPr/>
        <w:sdtContent>
          <w:p w14:paraId="72A0CC1B" w14:textId="60B245FB" w:rsidR="00E31D62" w:rsidRDefault="00E31D62">
            <w:pPr>
              <w:pStyle w:val="a8"/>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454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4542">
              <w:rPr>
                <w:b/>
                <w:bCs/>
                <w:noProof/>
              </w:rPr>
              <w:t>3</w:t>
            </w:r>
            <w:r>
              <w:rPr>
                <w:b/>
                <w:bCs/>
                <w:sz w:val="24"/>
                <w:szCs w:val="24"/>
              </w:rPr>
              <w:fldChar w:fldCharType="end"/>
            </w:r>
          </w:p>
        </w:sdtContent>
      </w:sdt>
    </w:sdtContent>
  </w:sdt>
  <w:p w14:paraId="3E5B88C5" w14:textId="77777777" w:rsidR="00E31D62" w:rsidRDefault="00E31D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0372" w14:textId="77777777" w:rsidR="00637E76" w:rsidRDefault="00637E76" w:rsidP="001043DB">
      <w:pPr>
        <w:spacing w:after="0" w:line="240" w:lineRule="auto"/>
      </w:pPr>
      <w:r>
        <w:separator/>
      </w:r>
    </w:p>
  </w:footnote>
  <w:footnote w:type="continuationSeparator" w:id="0">
    <w:p w14:paraId="56FDC37E" w14:textId="77777777" w:rsidR="00637E76" w:rsidRDefault="00637E76" w:rsidP="00104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C5F"/>
    <w:multiLevelType w:val="hybridMultilevel"/>
    <w:tmpl w:val="B720C314"/>
    <w:lvl w:ilvl="0" w:tplc="E918E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329B2"/>
    <w:multiLevelType w:val="hybridMultilevel"/>
    <w:tmpl w:val="B8E23212"/>
    <w:lvl w:ilvl="0" w:tplc="2C54FB5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1C7D"/>
    <w:multiLevelType w:val="hybridMultilevel"/>
    <w:tmpl w:val="1A7A0B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4547C65"/>
    <w:multiLevelType w:val="hybridMultilevel"/>
    <w:tmpl w:val="92B6FE62"/>
    <w:lvl w:ilvl="0" w:tplc="0A50FB70">
      <w:numFmt w:val="bullet"/>
      <w:lvlText w:val="•"/>
      <w:lvlJc w:val="left"/>
      <w:pPr>
        <w:ind w:left="1890" w:hanging="1530"/>
      </w:pPr>
      <w:rPr>
        <w:rFonts w:ascii="Century Gothic" w:eastAsiaTheme="minorHAnsi"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72EBB"/>
    <w:multiLevelType w:val="hybridMultilevel"/>
    <w:tmpl w:val="D892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20A36"/>
    <w:multiLevelType w:val="hybridMultilevel"/>
    <w:tmpl w:val="D912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92AA1"/>
    <w:multiLevelType w:val="hybridMultilevel"/>
    <w:tmpl w:val="2F7A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175B0D"/>
    <w:multiLevelType w:val="hybridMultilevel"/>
    <w:tmpl w:val="9020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C40CB"/>
    <w:multiLevelType w:val="hybridMultilevel"/>
    <w:tmpl w:val="101C572C"/>
    <w:lvl w:ilvl="0" w:tplc="F76EF91A">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439FF"/>
    <w:multiLevelType w:val="hybridMultilevel"/>
    <w:tmpl w:val="5C721504"/>
    <w:lvl w:ilvl="0" w:tplc="E918E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3599"/>
    <w:multiLevelType w:val="hybridMultilevel"/>
    <w:tmpl w:val="F36860F0"/>
    <w:lvl w:ilvl="0" w:tplc="63BC8944">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80EBA"/>
    <w:multiLevelType w:val="hybridMultilevel"/>
    <w:tmpl w:val="323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6220B5"/>
    <w:multiLevelType w:val="hybridMultilevel"/>
    <w:tmpl w:val="8142516C"/>
    <w:lvl w:ilvl="0" w:tplc="223EE68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03B97"/>
    <w:multiLevelType w:val="hybridMultilevel"/>
    <w:tmpl w:val="36EC7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E584F"/>
    <w:multiLevelType w:val="hybridMultilevel"/>
    <w:tmpl w:val="478C4CBE"/>
    <w:lvl w:ilvl="0" w:tplc="63BC8944">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001FCF"/>
    <w:multiLevelType w:val="hybridMultilevel"/>
    <w:tmpl w:val="F2DC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F58B1"/>
    <w:multiLevelType w:val="hybridMultilevel"/>
    <w:tmpl w:val="3EEC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33DBB"/>
    <w:multiLevelType w:val="hybridMultilevel"/>
    <w:tmpl w:val="0302B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E85DDD"/>
    <w:multiLevelType w:val="hybridMultilevel"/>
    <w:tmpl w:val="3BCC5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07A8B"/>
    <w:multiLevelType w:val="hybridMultilevel"/>
    <w:tmpl w:val="D684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C5EEF"/>
    <w:multiLevelType w:val="hybridMultilevel"/>
    <w:tmpl w:val="9B58E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D10C68"/>
    <w:multiLevelType w:val="hybridMultilevel"/>
    <w:tmpl w:val="5DAC12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B52EEF"/>
    <w:multiLevelType w:val="hybridMultilevel"/>
    <w:tmpl w:val="A1827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14C44"/>
    <w:multiLevelType w:val="hybridMultilevel"/>
    <w:tmpl w:val="2B364130"/>
    <w:lvl w:ilvl="0" w:tplc="365CCFD2">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F149A1"/>
    <w:multiLevelType w:val="hybridMultilevel"/>
    <w:tmpl w:val="F44EE34A"/>
    <w:lvl w:ilvl="0" w:tplc="E918EC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1E7884"/>
    <w:multiLevelType w:val="hybridMultilevel"/>
    <w:tmpl w:val="21F61F16"/>
    <w:lvl w:ilvl="0" w:tplc="FF7824B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B2676"/>
    <w:multiLevelType w:val="hybridMultilevel"/>
    <w:tmpl w:val="89F02080"/>
    <w:lvl w:ilvl="0" w:tplc="E918E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757262"/>
    <w:multiLevelType w:val="hybridMultilevel"/>
    <w:tmpl w:val="E40643CE"/>
    <w:lvl w:ilvl="0" w:tplc="041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157D98"/>
    <w:multiLevelType w:val="hybridMultilevel"/>
    <w:tmpl w:val="990496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D1170C"/>
    <w:multiLevelType w:val="hybridMultilevel"/>
    <w:tmpl w:val="CD9A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84291"/>
    <w:multiLevelType w:val="hybridMultilevel"/>
    <w:tmpl w:val="DDFE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3B7CE1"/>
    <w:multiLevelType w:val="hybridMultilevel"/>
    <w:tmpl w:val="3EEC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A34BF3"/>
    <w:multiLevelType w:val="hybridMultilevel"/>
    <w:tmpl w:val="BA92F0D6"/>
    <w:lvl w:ilvl="0" w:tplc="C0CE12E6">
      <w:numFmt w:val="bullet"/>
      <w:lvlText w:val="•"/>
      <w:lvlJc w:val="left"/>
      <w:pPr>
        <w:ind w:left="720" w:hanging="360"/>
      </w:pPr>
      <w:rPr>
        <w:rFonts w:ascii="Century Gothic" w:eastAsiaTheme="minorHAnsi"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84F4E"/>
    <w:multiLevelType w:val="hybridMultilevel"/>
    <w:tmpl w:val="869205DE"/>
    <w:lvl w:ilvl="0" w:tplc="C0CE12E6">
      <w:numFmt w:val="bullet"/>
      <w:lvlText w:val="•"/>
      <w:lvlJc w:val="left"/>
      <w:pPr>
        <w:ind w:left="720" w:hanging="360"/>
      </w:pPr>
      <w:rPr>
        <w:rFonts w:ascii="Century Gothic" w:eastAsiaTheme="minorHAnsi"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2E3240"/>
    <w:multiLevelType w:val="hybridMultilevel"/>
    <w:tmpl w:val="CDE445F2"/>
    <w:lvl w:ilvl="0" w:tplc="80F82DD6">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841E3"/>
    <w:multiLevelType w:val="hybridMultilevel"/>
    <w:tmpl w:val="0354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9088">
    <w:abstractNumId w:val="16"/>
  </w:num>
  <w:num w:numId="2" w16cid:durableId="873621365">
    <w:abstractNumId w:val="5"/>
  </w:num>
  <w:num w:numId="3" w16cid:durableId="280381871">
    <w:abstractNumId w:val="18"/>
  </w:num>
  <w:num w:numId="4" w16cid:durableId="1944650086">
    <w:abstractNumId w:val="19"/>
  </w:num>
  <w:num w:numId="5" w16cid:durableId="648437445">
    <w:abstractNumId w:val="29"/>
  </w:num>
  <w:num w:numId="6" w16cid:durableId="1366254103">
    <w:abstractNumId w:val="25"/>
  </w:num>
  <w:num w:numId="7" w16cid:durableId="939490422">
    <w:abstractNumId w:val="31"/>
  </w:num>
  <w:num w:numId="8" w16cid:durableId="79330983">
    <w:abstractNumId w:val="8"/>
  </w:num>
  <w:num w:numId="9" w16cid:durableId="830215139">
    <w:abstractNumId w:val="22"/>
  </w:num>
  <w:num w:numId="10" w16cid:durableId="1000885847">
    <w:abstractNumId w:val="0"/>
  </w:num>
  <w:num w:numId="11" w16cid:durableId="1177618796">
    <w:abstractNumId w:val="30"/>
  </w:num>
  <w:num w:numId="12" w16cid:durableId="688920027">
    <w:abstractNumId w:val="24"/>
  </w:num>
  <w:num w:numId="13" w16cid:durableId="79646684">
    <w:abstractNumId w:val="9"/>
  </w:num>
  <w:num w:numId="14" w16cid:durableId="66463017">
    <w:abstractNumId w:val="23"/>
  </w:num>
  <w:num w:numId="15" w16cid:durableId="1761679765">
    <w:abstractNumId w:val="10"/>
  </w:num>
  <w:num w:numId="16" w16cid:durableId="1417750457">
    <w:abstractNumId w:val="11"/>
  </w:num>
  <w:num w:numId="17" w16cid:durableId="1996033683">
    <w:abstractNumId w:val="12"/>
  </w:num>
  <w:num w:numId="18" w16cid:durableId="1135483868">
    <w:abstractNumId w:val="21"/>
  </w:num>
  <w:num w:numId="19" w16cid:durableId="2062362493">
    <w:abstractNumId w:val="17"/>
  </w:num>
  <w:num w:numId="20" w16cid:durableId="1266772310">
    <w:abstractNumId w:val="26"/>
  </w:num>
  <w:num w:numId="21" w16cid:durableId="1346205724">
    <w:abstractNumId w:val="13"/>
  </w:num>
  <w:num w:numId="22" w16cid:durableId="614751267">
    <w:abstractNumId w:val="6"/>
  </w:num>
  <w:num w:numId="23" w16cid:durableId="224685106">
    <w:abstractNumId w:val="27"/>
  </w:num>
  <w:num w:numId="24" w16cid:durableId="192037770">
    <w:abstractNumId w:val="14"/>
  </w:num>
  <w:num w:numId="25" w16cid:durableId="1092748161">
    <w:abstractNumId w:val="15"/>
  </w:num>
  <w:num w:numId="26" w16cid:durableId="1189487783">
    <w:abstractNumId w:val="20"/>
  </w:num>
  <w:num w:numId="27" w16cid:durableId="278880245">
    <w:abstractNumId w:val="33"/>
  </w:num>
  <w:num w:numId="28" w16cid:durableId="768938543">
    <w:abstractNumId w:val="32"/>
  </w:num>
  <w:num w:numId="29" w16cid:durableId="1600798663">
    <w:abstractNumId w:val="4"/>
  </w:num>
  <w:num w:numId="30" w16cid:durableId="1107624054">
    <w:abstractNumId w:val="3"/>
  </w:num>
  <w:num w:numId="31" w16cid:durableId="1776821684">
    <w:abstractNumId w:val="2"/>
  </w:num>
  <w:num w:numId="32" w16cid:durableId="800683583">
    <w:abstractNumId w:val="35"/>
  </w:num>
  <w:num w:numId="33" w16cid:durableId="772940147">
    <w:abstractNumId w:val="1"/>
  </w:num>
  <w:num w:numId="34" w16cid:durableId="180436601">
    <w:abstractNumId w:val="28"/>
  </w:num>
  <w:num w:numId="35" w16cid:durableId="769815801">
    <w:abstractNumId w:val="34"/>
  </w:num>
  <w:num w:numId="36" w16cid:durableId="1408072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96"/>
    <w:rsid w:val="00000B33"/>
    <w:rsid w:val="00002CB8"/>
    <w:rsid w:val="000066C2"/>
    <w:rsid w:val="0001498D"/>
    <w:rsid w:val="00016D7C"/>
    <w:rsid w:val="0003026C"/>
    <w:rsid w:val="00040DF4"/>
    <w:rsid w:val="00043C86"/>
    <w:rsid w:val="0006197D"/>
    <w:rsid w:val="000638FD"/>
    <w:rsid w:val="0008561A"/>
    <w:rsid w:val="00093BCD"/>
    <w:rsid w:val="000951C4"/>
    <w:rsid w:val="000A55BB"/>
    <w:rsid w:val="000C0DD0"/>
    <w:rsid w:val="000C73ED"/>
    <w:rsid w:val="000D12DB"/>
    <w:rsid w:val="000E0497"/>
    <w:rsid w:val="000E16C0"/>
    <w:rsid w:val="000F112A"/>
    <w:rsid w:val="000F25CF"/>
    <w:rsid w:val="001043DB"/>
    <w:rsid w:val="00120D63"/>
    <w:rsid w:val="00124A10"/>
    <w:rsid w:val="00126B7E"/>
    <w:rsid w:val="00130D83"/>
    <w:rsid w:val="001350E3"/>
    <w:rsid w:val="00137C20"/>
    <w:rsid w:val="00145432"/>
    <w:rsid w:val="00146893"/>
    <w:rsid w:val="00167EBD"/>
    <w:rsid w:val="001811DA"/>
    <w:rsid w:val="001956A7"/>
    <w:rsid w:val="001A25C1"/>
    <w:rsid w:val="001B47BC"/>
    <w:rsid w:val="001D0476"/>
    <w:rsid w:val="001D5596"/>
    <w:rsid w:val="001E14FB"/>
    <w:rsid w:val="001E27B1"/>
    <w:rsid w:val="001E42C2"/>
    <w:rsid w:val="001F0A6A"/>
    <w:rsid w:val="001F3050"/>
    <w:rsid w:val="001F45B0"/>
    <w:rsid w:val="00241C64"/>
    <w:rsid w:val="00243387"/>
    <w:rsid w:val="00244296"/>
    <w:rsid w:val="0026576E"/>
    <w:rsid w:val="00272C6F"/>
    <w:rsid w:val="00281865"/>
    <w:rsid w:val="00281CB1"/>
    <w:rsid w:val="00282DA0"/>
    <w:rsid w:val="00296BF7"/>
    <w:rsid w:val="0029707C"/>
    <w:rsid w:val="002A01AA"/>
    <w:rsid w:val="002A4B71"/>
    <w:rsid w:val="002B116C"/>
    <w:rsid w:val="002B3FDE"/>
    <w:rsid w:val="002B6CBA"/>
    <w:rsid w:val="002B7F0F"/>
    <w:rsid w:val="002E416D"/>
    <w:rsid w:val="002F1BC8"/>
    <w:rsid w:val="002F29E3"/>
    <w:rsid w:val="00304880"/>
    <w:rsid w:val="003057E9"/>
    <w:rsid w:val="00344AFF"/>
    <w:rsid w:val="00351417"/>
    <w:rsid w:val="00351E2E"/>
    <w:rsid w:val="0035361C"/>
    <w:rsid w:val="00353AF7"/>
    <w:rsid w:val="00354235"/>
    <w:rsid w:val="00357A0F"/>
    <w:rsid w:val="00373783"/>
    <w:rsid w:val="0038138F"/>
    <w:rsid w:val="003A7836"/>
    <w:rsid w:val="003B025D"/>
    <w:rsid w:val="003B0D91"/>
    <w:rsid w:val="003B1543"/>
    <w:rsid w:val="003B6304"/>
    <w:rsid w:val="003C489D"/>
    <w:rsid w:val="003C7083"/>
    <w:rsid w:val="003D012F"/>
    <w:rsid w:val="003E3DA2"/>
    <w:rsid w:val="003E5093"/>
    <w:rsid w:val="003F0067"/>
    <w:rsid w:val="003F2761"/>
    <w:rsid w:val="004206D8"/>
    <w:rsid w:val="0042307F"/>
    <w:rsid w:val="004323B5"/>
    <w:rsid w:val="00432475"/>
    <w:rsid w:val="00435D07"/>
    <w:rsid w:val="00461388"/>
    <w:rsid w:val="00463B2D"/>
    <w:rsid w:val="0047711F"/>
    <w:rsid w:val="004823E9"/>
    <w:rsid w:val="004829C7"/>
    <w:rsid w:val="00484D07"/>
    <w:rsid w:val="00485713"/>
    <w:rsid w:val="0049692E"/>
    <w:rsid w:val="004A4713"/>
    <w:rsid w:val="004B683F"/>
    <w:rsid w:val="004C316F"/>
    <w:rsid w:val="004D65DF"/>
    <w:rsid w:val="004E2A07"/>
    <w:rsid w:val="00521193"/>
    <w:rsid w:val="005228AC"/>
    <w:rsid w:val="0052388F"/>
    <w:rsid w:val="0053235B"/>
    <w:rsid w:val="00552F64"/>
    <w:rsid w:val="005537F3"/>
    <w:rsid w:val="00555D08"/>
    <w:rsid w:val="0056127C"/>
    <w:rsid w:val="0056370E"/>
    <w:rsid w:val="00577706"/>
    <w:rsid w:val="00586CA6"/>
    <w:rsid w:val="00592330"/>
    <w:rsid w:val="00595167"/>
    <w:rsid w:val="00595D35"/>
    <w:rsid w:val="005A3C45"/>
    <w:rsid w:val="005A44EA"/>
    <w:rsid w:val="005A4AC4"/>
    <w:rsid w:val="005B688E"/>
    <w:rsid w:val="005C7592"/>
    <w:rsid w:val="0060313A"/>
    <w:rsid w:val="0063716C"/>
    <w:rsid w:val="00637444"/>
    <w:rsid w:val="00637E76"/>
    <w:rsid w:val="00641660"/>
    <w:rsid w:val="0064221B"/>
    <w:rsid w:val="00665847"/>
    <w:rsid w:val="006745BE"/>
    <w:rsid w:val="00686CC1"/>
    <w:rsid w:val="006A74B6"/>
    <w:rsid w:val="006B3C53"/>
    <w:rsid w:val="006B6E8F"/>
    <w:rsid w:val="006C0C8D"/>
    <w:rsid w:val="006E74C8"/>
    <w:rsid w:val="006F2139"/>
    <w:rsid w:val="0070235B"/>
    <w:rsid w:val="0071064A"/>
    <w:rsid w:val="0073419D"/>
    <w:rsid w:val="0075022E"/>
    <w:rsid w:val="0075491E"/>
    <w:rsid w:val="00756105"/>
    <w:rsid w:val="00776640"/>
    <w:rsid w:val="007844DC"/>
    <w:rsid w:val="00787651"/>
    <w:rsid w:val="00793862"/>
    <w:rsid w:val="0079472D"/>
    <w:rsid w:val="00795A4D"/>
    <w:rsid w:val="007D4DB2"/>
    <w:rsid w:val="007D773E"/>
    <w:rsid w:val="007F272D"/>
    <w:rsid w:val="008016BC"/>
    <w:rsid w:val="00816B97"/>
    <w:rsid w:val="0083450F"/>
    <w:rsid w:val="0085134B"/>
    <w:rsid w:val="00860BED"/>
    <w:rsid w:val="00870085"/>
    <w:rsid w:val="00871278"/>
    <w:rsid w:val="00871FEE"/>
    <w:rsid w:val="00880F79"/>
    <w:rsid w:val="00882924"/>
    <w:rsid w:val="0088397D"/>
    <w:rsid w:val="00887DCF"/>
    <w:rsid w:val="00893C3C"/>
    <w:rsid w:val="008950E8"/>
    <w:rsid w:val="008B7FD2"/>
    <w:rsid w:val="008D04C8"/>
    <w:rsid w:val="008E6288"/>
    <w:rsid w:val="009120C8"/>
    <w:rsid w:val="00914E34"/>
    <w:rsid w:val="009164DD"/>
    <w:rsid w:val="00916943"/>
    <w:rsid w:val="0092056D"/>
    <w:rsid w:val="00937B24"/>
    <w:rsid w:val="0096347D"/>
    <w:rsid w:val="0098619D"/>
    <w:rsid w:val="009C1022"/>
    <w:rsid w:val="009D5C18"/>
    <w:rsid w:val="009D6DC1"/>
    <w:rsid w:val="009E4D64"/>
    <w:rsid w:val="009F6F58"/>
    <w:rsid w:val="00A0620F"/>
    <w:rsid w:val="00A26379"/>
    <w:rsid w:val="00A36732"/>
    <w:rsid w:val="00A43ADA"/>
    <w:rsid w:val="00A45258"/>
    <w:rsid w:val="00A60BFE"/>
    <w:rsid w:val="00A61822"/>
    <w:rsid w:val="00A71E54"/>
    <w:rsid w:val="00A943BB"/>
    <w:rsid w:val="00AA2736"/>
    <w:rsid w:val="00AB6D58"/>
    <w:rsid w:val="00AB788D"/>
    <w:rsid w:val="00AC4B1E"/>
    <w:rsid w:val="00AD1D81"/>
    <w:rsid w:val="00AE7249"/>
    <w:rsid w:val="00AE7C2A"/>
    <w:rsid w:val="00AF06B9"/>
    <w:rsid w:val="00AF7468"/>
    <w:rsid w:val="00B152D7"/>
    <w:rsid w:val="00B2504F"/>
    <w:rsid w:val="00B276AE"/>
    <w:rsid w:val="00B53509"/>
    <w:rsid w:val="00B54189"/>
    <w:rsid w:val="00B63016"/>
    <w:rsid w:val="00B94FEA"/>
    <w:rsid w:val="00B978BC"/>
    <w:rsid w:val="00BB50FE"/>
    <w:rsid w:val="00BD0595"/>
    <w:rsid w:val="00BE2966"/>
    <w:rsid w:val="00BE5E5E"/>
    <w:rsid w:val="00BF1CCA"/>
    <w:rsid w:val="00C27889"/>
    <w:rsid w:val="00C346CE"/>
    <w:rsid w:val="00C3781B"/>
    <w:rsid w:val="00C47C95"/>
    <w:rsid w:val="00C47E55"/>
    <w:rsid w:val="00C57736"/>
    <w:rsid w:val="00C64730"/>
    <w:rsid w:val="00C77BB8"/>
    <w:rsid w:val="00C85466"/>
    <w:rsid w:val="00C9074C"/>
    <w:rsid w:val="00CA3A0F"/>
    <w:rsid w:val="00CB7649"/>
    <w:rsid w:val="00CD1B28"/>
    <w:rsid w:val="00CD7C63"/>
    <w:rsid w:val="00D1656A"/>
    <w:rsid w:val="00D2207E"/>
    <w:rsid w:val="00D349BC"/>
    <w:rsid w:val="00D36D87"/>
    <w:rsid w:val="00D63CDC"/>
    <w:rsid w:val="00D65737"/>
    <w:rsid w:val="00D744C1"/>
    <w:rsid w:val="00D8506C"/>
    <w:rsid w:val="00D95F45"/>
    <w:rsid w:val="00D9629F"/>
    <w:rsid w:val="00DC05AD"/>
    <w:rsid w:val="00DC2F26"/>
    <w:rsid w:val="00DE01DB"/>
    <w:rsid w:val="00DF4542"/>
    <w:rsid w:val="00DF507A"/>
    <w:rsid w:val="00DF5088"/>
    <w:rsid w:val="00E12CE1"/>
    <w:rsid w:val="00E16048"/>
    <w:rsid w:val="00E16B09"/>
    <w:rsid w:val="00E31D62"/>
    <w:rsid w:val="00E34D7F"/>
    <w:rsid w:val="00E36C70"/>
    <w:rsid w:val="00E5200B"/>
    <w:rsid w:val="00E5215D"/>
    <w:rsid w:val="00E60EF2"/>
    <w:rsid w:val="00E8536A"/>
    <w:rsid w:val="00EC3421"/>
    <w:rsid w:val="00ED0CB5"/>
    <w:rsid w:val="00ED22E7"/>
    <w:rsid w:val="00ED2FF0"/>
    <w:rsid w:val="00F34A81"/>
    <w:rsid w:val="00F41B21"/>
    <w:rsid w:val="00F64137"/>
    <w:rsid w:val="00F70E9D"/>
    <w:rsid w:val="00F74D0F"/>
    <w:rsid w:val="00F77F0C"/>
    <w:rsid w:val="00F85031"/>
    <w:rsid w:val="00F86925"/>
    <w:rsid w:val="00FA2B63"/>
    <w:rsid w:val="00FA7AD7"/>
    <w:rsid w:val="00FB3D0B"/>
    <w:rsid w:val="00FC0A28"/>
    <w:rsid w:val="00FC1A32"/>
    <w:rsid w:val="00FD0CFC"/>
    <w:rsid w:val="00FD535B"/>
    <w:rsid w:val="00FE09D9"/>
    <w:rsid w:val="00FF4218"/>
    <w:rsid w:val="00FF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3BABA"/>
  <w15:docId w15:val="{89A211DC-83CA-4BD1-8C6E-2A016C59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B53509"/>
    <w:pPr>
      <w:keepNext/>
      <w:keepLines/>
      <w:spacing w:before="40" w:after="0"/>
      <w:outlineLvl w:val="3"/>
    </w:pPr>
    <w:rPr>
      <w:rFonts w:asciiTheme="majorHAnsi" w:eastAsiaTheme="majorEastAsia" w:hAnsiTheme="majorHAnsi" w:cstheme="majorBidi"/>
      <w:i/>
      <w:iCs/>
      <w:color w:val="2F5496" w:themeColor="accent1" w:themeShade="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Dot pt,F5 List Paragraph,List Paragraph1,No Spacing1,List Paragraph Char Char Char,Indicator Text,Colorful List - Accent 11,Numbered Para 1,Bullet 1,Bullet Points,List Paragraph2,MAIN CONTENT,Normal numbered,Párrafo de lista,OBC Bullet,L"/>
    <w:basedOn w:val="a"/>
    <w:link w:val="a5"/>
    <w:uiPriority w:val="34"/>
    <w:qFormat/>
    <w:rsid w:val="001D5596"/>
    <w:pPr>
      <w:ind w:left="720"/>
      <w:contextualSpacing/>
    </w:pPr>
  </w:style>
  <w:style w:type="character" w:customStyle="1" w:styleId="a5">
    <w:name w:val="Абзац списка Знак"/>
    <w:aliases w:val="Dot pt Знак,F5 List Paragraph Знак,List Paragraph1 Знак,No Spacing1 Знак,List Paragraph Char Char Char Знак,Indicator Text Знак,Colorful List - Accent 11 Знак,Numbered Para 1 Знак,Bullet 1 Знак,Bullet Points Знак,List Paragraph2 Знак"/>
    <w:basedOn w:val="a0"/>
    <w:link w:val="a4"/>
    <w:uiPriority w:val="34"/>
    <w:qFormat/>
    <w:locked/>
    <w:rsid w:val="001D5596"/>
  </w:style>
  <w:style w:type="paragraph" w:styleId="a6">
    <w:name w:val="header"/>
    <w:basedOn w:val="a"/>
    <w:link w:val="a7"/>
    <w:uiPriority w:val="99"/>
    <w:unhideWhenUsed/>
    <w:rsid w:val="001043DB"/>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1043DB"/>
  </w:style>
  <w:style w:type="paragraph" w:styleId="a8">
    <w:name w:val="footer"/>
    <w:basedOn w:val="a"/>
    <w:link w:val="a9"/>
    <w:uiPriority w:val="99"/>
    <w:unhideWhenUsed/>
    <w:rsid w:val="001043D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1043DB"/>
  </w:style>
  <w:style w:type="paragraph" w:styleId="aa">
    <w:name w:val="Normal (Web)"/>
    <w:basedOn w:val="a"/>
    <w:uiPriority w:val="99"/>
    <w:unhideWhenUsed/>
    <w:rsid w:val="009C10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rsid w:val="00B53509"/>
    <w:rPr>
      <w:rFonts w:asciiTheme="majorHAnsi" w:eastAsiaTheme="majorEastAsia" w:hAnsiTheme="majorHAnsi" w:cstheme="majorBidi"/>
      <w:i/>
      <w:iCs/>
      <w:color w:val="2F5496" w:themeColor="accent1" w:themeShade="BF"/>
      <w:lang w:val="ru-RU"/>
    </w:rPr>
  </w:style>
  <w:style w:type="character" w:styleId="ab">
    <w:name w:val="Hyperlink"/>
    <w:basedOn w:val="a0"/>
    <w:uiPriority w:val="99"/>
    <w:unhideWhenUsed/>
    <w:rsid w:val="00353AF7"/>
    <w:rPr>
      <w:color w:val="0563C1" w:themeColor="hyperlink"/>
      <w:u w:val="single"/>
    </w:rPr>
  </w:style>
  <w:style w:type="paragraph" w:styleId="ac">
    <w:name w:val="Revision"/>
    <w:hidden/>
    <w:uiPriority w:val="99"/>
    <w:semiHidden/>
    <w:rsid w:val="0075491E"/>
    <w:pPr>
      <w:spacing w:after="0" w:line="240" w:lineRule="auto"/>
    </w:pPr>
  </w:style>
  <w:style w:type="character" w:styleId="ad">
    <w:name w:val="annotation reference"/>
    <w:basedOn w:val="a0"/>
    <w:uiPriority w:val="99"/>
    <w:semiHidden/>
    <w:unhideWhenUsed/>
    <w:rsid w:val="0075491E"/>
    <w:rPr>
      <w:sz w:val="16"/>
      <w:szCs w:val="16"/>
    </w:rPr>
  </w:style>
  <w:style w:type="paragraph" w:styleId="ae">
    <w:name w:val="annotation text"/>
    <w:basedOn w:val="a"/>
    <w:link w:val="af"/>
    <w:uiPriority w:val="99"/>
    <w:unhideWhenUsed/>
    <w:rsid w:val="0075491E"/>
    <w:pPr>
      <w:spacing w:line="240" w:lineRule="auto"/>
    </w:pPr>
    <w:rPr>
      <w:sz w:val="20"/>
      <w:szCs w:val="20"/>
    </w:rPr>
  </w:style>
  <w:style w:type="character" w:customStyle="1" w:styleId="af">
    <w:name w:val="Текст примечания Знак"/>
    <w:basedOn w:val="a0"/>
    <w:link w:val="ae"/>
    <w:uiPriority w:val="99"/>
    <w:rsid w:val="0075491E"/>
    <w:rPr>
      <w:sz w:val="20"/>
      <w:szCs w:val="20"/>
    </w:rPr>
  </w:style>
  <w:style w:type="paragraph" w:styleId="af0">
    <w:name w:val="annotation subject"/>
    <w:basedOn w:val="ae"/>
    <w:next w:val="ae"/>
    <w:link w:val="af1"/>
    <w:uiPriority w:val="99"/>
    <w:semiHidden/>
    <w:unhideWhenUsed/>
    <w:rsid w:val="0075491E"/>
    <w:rPr>
      <w:b/>
      <w:bCs/>
    </w:rPr>
  </w:style>
  <w:style w:type="character" w:customStyle="1" w:styleId="af1">
    <w:name w:val="Тема примечания Знак"/>
    <w:basedOn w:val="af"/>
    <w:link w:val="af0"/>
    <w:uiPriority w:val="99"/>
    <w:semiHidden/>
    <w:rsid w:val="0075491E"/>
    <w:rPr>
      <w:b/>
      <w:bCs/>
      <w:sz w:val="20"/>
      <w:szCs w:val="20"/>
    </w:rPr>
  </w:style>
  <w:style w:type="paragraph" w:styleId="af2">
    <w:name w:val="Balloon Text"/>
    <w:basedOn w:val="a"/>
    <w:link w:val="af3"/>
    <w:uiPriority w:val="99"/>
    <w:semiHidden/>
    <w:unhideWhenUsed/>
    <w:rsid w:val="000D12D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D1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i.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B0A5B-9AF8-453C-B460-3D7B7290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2470</Words>
  <Characters>14080</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Martyres</dc:creator>
  <cp:keywords/>
  <dc:description/>
  <cp:lastModifiedBy>Nurgul Jamankulova</cp:lastModifiedBy>
  <cp:revision>3</cp:revision>
  <dcterms:created xsi:type="dcterms:W3CDTF">2023-05-08T07:46:00Z</dcterms:created>
  <dcterms:modified xsi:type="dcterms:W3CDTF">2023-05-08T07:46:00Z</dcterms:modified>
</cp:coreProperties>
</file>