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404E5" w:rsidRDefault="000C1F8A" w:rsidP="001928DB">
      <w:pPr>
        <w:tabs>
          <w:tab w:val="left" w:pos="1985"/>
          <w:tab w:val="left" w:pos="2382"/>
          <w:tab w:val="left" w:pos="2948"/>
        </w:tabs>
        <w:jc w:val="both"/>
        <w:rPr>
          <w:rFonts w:asciiTheme="minorHAnsi" w:hAnsiTheme="minorHAnsi" w:cstheme="minorHAnsi"/>
          <w:sz w:val="22"/>
          <w:szCs w:val="22"/>
          <w:lang w:val="ru-RU"/>
        </w:rPr>
      </w:pPr>
    </w:p>
    <w:p w:rsidR="00492724" w:rsidRPr="001928DB" w:rsidRDefault="00EC7849" w:rsidP="001928DB">
      <w:pPr>
        <w:tabs>
          <w:tab w:val="left" w:pos="1134"/>
          <w:tab w:val="left" w:pos="1587"/>
        </w:tabs>
        <w:jc w:val="right"/>
        <w:rPr>
          <w:rFonts w:asciiTheme="minorHAnsi" w:hAnsiTheme="minorHAnsi" w:cstheme="minorHAnsi"/>
          <w:sz w:val="22"/>
          <w:szCs w:val="22"/>
          <w:lang w:val="en-GB"/>
        </w:rPr>
      </w:pPr>
      <w:r w:rsidRPr="001928DB">
        <w:rPr>
          <w:rFonts w:asciiTheme="minorHAnsi" w:hAnsiTheme="minorHAnsi" w:cstheme="minorHAnsi"/>
          <w:sz w:val="22"/>
          <w:szCs w:val="22"/>
          <w:lang w:val="en-GB"/>
        </w:rPr>
        <w:t>Consultancy</w:t>
      </w:r>
      <w:r w:rsidR="00DE41DC" w:rsidRPr="001928DB">
        <w:rPr>
          <w:rFonts w:asciiTheme="minorHAnsi" w:hAnsiTheme="minorHAnsi" w:cstheme="minorHAnsi"/>
          <w:sz w:val="22"/>
          <w:szCs w:val="22"/>
          <w:lang w:val="en-GB"/>
        </w:rPr>
        <w:t xml:space="preserve"> contract</w:t>
      </w:r>
    </w:p>
    <w:p w:rsidR="00492724" w:rsidRPr="001928DB" w:rsidRDefault="008C1B8D" w:rsidP="001928DB">
      <w:pPr>
        <w:tabs>
          <w:tab w:val="left" w:pos="1134"/>
          <w:tab w:val="left" w:pos="1587"/>
        </w:tabs>
        <w:jc w:val="right"/>
        <w:rPr>
          <w:rFonts w:asciiTheme="minorHAnsi" w:hAnsiTheme="minorHAnsi" w:cstheme="minorHAnsi"/>
          <w:b/>
          <w:sz w:val="22"/>
          <w:szCs w:val="22"/>
          <w:lang w:val="en-GB"/>
        </w:rPr>
      </w:pPr>
      <w:proofErr w:type="gramStart"/>
      <w:r w:rsidRPr="001928DB">
        <w:rPr>
          <w:rFonts w:asciiTheme="minorHAnsi" w:hAnsiTheme="minorHAnsi" w:cstheme="minorHAnsi"/>
          <w:b/>
          <w:sz w:val="22"/>
          <w:szCs w:val="22"/>
          <w:lang w:val="en-GB"/>
        </w:rPr>
        <w:t>a</w:t>
      </w:r>
      <w:r w:rsidR="00DE41DC" w:rsidRPr="001928DB">
        <w:rPr>
          <w:rFonts w:asciiTheme="minorHAnsi" w:hAnsiTheme="minorHAnsi" w:cstheme="minorHAnsi"/>
          <w:b/>
          <w:sz w:val="22"/>
          <w:szCs w:val="22"/>
          <w:lang w:val="en-GB"/>
        </w:rPr>
        <w:t>nnex</w:t>
      </w:r>
      <w:proofErr w:type="gramEnd"/>
      <w:r w:rsidR="00C440D5" w:rsidRPr="001928DB">
        <w:rPr>
          <w:rFonts w:asciiTheme="minorHAnsi" w:hAnsiTheme="minorHAnsi" w:cstheme="minorHAnsi"/>
          <w:b/>
          <w:sz w:val="22"/>
          <w:szCs w:val="22"/>
          <w:lang w:val="en-GB"/>
        </w:rPr>
        <w:t xml:space="preserve"> 1</w:t>
      </w:r>
    </w:p>
    <w:p w:rsidR="00492724" w:rsidRPr="001928DB" w:rsidRDefault="00492724" w:rsidP="001928DB">
      <w:pPr>
        <w:pStyle w:val="01hHaupttitel"/>
        <w:spacing w:before="0" w:after="0" w:line="240" w:lineRule="auto"/>
        <w:rPr>
          <w:rFonts w:asciiTheme="minorHAnsi" w:hAnsiTheme="minorHAnsi" w:cstheme="minorHAnsi"/>
          <w:sz w:val="22"/>
          <w:szCs w:val="22"/>
          <w:lang w:val="en-GB"/>
        </w:rPr>
      </w:pPr>
      <w:r w:rsidRPr="001928DB">
        <w:rPr>
          <w:rFonts w:asciiTheme="minorHAnsi" w:hAnsiTheme="minorHAnsi" w:cstheme="minorHAnsi"/>
          <w:sz w:val="22"/>
          <w:szCs w:val="22"/>
          <w:lang w:val="en-GB"/>
        </w:rPr>
        <w:t>Terms of reference</w:t>
      </w:r>
    </w:p>
    <w:p w:rsidR="00352BC1" w:rsidRPr="001928DB" w:rsidRDefault="00352BC1" w:rsidP="001928DB">
      <w:pPr>
        <w:tabs>
          <w:tab w:val="left" w:pos="1985"/>
          <w:tab w:val="left" w:pos="2382"/>
          <w:tab w:val="left" w:pos="2948"/>
        </w:tabs>
        <w:rPr>
          <w:rFonts w:asciiTheme="minorHAnsi" w:hAnsiTheme="minorHAnsi" w:cstheme="minorHAnsi"/>
          <w:sz w:val="22"/>
          <w:szCs w:val="22"/>
          <w:lang w:val="en-GB"/>
        </w:rPr>
      </w:pPr>
    </w:p>
    <w:tbl>
      <w:tblPr>
        <w:tblW w:w="0" w:type="auto"/>
        <w:tblLook w:val="04A0" w:firstRow="1" w:lastRow="0" w:firstColumn="1" w:lastColumn="0" w:noHBand="0" w:noVBand="1"/>
      </w:tblPr>
      <w:tblGrid>
        <w:gridCol w:w="3192"/>
        <w:gridCol w:w="5880"/>
      </w:tblGrid>
      <w:tr w:rsidR="00EC7849" w:rsidRPr="001928DB" w:rsidTr="004D68F9">
        <w:trPr>
          <w:trHeight w:val="394"/>
        </w:trPr>
        <w:tc>
          <w:tcPr>
            <w:tcW w:w="3227" w:type="dxa"/>
            <w:vAlign w:val="center"/>
          </w:tcPr>
          <w:p w:rsidR="00EC7849" w:rsidRPr="001928DB" w:rsidRDefault="00EC7849"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sz w:val="22"/>
                <w:szCs w:val="22"/>
                <w:lang w:val="en-GB"/>
              </w:rPr>
              <w:t>Contract-no:</w:t>
            </w:r>
          </w:p>
        </w:tc>
        <w:tc>
          <w:tcPr>
            <w:tcW w:w="5985" w:type="dxa"/>
            <w:vAlign w:val="center"/>
          </w:tcPr>
          <w:p w:rsidR="00EC7849" w:rsidRPr="001928DB" w:rsidRDefault="00EC7849" w:rsidP="001928DB">
            <w:pPr>
              <w:tabs>
                <w:tab w:val="left" w:pos="1985"/>
                <w:tab w:val="left" w:pos="2382"/>
                <w:tab w:val="left" w:pos="2948"/>
              </w:tabs>
              <w:rPr>
                <w:rFonts w:asciiTheme="minorHAnsi" w:hAnsiTheme="minorHAnsi" w:cstheme="minorHAnsi"/>
                <w:sz w:val="22"/>
                <w:szCs w:val="22"/>
                <w:lang w:val="en-GB"/>
              </w:rPr>
            </w:pPr>
          </w:p>
        </w:tc>
      </w:tr>
      <w:tr w:rsidR="00EC7849" w:rsidRPr="001928DB" w:rsidTr="004D68F9">
        <w:trPr>
          <w:trHeight w:val="430"/>
        </w:trPr>
        <w:tc>
          <w:tcPr>
            <w:tcW w:w="3227" w:type="dxa"/>
            <w:vAlign w:val="center"/>
          </w:tcPr>
          <w:p w:rsidR="00EC7849" w:rsidRPr="001928DB" w:rsidRDefault="00EC7849" w:rsidP="001928DB">
            <w:pPr>
              <w:tabs>
                <w:tab w:val="left" w:pos="1985"/>
                <w:tab w:val="left" w:pos="2382"/>
                <w:tab w:val="left" w:pos="3119"/>
              </w:tabs>
              <w:rPr>
                <w:rFonts w:asciiTheme="minorHAnsi" w:hAnsiTheme="minorHAnsi" w:cstheme="minorHAnsi"/>
                <w:sz w:val="22"/>
                <w:szCs w:val="22"/>
                <w:lang w:val="en-GB"/>
              </w:rPr>
            </w:pPr>
            <w:r w:rsidRPr="001928DB">
              <w:rPr>
                <w:rFonts w:asciiTheme="minorHAnsi" w:hAnsiTheme="minorHAnsi" w:cstheme="minorHAnsi"/>
                <w:sz w:val="22"/>
                <w:szCs w:val="22"/>
                <w:lang w:val="en-GB"/>
              </w:rPr>
              <w:t>Project/mandate no:</w:t>
            </w:r>
          </w:p>
        </w:tc>
        <w:tc>
          <w:tcPr>
            <w:tcW w:w="5985" w:type="dxa"/>
            <w:vAlign w:val="center"/>
          </w:tcPr>
          <w:p w:rsidR="00EC7849" w:rsidRPr="001928DB" w:rsidRDefault="006539EC"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sz w:val="22"/>
                <w:szCs w:val="22"/>
                <w:lang w:val="en-GB"/>
              </w:rPr>
              <w:t>1251.15.2.0</w:t>
            </w:r>
          </w:p>
        </w:tc>
      </w:tr>
      <w:tr w:rsidR="00EC7849" w:rsidRPr="001928DB" w:rsidTr="004D68F9">
        <w:trPr>
          <w:trHeight w:val="430"/>
        </w:trPr>
        <w:tc>
          <w:tcPr>
            <w:tcW w:w="3227" w:type="dxa"/>
            <w:vAlign w:val="center"/>
          </w:tcPr>
          <w:p w:rsidR="00EC7849" w:rsidRPr="001928DB" w:rsidRDefault="00EC7849" w:rsidP="001928DB">
            <w:pPr>
              <w:tabs>
                <w:tab w:val="left" w:pos="1985"/>
                <w:tab w:val="left" w:pos="2382"/>
                <w:tab w:val="left" w:pos="3119"/>
              </w:tabs>
              <w:rPr>
                <w:rFonts w:asciiTheme="minorHAnsi" w:hAnsiTheme="minorHAnsi" w:cstheme="minorHAnsi"/>
                <w:sz w:val="22"/>
                <w:szCs w:val="22"/>
                <w:lang w:val="en-GB"/>
              </w:rPr>
            </w:pPr>
            <w:r w:rsidRPr="001928DB">
              <w:rPr>
                <w:rFonts w:asciiTheme="minorHAnsi" w:hAnsiTheme="minorHAnsi" w:cstheme="minorHAnsi"/>
                <w:sz w:val="22"/>
                <w:szCs w:val="22"/>
                <w:lang w:val="en-GB"/>
              </w:rPr>
              <w:t>Project/mandate name/country:</w:t>
            </w:r>
          </w:p>
        </w:tc>
        <w:tc>
          <w:tcPr>
            <w:tcW w:w="5985" w:type="dxa"/>
            <w:vAlign w:val="center"/>
          </w:tcPr>
          <w:p w:rsidR="00EC7849" w:rsidRPr="001928DB" w:rsidRDefault="006539EC"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sz w:val="22"/>
                <w:szCs w:val="22"/>
                <w:lang w:val="en-GB"/>
              </w:rPr>
              <w:t>Public Service Improvement in Kyrgyzstan</w:t>
            </w:r>
          </w:p>
        </w:tc>
      </w:tr>
    </w:tbl>
    <w:p w:rsidR="00DE41DC" w:rsidRPr="001928DB" w:rsidRDefault="00DE41DC" w:rsidP="001928DB">
      <w:pPr>
        <w:tabs>
          <w:tab w:val="left" w:pos="1985"/>
          <w:tab w:val="left" w:pos="2382"/>
          <w:tab w:val="left" w:pos="3119"/>
        </w:tabs>
        <w:rPr>
          <w:rFonts w:asciiTheme="minorHAnsi" w:hAnsiTheme="minorHAnsi" w:cstheme="minorHAnsi"/>
          <w:sz w:val="22"/>
          <w:szCs w:val="22"/>
          <w:lang w:val="en-GB"/>
        </w:rPr>
      </w:pPr>
    </w:p>
    <w:p w:rsidR="00352BC1" w:rsidRPr="001928DB" w:rsidRDefault="00352BC1" w:rsidP="001928DB">
      <w:pPr>
        <w:pBdr>
          <w:bottom w:val="dotted" w:sz="4" w:space="1" w:color="auto"/>
        </w:pBdr>
        <w:tabs>
          <w:tab w:val="left" w:pos="1985"/>
          <w:tab w:val="left" w:pos="2382"/>
          <w:tab w:val="left" w:pos="2948"/>
        </w:tabs>
        <w:rPr>
          <w:rFonts w:asciiTheme="minorHAnsi" w:hAnsiTheme="minorHAnsi" w:cstheme="minorHAnsi"/>
          <w:sz w:val="22"/>
          <w:szCs w:val="22"/>
          <w:lang w:val="en-GB"/>
        </w:rPr>
      </w:pPr>
    </w:p>
    <w:p w:rsidR="00770CBB" w:rsidRPr="001928DB" w:rsidRDefault="00770CBB" w:rsidP="001928DB">
      <w:pPr>
        <w:tabs>
          <w:tab w:val="left" w:pos="-1843"/>
          <w:tab w:val="left" w:pos="-851"/>
          <w:tab w:val="left" w:pos="3119"/>
        </w:tabs>
        <w:rPr>
          <w:rFonts w:asciiTheme="minorHAnsi" w:hAnsiTheme="minorHAnsi" w:cstheme="minorHAnsi"/>
          <w:b/>
          <w:sz w:val="22"/>
          <w:szCs w:val="22"/>
          <w:lang w:val="en-GB"/>
        </w:rPr>
      </w:pPr>
    </w:p>
    <w:p w:rsidR="00774D29" w:rsidRPr="001928DB" w:rsidRDefault="00CF34D9" w:rsidP="001928DB">
      <w:pPr>
        <w:tabs>
          <w:tab w:val="left" w:pos="-1843"/>
          <w:tab w:val="left" w:pos="-851"/>
          <w:tab w:val="left" w:pos="3119"/>
        </w:tabs>
        <w:rPr>
          <w:rFonts w:asciiTheme="minorHAnsi" w:hAnsiTheme="minorHAnsi" w:cstheme="minorHAnsi"/>
          <w:b/>
          <w:sz w:val="22"/>
          <w:szCs w:val="22"/>
          <w:lang w:val="en-GB"/>
        </w:rPr>
      </w:pPr>
      <w:r w:rsidRPr="001928DB">
        <w:rPr>
          <w:rFonts w:asciiTheme="minorHAnsi" w:hAnsiTheme="minorHAnsi" w:cstheme="minorHAnsi"/>
          <w:b/>
          <w:sz w:val="22"/>
          <w:szCs w:val="22"/>
          <w:lang w:val="en-GB"/>
        </w:rPr>
        <w:t>Employer</w:t>
      </w:r>
      <w:r w:rsidR="00AD7D8C" w:rsidRPr="001928DB">
        <w:rPr>
          <w:rFonts w:asciiTheme="minorHAnsi" w:hAnsiTheme="minorHAnsi" w:cstheme="minorHAnsi"/>
          <w:b/>
          <w:sz w:val="22"/>
          <w:szCs w:val="22"/>
          <w:lang w:val="en-GB"/>
        </w:rPr>
        <w:t>:</w:t>
      </w:r>
      <w:r w:rsidR="00AD7D8C" w:rsidRPr="001928DB">
        <w:rPr>
          <w:rFonts w:asciiTheme="minorHAnsi" w:hAnsiTheme="minorHAnsi" w:cstheme="minorHAnsi"/>
          <w:b/>
          <w:sz w:val="22"/>
          <w:szCs w:val="22"/>
          <w:lang w:val="en-GB"/>
        </w:rPr>
        <w:tab/>
      </w:r>
      <w:r w:rsidR="00356CD0" w:rsidRPr="001928DB">
        <w:rPr>
          <w:rFonts w:asciiTheme="minorHAnsi" w:hAnsiTheme="minorHAnsi" w:cstheme="minorHAnsi"/>
          <w:b/>
          <w:sz w:val="22"/>
          <w:szCs w:val="22"/>
          <w:lang w:val="en-GB"/>
        </w:rPr>
        <w:t>HELVETAS Swiss Intercooperation</w:t>
      </w:r>
      <w:r w:rsidR="00FB76BE" w:rsidRPr="001928DB">
        <w:rPr>
          <w:rFonts w:asciiTheme="minorHAnsi" w:hAnsiTheme="minorHAnsi" w:cstheme="minorHAnsi"/>
          <w:b/>
          <w:sz w:val="22"/>
          <w:szCs w:val="22"/>
          <w:lang w:val="en-GB"/>
        </w:rPr>
        <w:t xml:space="preserve"> Kyrgyzstan</w:t>
      </w:r>
    </w:p>
    <w:p w:rsidR="00AD7D8C" w:rsidRPr="001928DB" w:rsidRDefault="006F33C7" w:rsidP="001928DB">
      <w:pPr>
        <w:pStyle w:val="7"/>
        <w:tabs>
          <w:tab w:val="left" w:pos="-1843"/>
          <w:tab w:val="left" w:pos="-851"/>
          <w:tab w:val="left" w:pos="3119"/>
        </w:tabs>
        <w:spacing w:before="0" w:after="0"/>
        <w:rPr>
          <w:rFonts w:asciiTheme="minorHAnsi" w:hAnsiTheme="minorHAnsi" w:cstheme="minorHAnsi"/>
          <w:sz w:val="22"/>
          <w:szCs w:val="22"/>
          <w:lang w:val="en-US"/>
        </w:rPr>
      </w:pPr>
      <w:r w:rsidRPr="001928DB">
        <w:rPr>
          <w:rFonts w:asciiTheme="minorHAnsi" w:hAnsiTheme="minorHAnsi" w:cstheme="minorHAnsi"/>
          <w:sz w:val="22"/>
          <w:szCs w:val="22"/>
          <w:lang w:val="en-GB"/>
        </w:rPr>
        <w:tab/>
      </w:r>
      <w:r w:rsidR="00FB76BE" w:rsidRPr="001928DB">
        <w:rPr>
          <w:rFonts w:asciiTheme="minorHAnsi" w:hAnsiTheme="minorHAnsi" w:cstheme="minorHAnsi"/>
          <w:sz w:val="22"/>
          <w:szCs w:val="22"/>
          <w:lang w:val="en-GB"/>
        </w:rPr>
        <w:t xml:space="preserve">Bishkek 720044, St. 7 </w:t>
      </w:r>
      <w:proofErr w:type="spellStart"/>
      <w:r w:rsidR="00FB76BE" w:rsidRPr="001928DB">
        <w:rPr>
          <w:rFonts w:asciiTheme="minorHAnsi" w:hAnsiTheme="minorHAnsi" w:cstheme="minorHAnsi"/>
          <w:sz w:val="22"/>
          <w:szCs w:val="22"/>
          <w:lang w:val="en-GB"/>
        </w:rPr>
        <w:t>Liniya</w:t>
      </w:r>
      <w:proofErr w:type="spellEnd"/>
      <w:r w:rsidR="00FB76BE" w:rsidRPr="001928DB">
        <w:rPr>
          <w:rFonts w:asciiTheme="minorHAnsi" w:hAnsiTheme="minorHAnsi" w:cstheme="minorHAnsi"/>
          <w:sz w:val="22"/>
          <w:szCs w:val="22"/>
          <w:lang w:val="en-GB"/>
        </w:rPr>
        <w:t>, House No 6</w:t>
      </w:r>
      <w:r w:rsidR="001928DB" w:rsidRPr="001928DB">
        <w:rPr>
          <w:rFonts w:asciiTheme="minorHAnsi" w:hAnsiTheme="minorHAnsi" w:cstheme="minorHAnsi"/>
          <w:sz w:val="22"/>
          <w:szCs w:val="22"/>
          <w:lang w:val="en-US"/>
        </w:rPr>
        <w:t>5</w:t>
      </w:r>
    </w:p>
    <w:p w:rsidR="00AD7D8C" w:rsidRPr="001928DB" w:rsidRDefault="00AD7D8C" w:rsidP="001928DB">
      <w:pPr>
        <w:tabs>
          <w:tab w:val="left" w:pos="-1843"/>
          <w:tab w:val="left" w:pos="-851"/>
          <w:tab w:val="left" w:pos="3119"/>
        </w:tabs>
        <w:rPr>
          <w:rFonts w:asciiTheme="minorHAnsi" w:hAnsiTheme="minorHAnsi" w:cstheme="minorHAnsi"/>
          <w:sz w:val="22"/>
          <w:szCs w:val="22"/>
          <w:lang w:val="de-CH"/>
        </w:rPr>
      </w:pPr>
      <w:r w:rsidRPr="001928DB">
        <w:rPr>
          <w:rFonts w:asciiTheme="minorHAnsi" w:hAnsiTheme="minorHAnsi" w:cstheme="minorHAnsi"/>
          <w:sz w:val="22"/>
          <w:szCs w:val="22"/>
          <w:lang w:val="en-GB"/>
        </w:rPr>
        <w:sym w:font="Wingdings" w:char="F028"/>
      </w:r>
      <w:r w:rsidR="003566DD" w:rsidRPr="001928DB">
        <w:rPr>
          <w:rFonts w:asciiTheme="minorHAnsi" w:hAnsiTheme="minorHAnsi" w:cstheme="minorHAnsi"/>
          <w:sz w:val="22"/>
          <w:szCs w:val="22"/>
          <w:lang w:val="de-CH"/>
        </w:rPr>
        <w:tab/>
      </w:r>
      <w:r w:rsidR="00FB76BE" w:rsidRPr="001928DB">
        <w:rPr>
          <w:rFonts w:asciiTheme="minorHAnsi" w:hAnsiTheme="minorHAnsi" w:cstheme="minorHAnsi"/>
          <w:sz w:val="22"/>
          <w:szCs w:val="22"/>
          <w:lang w:val="de-CH"/>
        </w:rPr>
        <w:t xml:space="preserve">+996 312 21 45 72 </w:t>
      </w:r>
    </w:p>
    <w:p w:rsidR="00AD7D8C" w:rsidRPr="001928DB" w:rsidRDefault="00AD7D8C" w:rsidP="001928DB">
      <w:pPr>
        <w:tabs>
          <w:tab w:val="left" w:pos="-1843"/>
          <w:tab w:val="left" w:pos="-1560"/>
          <w:tab w:val="left" w:pos="-851"/>
          <w:tab w:val="left" w:pos="3119"/>
        </w:tabs>
        <w:rPr>
          <w:rFonts w:asciiTheme="minorHAnsi" w:hAnsiTheme="minorHAnsi" w:cstheme="minorHAnsi"/>
          <w:sz w:val="22"/>
          <w:szCs w:val="22"/>
          <w:lang w:val="de-CH"/>
        </w:rPr>
      </w:pPr>
      <w:r w:rsidRPr="001928DB">
        <w:rPr>
          <w:rFonts w:asciiTheme="minorHAnsi" w:hAnsiTheme="minorHAnsi" w:cstheme="minorHAnsi"/>
          <w:sz w:val="22"/>
          <w:szCs w:val="22"/>
          <w:lang w:val="de-CH"/>
        </w:rPr>
        <w:t>E-Mail</w:t>
      </w:r>
      <w:r w:rsidRPr="001928DB">
        <w:rPr>
          <w:rFonts w:asciiTheme="minorHAnsi" w:hAnsiTheme="minorHAnsi" w:cstheme="minorHAnsi"/>
          <w:sz w:val="22"/>
          <w:szCs w:val="22"/>
          <w:lang w:val="de-CH"/>
        </w:rPr>
        <w:tab/>
      </w:r>
      <w:hyperlink r:id="rId8" w:history="1">
        <w:r w:rsidR="003716EA" w:rsidRPr="001928DB">
          <w:rPr>
            <w:rStyle w:val="af7"/>
            <w:rFonts w:asciiTheme="minorHAnsi" w:hAnsiTheme="minorHAnsi" w:cstheme="minorHAnsi"/>
            <w:spacing w:val="-2"/>
            <w:sz w:val="22"/>
            <w:szCs w:val="22"/>
            <w:lang w:val="de-CH"/>
          </w:rPr>
          <w:t>lidija.budisa@helvetas.org</w:t>
        </w:r>
      </w:hyperlink>
      <w:r w:rsidR="003716EA" w:rsidRPr="001928DB">
        <w:rPr>
          <w:rFonts w:asciiTheme="minorHAnsi" w:hAnsiTheme="minorHAnsi" w:cstheme="minorHAnsi"/>
          <w:spacing w:val="-2"/>
          <w:sz w:val="22"/>
          <w:szCs w:val="22"/>
          <w:lang w:val="de-CH"/>
        </w:rPr>
        <w:t xml:space="preserve"> </w:t>
      </w:r>
    </w:p>
    <w:p w:rsidR="00AD7D8C" w:rsidRPr="00EB2027" w:rsidRDefault="00AD7D8C" w:rsidP="001928DB">
      <w:pPr>
        <w:pBdr>
          <w:bottom w:val="dotted" w:sz="4" w:space="1" w:color="auto"/>
        </w:pBd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FE46DF" w:rsidRPr="001928DB" w:rsidTr="001750CC">
        <w:trPr>
          <w:trHeight w:val="1265"/>
        </w:trPr>
        <w:tc>
          <w:tcPr>
            <w:tcW w:w="3227" w:type="dxa"/>
          </w:tcPr>
          <w:p w:rsidR="00FE46DF" w:rsidRPr="001928DB" w:rsidRDefault="00FE46DF"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b/>
                <w:sz w:val="22"/>
                <w:szCs w:val="22"/>
                <w:lang w:val="en-GB"/>
              </w:rPr>
              <w:t>Contractor :</w:t>
            </w:r>
          </w:p>
        </w:tc>
        <w:tc>
          <w:tcPr>
            <w:tcW w:w="5985" w:type="dxa"/>
            <w:vAlign w:val="center"/>
          </w:tcPr>
          <w:p w:rsidR="000B4EF0" w:rsidRPr="001928DB" w:rsidRDefault="000B4EF0" w:rsidP="001928DB">
            <w:pPr>
              <w:tabs>
                <w:tab w:val="left" w:pos="1985"/>
                <w:tab w:val="left" w:pos="2382"/>
                <w:tab w:val="left" w:pos="2948"/>
              </w:tabs>
              <w:rPr>
                <w:rFonts w:asciiTheme="minorHAnsi" w:hAnsiTheme="minorHAnsi" w:cstheme="minorHAnsi"/>
                <w:sz w:val="22"/>
                <w:szCs w:val="22"/>
                <w:lang w:val="en-US"/>
              </w:rPr>
            </w:pPr>
          </w:p>
        </w:tc>
      </w:tr>
      <w:tr w:rsidR="00EC7849" w:rsidRPr="001928DB" w:rsidTr="001750CC">
        <w:trPr>
          <w:trHeight w:val="442"/>
        </w:trPr>
        <w:tc>
          <w:tcPr>
            <w:tcW w:w="3227" w:type="dxa"/>
            <w:vAlign w:val="center"/>
          </w:tcPr>
          <w:p w:rsidR="00EC7849" w:rsidRPr="001928DB" w:rsidRDefault="00EC7849" w:rsidP="001928DB">
            <w:pPr>
              <w:tabs>
                <w:tab w:val="left" w:pos="1985"/>
                <w:tab w:val="left" w:pos="2382"/>
                <w:tab w:val="left" w:pos="3119"/>
              </w:tabs>
              <w:rPr>
                <w:rFonts w:asciiTheme="minorHAnsi" w:hAnsiTheme="minorHAnsi" w:cstheme="minorHAnsi"/>
                <w:sz w:val="22"/>
                <w:szCs w:val="22"/>
                <w:lang w:val="en-GB"/>
              </w:rPr>
            </w:pPr>
          </w:p>
        </w:tc>
        <w:tc>
          <w:tcPr>
            <w:tcW w:w="5985" w:type="dxa"/>
            <w:vAlign w:val="center"/>
          </w:tcPr>
          <w:p w:rsidR="00EC7849" w:rsidRPr="001928DB" w:rsidRDefault="00EC7849" w:rsidP="00F16608">
            <w:pPr>
              <w:tabs>
                <w:tab w:val="left" w:pos="1985"/>
                <w:tab w:val="left" w:pos="2382"/>
                <w:tab w:val="left" w:pos="2948"/>
              </w:tabs>
              <w:rPr>
                <w:rFonts w:asciiTheme="minorHAnsi" w:hAnsiTheme="minorHAnsi" w:cstheme="minorHAnsi"/>
                <w:sz w:val="22"/>
                <w:szCs w:val="22"/>
                <w:lang w:val="ru-RU"/>
              </w:rPr>
            </w:pPr>
          </w:p>
        </w:tc>
      </w:tr>
      <w:tr w:rsidR="00EC7849" w:rsidRPr="001928DB" w:rsidTr="001750CC">
        <w:trPr>
          <w:trHeight w:val="474"/>
        </w:trPr>
        <w:tc>
          <w:tcPr>
            <w:tcW w:w="3227" w:type="dxa"/>
            <w:vAlign w:val="center"/>
          </w:tcPr>
          <w:p w:rsidR="00EC7849" w:rsidRPr="001928DB" w:rsidRDefault="00EC7849" w:rsidP="001928DB">
            <w:pPr>
              <w:tabs>
                <w:tab w:val="left" w:pos="1985"/>
                <w:tab w:val="left" w:pos="2382"/>
                <w:tab w:val="left" w:pos="3119"/>
              </w:tabs>
              <w:rPr>
                <w:rFonts w:asciiTheme="minorHAnsi" w:hAnsiTheme="minorHAnsi" w:cstheme="minorHAnsi"/>
                <w:sz w:val="22"/>
                <w:szCs w:val="22"/>
                <w:lang w:val="en-GB"/>
              </w:rPr>
            </w:pPr>
          </w:p>
        </w:tc>
        <w:tc>
          <w:tcPr>
            <w:tcW w:w="5985" w:type="dxa"/>
            <w:vAlign w:val="center"/>
          </w:tcPr>
          <w:p w:rsidR="00283405" w:rsidRPr="001928DB" w:rsidRDefault="00283405" w:rsidP="001928DB">
            <w:pPr>
              <w:tabs>
                <w:tab w:val="left" w:pos="1985"/>
                <w:tab w:val="left" w:pos="2382"/>
                <w:tab w:val="left" w:pos="2948"/>
              </w:tabs>
              <w:rPr>
                <w:rFonts w:asciiTheme="minorHAnsi" w:hAnsiTheme="minorHAnsi" w:cstheme="minorHAnsi"/>
                <w:sz w:val="22"/>
                <w:szCs w:val="22"/>
                <w:lang w:val="en-US"/>
              </w:rPr>
            </w:pPr>
          </w:p>
        </w:tc>
      </w:tr>
    </w:tbl>
    <w:p w:rsidR="00CF34D9" w:rsidRPr="001928DB" w:rsidRDefault="00CF34D9" w:rsidP="001928DB">
      <w:pPr>
        <w:pBdr>
          <w:bottom w:val="dotted" w:sz="4" w:space="1" w:color="auto"/>
        </w:pBdr>
        <w:tabs>
          <w:tab w:val="left" w:pos="1985"/>
          <w:tab w:val="left" w:pos="2382"/>
          <w:tab w:val="left" w:pos="2948"/>
        </w:tabs>
        <w:rPr>
          <w:rFonts w:asciiTheme="minorHAnsi" w:hAnsiTheme="minorHAnsi" w:cstheme="minorHAnsi"/>
          <w:sz w:val="22"/>
          <w:szCs w:val="22"/>
          <w:lang w:val="en-GB"/>
        </w:rPr>
      </w:pPr>
    </w:p>
    <w:p w:rsidR="00770CBB" w:rsidRPr="001928DB" w:rsidRDefault="00770CBB" w:rsidP="001928DB">
      <w:pPr>
        <w:tabs>
          <w:tab w:val="left" w:pos="1985"/>
          <w:tab w:val="left" w:pos="2382"/>
          <w:tab w:val="left" w:pos="2948"/>
        </w:tabs>
        <w:rPr>
          <w:rFonts w:asciiTheme="minorHAnsi" w:hAnsiTheme="minorHAnsi" w:cstheme="minorHAnsi"/>
          <w:sz w:val="22"/>
          <w:szCs w:val="22"/>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1928DB" w:rsidTr="001750CC">
        <w:trPr>
          <w:trHeight w:val="376"/>
        </w:trPr>
        <w:tc>
          <w:tcPr>
            <w:tcW w:w="3369" w:type="dxa"/>
            <w:vAlign w:val="center"/>
          </w:tcPr>
          <w:p w:rsidR="00EC7849" w:rsidRPr="001928DB" w:rsidRDefault="00822EC8"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b/>
                <w:sz w:val="22"/>
                <w:szCs w:val="22"/>
                <w:lang w:val="en-GB"/>
              </w:rPr>
              <w:t>Mandate</w:t>
            </w:r>
            <w:r w:rsidR="00EC7849" w:rsidRPr="001928DB">
              <w:rPr>
                <w:rFonts w:asciiTheme="minorHAnsi" w:hAnsiTheme="minorHAnsi" w:cstheme="minorHAnsi"/>
                <w:b/>
                <w:sz w:val="22"/>
                <w:szCs w:val="22"/>
                <w:lang w:val="en-GB"/>
              </w:rPr>
              <w:t xml:space="preserve"> duration</w:t>
            </w:r>
          </w:p>
        </w:tc>
        <w:tc>
          <w:tcPr>
            <w:tcW w:w="850" w:type="dxa"/>
            <w:vAlign w:val="center"/>
          </w:tcPr>
          <w:p w:rsidR="00EC7849" w:rsidRPr="001928DB" w:rsidRDefault="00EC7849"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sz w:val="22"/>
                <w:szCs w:val="22"/>
                <w:lang w:val="en-GB"/>
              </w:rPr>
              <w:t xml:space="preserve">From: </w:t>
            </w:r>
          </w:p>
        </w:tc>
        <w:tc>
          <w:tcPr>
            <w:tcW w:w="1843" w:type="dxa"/>
            <w:vAlign w:val="center"/>
          </w:tcPr>
          <w:p w:rsidR="00EC7849" w:rsidRPr="00266E66" w:rsidRDefault="00847A0E" w:rsidP="00733557">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en-US"/>
              </w:rPr>
              <w:t>15</w:t>
            </w:r>
            <w:r w:rsidR="00424CB3" w:rsidRPr="001928DB">
              <w:rPr>
                <w:rFonts w:asciiTheme="minorHAnsi" w:hAnsiTheme="minorHAnsi" w:cstheme="minorHAnsi"/>
                <w:sz w:val="22"/>
                <w:szCs w:val="22"/>
                <w:lang w:val="en-US"/>
              </w:rPr>
              <w:t>.0</w:t>
            </w:r>
            <w:r w:rsidR="00EB2027">
              <w:rPr>
                <w:rFonts w:asciiTheme="minorHAnsi" w:hAnsiTheme="minorHAnsi" w:cstheme="minorHAnsi"/>
                <w:sz w:val="22"/>
                <w:szCs w:val="22"/>
                <w:lang w:val="en-US"/>
              </w:rPr>
              <w:t>6</w:t>
            </w:r>
            <w:r>
              <w:rPr>
                <w:rFonts w:asciiTheme="minorHAnsi" w:hAnsiTheme="minorHAnsi" w:cstheme="minorHAnsi"/>
                <w:sz w:val="22"/>
                <w:szCs w:val="22"/>
                <w:lang w:val="en-US"/>
              </w:rPr>
              <w:t>.2020</w:t>
            </w:r>
          </w:p>
        </w:tc>
        <w:tc>
          <w:tcPr>
            <w:tcW w:w="567" w:type="dxa"/>
            <w:vAlign w:val="center"/>
          </w:tcPr>
          <w:p w:rsidR="00EC7849" w:rsidRPr="001928DB" w:rsidRDefault="00EC7849" w:rsidP="001928DB">
            <w:pPr>
              <w:tabs>
                <w:tab w:val="left" w:pos="1985"/>
                <w:tab w:val="left" w:pos="2382"/>
                <w:tab w:val="left" w:pos="2948"/>
              </w:tabs>
              <w:rPr>
                <w:rFonts w:asciiTheme="minorHAnsi" w:hAnsiTheme="minorHAnsi" w:cstheme="minorHAnsi"/>
                <w:sz w:val="22"/>
                <w:szCs w:val="22"/>
                <w:lang w:val="en-GB"/>
              </w:rPr>
            </w:pPr>
            <w:r w:rsidRPr="001928DB">
              <w:rPr>
                <w:rFonts w:asciiTheme="minorHAnsi" w:hAnsiTheme="minorHAnsi" w:cstheme="minorHAnsi"/>
                <w:sz w:val="22"/>
                <w:szCs w:val="22"/>
                <w:lang w:val="en-GB"/>
              </w:rPr>
              <w:t>To:</w:t>
            </w:r>
          </w:p>
        </w:tc>
        <w:tc>
          <w:tcPr>
            <w:tcW w:w="2865" w:type="dxa"/>
            <w:vAlign w:val="center"/>
          </w:tcPr>
          <w:p w:rsidR="007D75AE" w:rsidRPr="00847A0E" w:rsidRDefault="007D75AE" w:rsidP="001928DB">
            <w:pPr>
              <w:tabs>
                <w:tab w:val="left" w:pos="1985"/>
                <w:tab w:val="left" w:pos="2382"/>
                <w:tab w:val="left" w:pos="2948"/>
              </w:tabs>
              <w:rPr>
                <w:rFonts w:asciiTheme="minorHAnsi" w:hAnsiTheme="minorHAnsi" w:cstheme="minorHAnsi"/>
                <w:sz w:val="22"/>
                <w:szCs w:val="22"/>
                <w:lang w:val="ru-RU"/>
              </w:rPr>
            </w:pPr>
          </w:p>
          <w:p w:rsidR="00EC7849" w:rsidRPr="00266E66" w:rsidRDefault="00847A0E" w:rsidP="001928DB">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ru-RU"/>
              </w:rPr>
              <w:t>01.09.2020</w:t>
            </w:r>
          </w:p>
          <w:p w:rsidR="00712565" w:rsidRPr="00847A0E" w:rsidRDefault="00712565" w:rsidP="001928DB">
            <w:pPr>
              <w:tabs>
                <w:tab w:val="left" w:pos="1985"/>
                <w:tab w:val="left" w:pos="2382"/>
                <w:tab w:val="left" w:pos="2948"/>
              </w:tabs>
              <w:rPr>
                <w:rFonts w:asciiTheme="minorHAnsi" w:hAnsiTheme="minorHAnsi" w:cstheme="minorHAnsi"/>
                <w:sz w:val="22"/>
                <w:szCs w:val="22"/>
                <w:lang w:val="ru-RU"/>
              </w:rPr>
            </w:pPr>
          </w:p>
        </w:tc>
      </w:tr>
    </w:tbl>
    <w:p w:rsidR="00770CBB" w:rsidRPr="00847A0E" w:rsidRDefault="00712565" w:rsidP="001928DB">
      <w:pPr>
        <w:pBdr>
          <w:bottom w:val="dotted" w:sz="4" w:space="0" w:color="auto"/>
        </w:pBdr>
        <w:tabs>
          <w:tab w:val="left" w:pos="1985"/>
          <w:tab w:val="left" w:pos="2382"/>
          <w:tab w:val="left" w:pos="2948"/>
        </w:tabs>
        <w:rPr>
          <w:rFonts w:asciiTheme="minorHAnsi" w:hAnsiTheme="minorHAnsi" w:cstheme="minorHAnsi"/>
          <w:sz w:val="22"/>
          <w:szCs w:val="22"/>
          <w:lang w:val="ru-RU"/>
        </w:rPr>
      </w:pPr>
      <w:r w:rsidRPr="001928DB">
        <w:rPr>
          <w:rFonts w:asciiTheme="minorHAnsi" w:hAnsiTheme="minorHAnsi" w:cstheme="minorHAnsi"/>
          <w:b/>
          <w:sz w:val="22"/>
          <w:szCs w:val="22"/>
          <w:lang w:val="en-GB"/>
        </w:rPr>
        <w:t>Location</w:t>
      </w:r>
      <w:r w:rsidRPr="00847A0E">
        <w:rPr>
          <w:rFonts w:asciiTheme="minorHAnsi" w:hAnsiTheme="minorHAnsi" w:cstheme="minorHAnsi"/>
          <w:b/>
          <w:sz w:val="22"/>
          <w:szCs w:val="22"/>
          <w:lang w:val="ru-RU"/>
        </w:rPr>
        <w:t xml:space="preserve"> </w:t>
      </w:r>
      <w:r w:rsidRPr="001928DB">
        <w:rPr>
          <w:rFonts w:asciiTheme="minorHAnsi" w:hAnsiTheme="minorHAnsi" w:cstheme="minorHAnsi"/>
          <w:b/>
          <w:sz w:val="22"/>
          <w:szCs w:val="22"/>
          <w:lang w:val="en-GB"/>
        </w:rPr>
        <w:t>of</w:t>
      </w:r>
      <w:r w:rsidRPr="00847A0E">
        <w:rPr>
          <w:rFonts w:asciiTheme="minorHAnsi" w:hAnsiTheme="minorHAnsi" w:cstheme="minorHAnsi"/>
          <w:b/>
          <w:sz w:val="22"/>
          <w:szCs w:val="22"/>
          <w:lang w:val="ru-RU"/>
        </w:rPr>
        <w:t xml:space="preserve"> </w:t>
      </w:r>
      <w:r w:rsidRPr="001928DB">
        <w:rPr>
          <w:rFonts w:asciiTheme="minorHAnsi" w:hAnsiTheme="minorHAnsi" w:cstheme="minorHAnsi"/>
          <w:b/>
          <w:sz w:val="22"/>
          <w:szCs w:val="22"/>
          <w:lang w:val="en-GB"/>
        </w:rPr>
        <w:t>assignment</w:t>
      </w:r>
      <w:r w:rsidRPr="00847A0E">
        <w:rPr>
          <w:rFonts w:asciiTheme="minorHAnsi" w:hAnsiTheme="minorHAnsi" w:cstheme="minorHAnsi"/>
          <w:sz w:val="22"/>
          <w:szCs w:val="22"/>
          <w:lang w:val="ru-RU"/>
        </w:rPr>
        <w:t>:</w:t>
      </w:r>
      <w:r w:rsidR="00424CB3" w:rsidRPr="00847A0E">
        <w:rPr>
          <w:rFonts w:asciiTheme="minorHAnsi" w:hAnsiTheme="minorHAnsi" w:cstheme="minorHAnsi"/>
          <w:sz w:val="22"/>
          <w:szCs w:val="22"/>
          <w:lang w:val="ru-RU"/>
        </w:rPr>
        <w:t xml:space="preserve"> </w:t>
      </w:r>
      <w:r w:rsidR="00987ED6" w:rsidRPr="00847A0E">
        <w:rPr>
          <w:rFonts w:asciiTheme="minorHAnsi" w:hAnsiTheme="minorHAnsi" w:cstheme="minorHAnsi"/>
          <w:sz w:val="22"/>
          <w:szCs w:val="22"/>
          <w:lang w:val="ru-RU"/>
        </w:rPr>
        <w:t xml:space="preserve"> </w:t>
      </w:r>
      <w:r w:rsidR="00987ED6" w:rsidRPr="00847A0E">
        <w:rPr>
          <w:rFonts w:asciiTheme="minorHAnsi" w:hAnsiTheme="minorHAnsi" w:cstheme="minorHAnsi"/>
          <w:sz w:val="22"/>
          <w:szCs w:val="22"/>
          <w:lang w:val="ru-RU"/>
        </w:rPr>
        <w:tab/>
      </w:r>
      <w:r w:rsidR="001928DB">
        <w:rPr>
          <w:rFonts w:asciiTheme="minorHAnsi" w:hAnsiTheme="minorHAnsi" w:cstheme="minorHAnsi"/>
          <w:sz w:val="22"/>
          <w:szCs w:val="22"/>
          <w:lang w:val="ru-RU"/>
        </w:rPr>
        <w:t>г</w:t>
      </w:r>
      <w:r w:rsidR="001928DB" w:rsidRPr="00847A0E">
        <w:rPr>
          <w:rFonts w:asciiTheme="minorHAnsi" w:hAnsiTheme="minorHAnsi" w:cstheme="minorHAnsi"/>
          <w:sz w:val="22"/>
          <w:szCs w:val="22"/>
          <w:lang w:val="ru-RU"/>
        </w:rPr>
        <w:t xml:space="preserve">. </w:t>
      </w:r>
      <w:r w:rsidR="001928DB">
        <w:rPr>
          <w:rFonts w:asciiTheme="minorHAnsi" w:hAnsiTheme="minorHAnsi" w:cstheme="minorHAnsi"/>
          <w:sz w:val="22"/>
          <w:szCs w:val="22"/>
          <w:lang w:val="ru-RU"/>
        </w:rPr>
        <w:t>Бишкек</w:t>
      </w:r>
    </w:p>
    <w:p w:rsidR="00DD7580" w:rsidRPr="00847A0E" w:rsidRDefault="00DD7580" w:rsidP="001928DB">
      <w:pPr>
        <w:tabs>
          <w:tab w:val="left" w:pos="1985"/>
          <w:tab w:val="left" w:pos="2382"/>
          <w:tab w:val="left" w:pos="2948"/>
        </w:tabs>
        <w:rPr>
          <w:rFonts w:asciiTheme="minorHAnsi" w:hAnsiTheme="minorHAnsi" w:cstheme="minorHAnsi"/>
          <w:sz w:val="22"/>
          <w:szCs w:val="22"/>
          <w:lang w:val="ru-RU"/>
        </w:rPr>
      </w:pPr>
    </w:p>
    <w:p w:rsidR="00F16608" w:rsidRPr="00F16608" w:rsidRDefault="00F16608" w:rsidP="00F16608">
      <w:pPr>
        <w:jc w:val="center"/>
        <w:rPr>
          <w:rFonts w:asciiTheme="minorHAnsi" w:hAnsiTheme="minorHAnsi" w:cstheme="minorHAnsi"/>
          <w:b/>
          <w:sz w:val="22"/>
          <w:szCs w:val="22"/>
          <w:lang w:val="ru-RU"/>
        </w:rPr>
      </w:pPr>
      <w:r w:rsidRPr="00F16608">
        <w:rPr>
          <w:rFonts w:asciiTheme="minorHAnsi" w:hAnsiTheme="minorHAnsi" w:cstheme="minorHAnsi"/>
          <w:b/>
          <w:sz w:val="22"/>
          <w:szCs w:val="22"/>
          <w:lang w:val="ru-RU"/>
        </w:rPr>
        <w:t xml:space="preserve">Техническое задание для </w:t>
      </w:r>
      <w:r w:rsidR="00847A0E">
        <w:rPr>
          <w:rFonts w:asciiTheme="minorHAnsi" w:hAnsiTheme="minorHAnsi" w:cstheme="minorHAnsi"/>
          <w:b/>
          <w:sz w:val="22"/>
          <w:szCs w:val="22"/>
          <w:lang w:val="ru-RU"/>
        </w:rPr>
        <w:t>к</w:t>
      </w:r>
      <w:r w:rsidRPr="00F16608">
        <w:rPr>
          <w:rFonts w:asciiTheme="minorHAnsi" w:hAnsiTheme="minorHAnsi" w:cstheme="minorHAnsi"/>
          <w:b/>
          <w:sz w:val="22"/>
          <w:szCs w:val="22"/>
          <w:lang w:val="ru-RU"/>
        </w:rPr>
        <w:t xml:space="preserve">онсультанта по реализации мероприятий Проекта «Улучшение услуг на местном уровне» в сфере </w:t>
      </w:r>
      <w:r w:rsidR="00847A0E">
        <w:rPr>
          <w:rFonts w:asciiTheme="minorHAnsi" w:hAnsiTheme="minorHAnsi" w:cstheme="minorHAnsi"/>
          <w:b/>
          <w:sz w:val="22"/>
          <w:szCs w:val="22"/>
          <w:lang w:val="ru-RU"/>
        </w:rPr>
        <w:t>заполнения контентом Портала лучших практик МСУ</w:t>
      </w:r>
      <w:r w:rsidRPr="00F16608">
        <w:rPr>
          <w:rFonts w:asciiTheme="minorHAnsi" w:hAnsiTheme="minorHAnsi" w:cstheme="minorHAnsi"/>
          <w:b/>
          <w:sz w:val="22"/>
          <w:szCs w:val="22"/>
          <w:lang w:val="ru-RU"/>
        </w:rPr>
        <w:t>.</w:t>
      </w:r>
    </w:p>
    <w:p w:rsidR="00F16608" w:rsidRPr="00F16608" w:rsidRDefault="00F16608" w:rsidP="00F16608">
      <w:pPr>
        <w:autoSpaceDE w:val="0"/>
        <w:autoSpaceDN w:val="0"/>
        <w:adjustRightInd w:val="0"/>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rPr>
      </w:pPr>
      <w:r w:rsidRPr="00F16608">
        <w:rPr>
          <w:rFonts w:asciiTheme="minorHAnsi" w:hAnsiTheme="minorHAnsi" w:cstheme="minorHAnsi"/>
          <w:b/>
          <w:sz w:val="22"/>
          <w:szCs w:val="22"/>
        </w:rPr>
        <w:t>Обоснование</w:t>
      </w:r>
    </w:p>
    <w:p w:rsidR="00F16608" w:rsidRPr="00F16608" w:rsidRDefault="00F16608" w:rsidP="009C56BB">
      <w:pPr>
        <w:spacing w:before="60" w:after="60"/>
        <w:ind w:firstLine="72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Проект «Улучшение услуг на местном уровне», финансируемый </w:t>
      </w:r>
      <w:r w:rsidRPr="00F16608">
        <w:rPr>
          <w:rFonts w:asciiTheme="minorHAnsi" w:hAnsiTheme="minorHAnsi" w:cstheme="minorHAnsi"/>
          <w:sz w:val="22"/>
          <w:szCs w:val="22"/>
          <w:lang w:val="kk-KZ"/>
        </w:rPr>
        <w:t xml:space="preserve">Швейцарским Правительством через </w:t>
      </w:r>
      <w:r w:rsidRPr="00F16608">
        <w:rPr>
          <w:rFonts w:asciiTheme="minorHAnsi" w:hAnsiTheme="minorHAnsi" w:cstheme="minorHAnsi"/>
          <w:sz w:val="22"/>
          <w:szCs w:val="22"/>
          <w:lang w:val="ru-RU"/>
        </w:rPr>
        <w:t>Швейцарское Управлени</w:t>
      </w:r>
      <w:r w:rsidR="00847A0E">
        <w:rPr>
          <w:rFonts w:asciiTheme="minorHAnsi" w:hAnsiTheme="minorHAnsi" w:cstheme="minorHAnsi"/>
          <w:sz w:val="22"/>
          <w:szCs w:val="22"/>
          <w:lang w:val="ru-RU"/>
        </w:rPr>
        <w:t>е по Развитию и Сотрудничеству</w:t>
      </w:r>
      <w:r w:rsidRPr="00F16608">
        <w:rPr>
          <w:rFonts w:asciiTheme="minorHAnsi" w:hAnsiTheme="minorHAnsi" w:cstheme="minorHAnsi"/>
          <w:sz w:val="22"/>
          <w:szCs w:val="22"/>
          <w:lang w:val="ru-RU"/>
        </w:rPr>
        <w:t xml:space="preserve"> реализуется консорциумом организаций, представленным филиалом Ассоциации ХЕЛВЕТАС </w:t>
      </w:r>
      <w:proofErr w:type="spellStart"/>
      <w:r w:rsidRPr="00F16608">
        <w:rPr>
          <w:rFonts w:asciiTheme="minorHAnsi" w:hAnsiTheme="minorHAnsi" w:cstheme="minorHAnsi"/>
          <w:sz w:val="22"/>
          <w:szCs w:val="22"/>
          <w:lang w:val="ru-RU"/>
        </w:rPr>
        <w:t>Свисс</w:t>
      </w:r>
      <w:proofErr w:type="spellEnd"/>
      <w:r w:rsidRPr="00F16608">
        <w:rPr>
          <w:rFonts w:asciiTheme="minorHAnsi" w:hAnsiTheme="minorHAnsi" w:cstheme="minorHAnsi"/>
          <w:sz w:val="22"/>
          <w:szCs w:val="22"/>
          <w:lang w:val="ru-RU"/>
        </w:rPr>
        <w:t xml:space="preserve"> </w:t>
      </w:r>
      <w:proofErr w:type="spellStart"/>
      <w:r w:rsidRPr="00F16608">
        <w:rPr>
          <w:rFonts w:asciiTheme="minorHAnsi" w:hAnsiTheme="minorHAnsi" w:cstheme="minorHAnsi"/>
          <w:sz w:val="22"/>
          <w:szCs w:val="22"/>
          <w:lang w:val="ru-RU"/>
        </w:rPr>
        <w:t>Интеркооперейшн</w:t>
      </w:r>
      <w:proofErr w:type="spellEnd"/>
      <w:r w:rsidRPr="00F16608">
        <w:rPr>
          <w:rFonts w:asciiTheme="minorHAnsi" w:hAnsiTheme="minorHAnsi" w:cstheme="minorHAnsi"/>
          <w:sz w:val="22"/>
          <w:szCs w:val="22"/>
          <w:lang w:val="ru-RU"/>
        </w:rPr>
        <w:t xml:space="preserve"> в </w:t>
      </w:r>
      <w:proofErr w:type="spellStart"/>
      <w:r w:rsidRPr="00F16608">
        <w:rPr>
          <w:rFonts w:asciiTheme="minorHAnsi" w:hAnsiTheme="minorHAnsi" w:cstheme="minorHAnsi"/>
          <w:sz w:val="22"/>
          <w:szCs w:val="22"/>
          <w:lang w:val="ru-RU"/>
        </w:rPr>
        <w:t>Кыргызской</w:t>
      </w:r>
      <w:proofErr w:type="spellEnd"/>
      <w:r w:rsidRPr="00F16608">
        <w:rPr>
          <w:rFonts w:asciiTheme="minorHAnsi" w:hAnsiTheme="minorHAnsi" w:cstheme="minorHAnsi"/>
          <w:sz w:val="22"/>
          <w:szCs w:val="22"/>
          <w:lang w:val="ru-RU"/>
        </w:rPr>
        <w:t xml:space="preserve"> Республике и Институтом политики развития.</w:t>
      </w:r>
    </w:p>
    <w:p w:rsidR="00F16608" w:rsidRPr="00F16608" w:rsidRDefault="00F16608" w:rsidP="009C56BB">
      <w:pPr>
        <w:spacing w:before="60" w:after="60"/>
        <w:ind w:firstLine="72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F16608" w:rsidRPr="00F16608" w:rsidRDefault="00F16608" w:rsidP="00F16608">
      <w:pPr>
        <w:spacing w:before="60" w:after="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Проект сфокусирует свою работу на достижении следующих результатов:</w:t>
      </w:r>
    </w:p>
    <w:p w:rsidR="00F16608" w:rsidRPr="00F16608" w:rsidRDefault="00F16608" w:rsidP="00847A0E">
      <w:pPr>
        <w:pStyle w:val="af1"/>
        <w:widowControl/>
        <w:numPr>
          <w:ilvl w:val="0"/>
          <w:numId w:val="12"/>
        </w:numPr>
        <w:spacing w:before="60" w:after="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Граждане получают эффективные, результативные и устойчивые услуги от местных поставщиков услуг</w:t>
      </w:r>
    </w:p>
    <w:p w:rsidR="00F16608" w:rsidRPr="00F16608" w:rsidRDefault="00F16608" w:rsidP="00847A0E">
      <w:pPr>
        <w:pStyle w:val="af1"/>
        <w:widowControl/>
        <w:numPr>
          <w:ilvl w:val="0"/>
          <w:numId w:val="12"/>
        </w:numPr>
        <w:spacing w:before="60" w:after="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847A0E" w:rsidRDefault="00847A0E" w:rsidP="00F16608">
      <w:pPr>
        <w:spacing w:before="60" w:after="60"/>
        <w:ind w:firstLine="360"/>
        <w:jc w:val="both"/>
        <w:rPr>
          <w:rFonts w:asciiTheme="minorHAnsi" w:hAnsiTheme="minorHAnsi" w:cstheme="minorHAnsi"/>
          <w:sz w:val="22"/>
          <w:szCs w:val="22"/>
          <w:lang w:val="ru-RU"/>
        </w:rPr>
      </w:pPr>
    </w:p>
    <w:p w:rsidR="00DE1EB6" w:rsidRDefault="00F16608" w:rsidP="009C56BB">
      <w:pPr>
        <w:spacing w:before="60" w:after="60"/>
        <w:ind w:firstLine="72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В рамках деятельности Проекта планиру</w:t>
      </w:r>
      <w:r w:rsidR="00DE1EB6">
        <w:rPr>
          <w:rFonts w:asciiTheme="minorHAnsi" w:hAnsiTheme="minorHAnsi" w:cstheme="minorHAnsi"/>
          <w:sz w:val="22"/>
          <w:szCs w:val="22"/>
          <w:lang w:val="ru-RU"/>
        </w:rPr>
        <w:t xml:space="preserve">ется ряд действий и мероприятий. </w:t>
      </w:r>
      <w:r w:rsidRPr="00F16608">
        <w:rPr>
          <w:rFonts w:asciiTheme="minorHAnsi" w:hAnsiTheme="minorHAnsi" w:cstheme="minorHAnsi"/>
          <w:sz w:val="22"/>
          <w:szCs w:val="22"/>
          <w:lang w:val="ru-RU"/>
        </w:rPr>
        <w:t xml:space="preserve">Прежде всего </w:t>
      </w:r>
      <w:r w:rsidRPr="00F16608">
        <w:rPr>
          <w:rFonts w:asciiTheme="minorHAnsi" w:hAnsiTheme="minorHAnsi" w:cstheme="minorHAnsi"/>
          <w:sz w:val="22"/>
          <w:szCs w:val="22"/>
          <w:lang w:val="ru-RU"/>
        </w:rPr>
        <w:lastRenderedPageBreak/>
        <w:t>это касается повыше</w:t>
      </w:r>
      <w:r w:rsidR="00DE1EB6">
        <w:rPr>
          <w:rFonts w:asciiTheme="minorHAnsi" w:hAnsiTheme="minorHAnsi" w:cstheme="minorHAnsi"/>
          <w:sz w:val="22"/>
          <w:szCs w:val="22"/>
          <w:lang w:val="ru-RU"/>
        </w:rPr>
        <w:t>ния потенциала партнеров Проекта</w:t>
      </w:r>
      <w:r w:rsidRPr="00F16608">
        <w:rPr>
          <w:rFonts w:asciiTheme="minorHAnsi" w:hAnsiTheme="minorHAnsi" w:cstheme="minorHAnsi"/>
          <w:sz w:val="22"/>
          <w:szCs w:val="22"/>
          <w:lang w:val="ru-RU"/>
        </w:rPr>
        <w:t>. В рамках настоящего технического задания партнерами Проекта является Государственное агентство по делам местного самоуправления и межэтнически</w:t>
      </w:r>
      <w:r w:rsidR="00D3147F">
        <w:rPr>
          <w:rFonts w:asciiTheme="minorHAnsi" w:hAnsiTheme="minorHAnsi" w:cstheme="minorHAnsi"/>
          <w:sz w:val="22"/>
          <w:szCs w:val="22"/>
          <w:lang w:val="ru-RU"/>
        </w:rPr>
        <w:t>х</w:t>
      </w:r>
      <w:r w:rsidRPr="00F16608">
        <w:rPr>
          <w:rFonts w:asciiTheme="minorHAnsi" w:hAnsiTheme="minorHAnsi" w:cstheme="minorHAnsi"/>
          <w:sz w:val="22"/>
          <w:szCs w:val="22"/>
          <w:lang w:val="ru-RU"/>
        </w:rPr>
        <w:t xml:space="preserve"> отношени</w:t>
      </w:r>
      <w:r w:rsidR="00D3147F">
        <w:rPr>
          <w:rFonts w:asciiTheme="minorHAnsi" w:hAnsiTheme="minorHAnsi" w:cstheme="minorHAnsi"/>
          <w:sz w:val="22"/>
          <w:szCs w:val="22"/>
          <w:lang w:val="ru-RU"/>
        </w:rPr>
        <w:t>й</w:t>
      </w:r>
      <w:r w:rsidR="00DE1EB6">
        <w:rPr>
          <w:rFonts w:asciiTheme="minorHAnsi" w:hAnsiTheme="minorHAnsi" w:cstheme="minorHAnsi"/>
          <w:sz w:val="22"/>
          <w:szCs w:val="22"/>
          <w:lang w:val="ru-RU"/>
        </w:rPr>
        <w:t xml:space="preserve"> при Правительстве КР (ГАМСУМО).</w:t>
      </w:r>
    </w:p>
    <w:p w:rsidR="00DE1EB6" w:rsidRDefault="00DE1EB6" w:rsidP="009C56BB">
      <w:pPr>
        <w:spacing w:before="60" w:after="60"/>
        <w:ind w:firstLine="72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ГАМСУМО </w:t>
      </w:r>
      <w:r w:rsidRPr="00DE1EB6">
        <w:rPr>
          <w:rFonts w:asciiTheme="minorHAnsi" w:hAnsiTheme="minorHAnsi" w:cstheme="minorHAnsi"/>
          <w:sz w:val="22"/>
          <w:szCs w:val="22"/>
          <w:lang w:val="ru-RU"/>
        </w:rPr>
        <w:t>проводит работу по р</w:t>
      </w:r>
      <w:r w:rsidR="009C56BB">
        <w:rPr>
          <w:rFonts w:asciiTheme="minorHAnsi" w:hAnsiTheme="minorHAnsi" w:cstheme="minorHAnsi"/>
          <w:sz w:val="22"/>
          <w:szCs w:val="22"/>
          <w:lang w:val="ru-RU"/>
        </w:rPr>
        <w:t>азработке многофункционального П</w:t>
      </w:r>
      <w:r w:rsidRPr="00DE1EB6">
        <w:rPr>
          <w:rFonts w:asciiTheme="minorHAnsi" w:hAnsiTheme="minorHAnsi" w:cstheme="minorHAnsi"/>
          <w:sz w:val="22"/>
          <w:szCs w:val="22"/>
          <w:lang w:val="ru-RU"/>
        </w:rPr>
        <w:t>ортала (ресурса) лучшей практики местного самоуправления.</w:t>
      </w:r>
      <w:r>
        <w:rPr>
          <w:rFonts w:asciiTheme="minorHAnsi" w:hAnsiTheme="minorHAnsi" w:cstheme="minorHAnsi"/>
          <w:sz w:val="22"/>
          <w:szCs w:val="22"/>
          <w:lang w:val="ru-RU"/>
        </w:rPr>
        <w:t xml:space="preserve"> Проект оказывает финансовую и организационную поддержку данного процесса. </w:t>
      </w:r>
    </w:p>
    <w:p w:rsidR="00DE1EB6" w:rsidRDefault="009C56BB" w:rsidP="009C56BB">
      <w:pPr>
        <w:spacing w:before="60" w:after="60"/>
        <w:ind w:firstLine="720"/>
        <w:jc w:val="both"/>
        <w:rPr>
          <w:rFonts w:asciiTheme="minorHAnsi" w:hAnsiTheme="minorHAnsi" w:cstheme="minorHAnsi"/>
          <w:sz w:val="22"/>
          <w:szCs w:val="22"/>
          <w:lang w:val="ru-RU"/>
        </w:rPr>
      </w:pPr>
      <w:r>
        <w:rPr>
          <w:rFonts w:asciiTheme="minorHAnsi" w:hAnsiTheme="minorHAnsi" w:cstheme="minorHAnsi"/>
          <w:sz w:val="22"/>
          <w:szCs w:val="22"/>
          <w:lang w:val="ru-RU"/>
        </w:rPr>
        <w:t>Целью П</w:t>
      </w:r>
      <w:r w:rsidR="00DE1EB6" w:rsidRPr="00DE1EB6">
        <w:rPr>
          <w:rFonts w:asciiTheme="minorHAnsi" w:hAnsiTheme="minorHAnsi" w:cstheme="minorHAnsi"/>
          <w:sz w:val="22"/>
          <w:szCs w:val="22"/>
          <w:lang w:val="ru-RU"/>
        </w:rPr>
        <w:t xml:space="preserve">ортала является обеспечение постоянного доступа руководителей и сотрудников органов МСУ, депутатов местных </w:t>
      </w:r>
      <w:proofErr w:type="spellStart"/>
      <w:r w:rsidR="00DE1EB6" w:rsidRPr="00DE1EB6">
        <w:rPr>
          <w:rFonts w:asciiTheme="minorHAnsi" w:hAnsiTheme="minorHAnsi" w:cstheme="minorHAnsi"/>
          <w:sz w:val="22"/>
          <w:szCs w:val="22"/>
          <w:lang w:val="ru-RU"/>
        </w:rPr>
        <w:t>кенешей</w:t>
      </w:r>
      <w:proofErr w:type="spellEnd"/>
      <w:r w:rsidR="00DE1EB6" w:rsidRPr="00DE1EB6">
        <w:rPr>
          <w:rFonts w:asciiTheme="minorHAnsi" w:hAnsiTheme="minorHAnsi" w:cstheme="minorHAnsi"/>
          <w:sz w:val="22"/>
          <w:szCs w:val="22"/>
          <w:lang w:val="ru-RU"/>
        </w:rPr>
        <w:t xml:space="preserve"> и представителей местных сообществ к актуальному, качественному, доступному и применимому опыту развития местного самоуправления.</w:t>
      </w:r>
      <w:r w:rsidR="00DE1EB6">
        <w:rPr>
          <w:rFonts w:asciiTheme="minorHAnsi" w:hAnsiTheme="minorHAnsi" w:cstheme="minorHAnsi"/>
          <w:sz w:val="22"/>
          <w:szCs w:val="22"/>
          <w:lang w:val="ru-RU"/>
        </w:rPr>
        <w:t xml:space="preserve"> </w:t>
      </w:r>
    </w:p>
    <w:p w:rsidR="00DE1EB6" w:rsidRPr="00DE1EB6" w:rsidRDefault="009C56BB" w:rsidP="009C56BB">
      <w:pPr>
        <w:spacing w:before="60" w:after="60"/>
        <w:ind w:firstLine="720"/>
        <w:jc w:val="both"/>
        <w:rPr>
          <w:rFonts w:asciiTheme="minorHAnsi" w:hAnsiTheme="minorHAnsi" w:cstheme="minorHAnsi"/>
          <w:sz w:val="22"/>
          <w:szCs w:val="22"/>
          <w:lang w:val="ru-RU"/>
        </w:rPr>
      </w:pPr>
      <w:r>
        <w:rPr>
          <w:rFonts w:asciiTheme="minorHAnsi" w:hAnsiTheme="minorHAnsi" w:cstheme="minorHAnsi"/>
          <w:sz w:val="22"/>
          <w:szCs w:val="22"/>
          <w:lang w:val="ru-RU"/>
        </w:rPr>
        <w:t>Электронный П</w:t>
      </w:r>
      <w:r w:rsidR="00DE1EB6" w:rsidRPr="00DE1EB6">
        <w:rPr>
          <w:rFonts w:asciiTheme="minorHAnsi" w:hAnsiTheme="minorHAnsi" w:cstheme="minorHAnsi"/>
          <w:sz w:val="22"/>
          <w:szCs w:val="22"/>
          <w:lang w:val="ru-RU"/>
        </w:rPr>
        <w:t>ортал лучшей практики местного самоуправления направлен на решение следующих задач:</w:t>
      </w:r>
    </w:p>
    <w:p w:rsidR="00DE1EB6" w:rsidRPr="00DE1EB6" w:rsidRDefault="00DE1EB6" w:rsidP="00DE1EB6">
      <w:pPr>
        <w:spacing w:before="60" w:after="60"/>
        <w:ind w:firstLine="360"/>
        <w:jc w:val="both"/>
        <w:rPr>
          <w:rFonts w:asciiTheme="minorHAnsi" w:hAnsiTheme="minorHAnsi" w:cstheme="minorHAnsi"/>
          <w:sz w:val="22"/>
          <w:szCs w:val="22"/>
          <w:lang w:val="ru-RU"/>
        </w:rPr>
      </w:pPr>
      <w:r w:rsidRPr="00DE1EB6">
        <w:rPr>
          <w:rFonts w:asciiTheme="minorHAnsi" w:hAnsiTheme="minorHAnsi" w:cstheme="minorHAnsi"/>
          <w:sz w:val="22"/>
          <w:szCs w:val="22"/>
          <w:lang w:val="ru-RU"/>
        </w:rPr>
        <w:t>•</w:t>
      </w:r>
      <w:r w:rsidRPr="00DE1EB6">
        <w:rPr>
          <w:rFonts w:asciiTheme="minorHAnsi" w:hAnsiTheme="minorHAnsi" w:cstheme="minorHAnsi"/>
          <w:sz w:val="22"/>
          <w:szCs w:val="22"/>
          <w:lang w:val="ru-RU"/>
        </w:rPr>
        <w:tab/>
        <w:t>аккумулировать информацию о практиках местного самоуправления;</w:t>
      </w:r>
    </w:p>
    <w:p w:rsidR="00DE1EB6" w:rsidRPr="00DE1EB6" w:rsidRDefault="00DE1EB6" w:rsidP="00DE1EB6">
      <w:pPr>
        <w:spacing w:before="60" w:after="60"/>
        <w:ind w:firstLine="360"/>
        <w:jc w:val="both"/>
        <w:rPr>
          <w:rFonts w:asciiTheme="minorHAnsi" w:hAnsiTheme="minorHAnsi" w:cstheme="minorHAnsi"/>
          <w:sz w:val="22"/>
          <w:szCs w:val="22"/>
          <w:lang w:val="ru-RU"/>
        </w:rPr>
      </w:pPr>
      <w:r w:rsidRPr="00DE1EB6">
        <w:rPr>
          <w:rFonts w:asciiTheme="minorHAnsi" w:hAnsiTheme="minorHAnsi" w:cstheme="minorHAnsi"/>
          <w:sz w:val="22"/>
          <w:szCs w:val="22"/>
          <w:lang w:val="ru-RU"/>
        </w:rPr>
        <w:t>•</w:t>
      </w:r>
      <w:r w:rsidRPr="00DE1EB6">
        <w:rPr>
          <w:rFonts w:asciiTheme="minorHAnsi" w:hAnsiTheme="minorHAnsi" w:cstheme="minorHAnsi"/>
          <w:sz w:val="22"/>
          <w:szCs w:val="22"/>
          <w:lang w:val="ru-RU"/>
        </w:rPr>
        <w:tab/>
        <w:t>обобщать и анализировать опыт применения различных практик местного самоуправления и предоставлять результаты анализа и обобщения государственным органам для внесения корректив в государственную политику в сфере МСУ;</w:t>
      </w:r>
    </w:p>
    <w:p w:rsidR="00DE1EB6" w:rsidRPr="00DE1EB6" w:rsidRDefault="00DE1EB6" w:rsidP="00DE1EB6">
      <w:pPr>
        <w:spacing w:before="60" w:after="60"/>
        <w:ind w:firstLine="360"/>
        <w:jc w:val="both"/>
        <w:rPr>
          <w:rFonts w:asciiTheme="minorHAnsi" w:hAnsiTheme="minorHAnsi" w:cstheme="minorHAnsi"/>
          <w:sz w:val="22"/>
          <w:szCs w:val="22"/>
          <w:lang w:val="ru-RU"/>
        </w:rPr>
      </w:pPr>
      <w:r w:rsidRPr="00DE1EB6">
        <w:rPr>
          <w:rFonts w:asciiTheme="minorHAnsi" w:hAnsiTheme="minorHAnsi" w:cstheme="minorHAnsi"/>
          <w:sz w:val="22"/>
          <w:szCs w:val="22"/>
          <w:lang w:val="ru-RU"/>
        </w:rPr>
        <w:t>•</w:t>
      </w:r>
      <w:r w:rsidRPr="00DE1EB6">
        <w:rPr>
          <w:rFonts w:asciiTheme="minorHAnsi" w:hAnsiTheme="minorHAnsi" w:cstheme="minorHAnsi"/>
          <w:sz w:val="22"/>
          <w:szCs w:val="22"/>
          <w:lang w:val="ru-RU"/>
        </w:rPr>
        <w:tab/>
        <w:t xml:space="preserve">без ограничений распространять информацию, необходимую для внедрения лучшего опыта среди всех заинтересованных лиц. </w:t>
      </w:r>
    </w:p>
    <w:p w:rsidR="00DE1EB6" w:rsidRDefault="00DE1EB6" w:rsidP="009C56BB">
      <w:pPr>
        <w:spacing w:before="60" w:after="60"/>
        <w:ind w:firstLine="720"/>
        <w:jc w:val="both"/>
        <w:rPr>
          <w:rFonts w:asciiTheme="minorHAnsi" w:hAnsiTheme="minorHAnsi" w:cstheme="minorHAnsi"/>
          <w:sz w:val="22"/>
          <w:szCs w:val="22"/>
          <w:lang w:val="ru-RU"/>
        </w:rPr>
      </w:pPr>
      <w:r w:rsidRPr="00DE1EB6">
        <w:rPr>
          <w:rFonts w:asciiTheme="minorHAnsi" w:hAnsiTheme="minorHAnsi" w:cstheme="minorHAnsi"/>
          <w:sz w:val="22"/>
          <w:szCs w:val="22"/>
          <w:lang w:val="ru-RU"/>
        </w:rPr>
        <w:t xml:space="preserve">Вместе с тем, </w:t>
      </w:r>
      <w:r w:rsidR="009C56BB">
        <w:rPr>
          <w:rFonts w:asciiTheme="minorHAnsi" w:hAnsiTheme="minorHAnsi" w:cstheme="minorHAnsi"/>
          <w:sz w:val="22"/>
          <w:szCs w:val="22"/>
          <w:lang w:val="ru-RU"/>
        </w:rPr>
        <w:t>П</w:t>
      </w:r>
      <w:r w:rsidRPr="00DE1EB6">
        <w:rPr>
          <w:rFonts w:asciiTheme="minorHAnsi" w:hAnsiTheme="minorHAnsi" w:cstheme="minorHAnsi"/>
          <w:sz w:val="22"/>
          <w:szCs w:val="22"/>
          <w:lang w:val="ru-RU"/>
        </w:rPr>
        <w:t>ортал наряду с опубликованием лучших практик, будет содержать информацию о предстоящих мероприятиях, предусматривать возможность онлайн обучения, аккумулировать различные базы данных (информацию об экспертах, необходимую нормативную базу, базу инвестиционных проектов, рубрику ищу помощь, благотворительность и т.д.).</w:t>
      </w:r>
    </w:p>
    <w:p w:rsidR="00F16608" w:rsidRPr="00F16608" w:rsidRDefault="009C56BB" w:rsidP="009C56BB">
      <w:pPr>
        <w:spacing w:before="60" w:after="60"/>
        <w:ind w:firstLine="720"/>
        <w:jc w:val="both"/>
        <w:rPr>
          <w:rFonts w:asciiTheme="minorHAnsi" w:hAnsiTheme="minorHAnsi" w:cstheme="minorHAnsi"/>
          <w:sz w:val="22"/>
          <w:szCs w:val="22"/>
          <w:lang w:val="ru-RU"/>
        </w:rPr>
      </w:pPr>
      <w:r>
        <w:rPr>
          <w:rFonts w:asciiTheme="minorHAnsi" w:hAnsiTheme="minorHAnsi" w:cstheme="minorHAnsi"/>
          <w:sz w:val="22"/>
          <w:szCs w:val="22"/>
          <w:lang w:val="ru-RU"/>
        </w:rPr>
        <w:t>На данный момент П</w:t>
      </w:r>
      <w:r w:rsidR="00DE1EB6">
        <w:rPr>
          <w:rFonts w:asciiTheme="minorHAnsi" w:hAnsiTheme="minorHAnsi" w:cstheme="minorHAnsi"/>
          <w:sz w:val="22"/>
          <w:szCs w:val="22"/>
          <w:lang w:val="ru-RU"/>
        </w:rPr>
        <w:t xml:space="preserve">ортал находится на стадии разработки и заполнения контентом. </w:t>
      </w:r>
    </w:p>
    <w:p w:rsidR="00F16608" w:rsidRPr="00F16608" w:rsidRDefault="00F16608" w:rsidP="00F16608">
      <w:pPr>
        <w:autoSpaceDE w:val="0"/>
        <w:autoSpaceDN w:val="0"/>
        <w:adjustRightInd w:val="0"/>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jc w:val="both"/>
        <w:rPr>
          <w:rFonts w:asciiTheme="minorHAnsi" w:hAnsiTheme="minorHAnsi" w:cstheme="minorHAnsi"/>
          <w:sz w:val="22"/>
          <w:szCs w:val="22"/>
          <w:lang w:val="ru-RU"/>
        </w:rPr>
      </w:pPr>
      <w:proofErr w:type="spellStart"/>
      <w:r w:rsidRPr="00F16608">
        <w:rPr>
          <w:rFonts w:asciiTheme="minorHAnsi" w:hAnsiTheme="minorHAnsi" w:cstheme="minorHAnsi"/>
          <w:b/>
          <w:sz w:val="22"/>
          <w:szCs w:val="22"/>
        </w:rPr>
        <w:t>Цель</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технического</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задания</w:t>
      </w:r>
      <w:proofErr w:type="spellEnd"/>
    </w:p>
    <w:p w:rsidR="001A47AA" w:rsidRDefault="00F16608" w:rsidP="009C56BB">
      <w:pPr>
        <w:ind w:firstLine="720"/>
        <w:jc w:val="both"/>
        <w:rPr>
          <w:rFonts w:asciiTheme="minorHAnsi" w:hAnsiTheme="minorHAnsi" w:cstheme="minorHAnsi"/>
          <w:sz w:val="22"/>
          <w:szCs w:val="22"/>
          <w:lang w:val="ru-RU"/>
        </w:rPr>
      </w:pPr>
      <w:r w:rsidRPr="00F16608">
        <w:rPr>
          <w:rFonts w:asciiTheme="minorHAnsi" w:hAnsiTheme="minorHAnsi" w:cstheme="minorHAnsi"/>
          <w:b/>
          <w:sz w:val="22"/>
          <w:szCs w:val="22"/>
          <w:lang w:val="ru-RU"/>
        </w:rPr>
        <w:t>Цель</w:t>
      </w:r>
      <w:r w:rsidRPr="00F16608">
        <w:rPr>
          <w:rFonts w:asciiTheme="minorHAnsi" w:hAnsiTheme="minorHAnsi" w:cstheme="minorHAnsi"/>
          <w:sz w:val="22"/>
          <w:szCs w:val="22"/>
          <w:lang w:val="ru-RU"/>
        </w:rPr>
        <w:t xml:space="preserve"> – содействовать </w:t>
      </w:r>
      <w:r w:rsidR="009C56BB">
        <w:rPr>
          <w:rFonts w:asciiTheme="minorHAnsi" w:hAnsiTheme="minorHAnsi" w:cstheme="minorHAnsi"/>
          <w:sz w:val="22"/>
          <w:szCs w:val="22"/>
          <w:lang w:val="ru-RU"/>
        </w:rPr>
        <w:t>качественному, своевременному заполнению П</w:t>
      </w:r>
      <w:r w:rsidR="001A47AA">
        <w:rPr>
          <w:rFonts w:asciiTheme="minorHAnsi" w:hAnsiTheme="minorHAnsi" w:cstheme="minorHAnsi"/>
          <w:sz w:val="22"/>
          <w:szCs w:val="22"/>
          <w:lang w:val="ru-RU"/>
        </w:rPr>
        <w:t xml:space="preserve">ортала </w:t>
      </w:r>
      <w:proofErr w:type="spellStart"/>
      <w:r w:rsidR="001A47AA">
        <w:rPr>
          <w:rFonts w:asciiTheme="minorHAnsi" w:hAnsiTheme="minorHAnsi" w:cstheme="minorHAnsi"/>
          <w:sz w:val="22"/>
          <w:szCs w:val="22"/>
          <w:lang w:val="ru-RU"/>
        </w:rPr>
        <w:t>соответсвующим</w:t>
      </w:r>
      <w:proofErr w:type="spellEnd"/>
      <w:r w:rsidR="001A47AA">
        <w:rPr>
          <w:rFonts w:asciiTheme="minorHAnsi" w:hAnsiTheme="minorHAnsi" w:cstheme="minorHAnsi"/>
          <w:sz w:val="22"/>
          <w:szCs w:val="22"/>
          <w:lang w:val="ru-RU"/>
        </w:rPr>
        <w:t xml:space="preserve"> контентом (лучшими практика в сфере местного самоуправления), с целью его своевременного зап</w:t>
      </w:r>
      <w:r w:rsidR="009C56BB">
        <w:rPr>
          <w:rFonts w:asciiTheme="minorHAnsi" w:hAnsiTheme="minorHAnsi" w:cstheme="minorHAnsi"/>
          <w:sz w:val="22"/>
          <w:szCs w:val="22"/>
          <w:lang w:val="ru-RU"/>
        </w:rPr>
        <w:t>уска и подготовки к презентации на национальном и региональном уровнях.</w:t>
      </w:r>
    </w:p>
    <w:p w:rsidR="00F16608" w:rsidRPr="00F16608" w:rsidRDefault="00F16608" w:rsidP="00F16608">
      <w:pPr>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rPr>
      </w:pPr>
      <w:proofErr w:type="spellStart"/>
      <w:r w:rsidRPr="00F16608">
        <w:rPr>
          <w:rFonts w:asciiTheme="minorHAnsi" w:hAnsiTheme="minorHAnsi" w:cstheme="minorHAnsi"/>
          <w:b/>
          <w:sz w:val="22"/>
          <w:szCs w:val="22"/>
        </w:rPr>
        <w:t>Объем</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работ</w:t>
      </w:r>
      <w:proofErr w:type="spellEnd"/>
    </w:p>
    <w:p w:rsidR="00F16608" w:rsidRPr="00F16608" w:rsidRDefault="00F16608" w:rsidP="00F16608">
      <w:pPr>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Консультант должен выполнить следующий объем работ:</w:t>
      </w:r>
    </w:p>
    <w:p w:rsidR="00F16608" w:rsidRPr="00F16608" w:rsidRDefault="00F16608" w:rsidP="00F16608">
      <w:pPr>
        <w:jc w:val="both"/>
        <w:rPr>
          <w:rFonts w:asciiTheme="minorHAnsi" w:hAnsiTheme="minorHAnsi" w:cstheme="minorHAnsi"/>
          <w:sz w:val="22"/>
          <w:szCs w:val="22"/>
          <w:lang w:val="ru-RU"/>
        </w:rPr>
      </w:pPr>
    </w:p>
    <w:p w:rsidR="001A47AA" w:rsidRP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Сбор исходной информации о примерах лучшей практики местного самоуправления по определенным Заказчиком темам у НКО, донорских организаций, проектов развития и органов МСУ (список согласуется с Заказчиком).</w:t>
      </w:r>
    </w:p>
    <w:p w:rsidR="001A47AA" w:rsidRP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Изучение собранной информации и изложение ее согласно форме примеров лучшей практики, предоставленной Заказчиком.</w:t>
      </w:r>
    </w:p>
    <w:p w:rsidR="001A47AA" w:rsidRP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Уточнение исходной информации (поддержание связи с авторами и источниками примеров лучшей практики).</w:t>
      </w:r>
    </w:p>
    <w:p w:rsidR="001A47AA" w:rsidRP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Литературная обработка текстов в формах примеров лучшей практики, предоставленных Заказчиком (дополнительно к разработанным самим Консультантом).</w:t>
      </w:r>
    </w:p>
    <w:p w:rsidR="001A47AA" w:rsidRP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Контроль качества текстов, переведенных с кыргызского на русский язык и наоборот.</w:t>
      </w:r>
    </w:p>
    <w:p w:rsidR="001A47AA" w:rsidRDefault="001A47AA" w:rsidP="001A47AA">
      <w:pPr>
        <w:widowControl/>
        <w:numPr>
          <w:ilvl w:val="0"/>
          <w:numId w:val="15"/>
        </w:numPr>
        <w:spacing w:after="200" w:line="276" w:lineRule="auto"/>
        <w:contextualSpacing/>
        <w:jc w:val="both"/>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Внесение обработанной информации в Портал лучшей практики местного самоуправления.</w:t>
      </w:r>
    </w:p>
    <w:p w:rsidR="001A47AA" w:rsidRPr="001A47AA" w:rsidRDefault="001A47AA" w:rsidP="001A47AA">
      <w:pPr>
        <w:widowControl/>
        <w:spacing w:after="200" w:line="276" w:lineRule="auto"/>
        <w:contextualSpacing/>
        <w:rPr>
          <w:rFonts w:ascii="Calibri" w:eastAsia="Calibri" w:hAnsi="Calibri"/>
          <w:snapToGrid/>
          <w:sz w:val="22"/>
          <w:szCs w:val="22"/>
          <w:lang w:val="ru-RU" w:eastAsia="en-US"/>
        </w:rPr>
      </w:pPr>
    </w:p>
    <w:p w:rsidR="001A47AA" w:rsidRPr="001A47AA" w:rsidRDefault="001A47AA" w:rsidP="001A47AA">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lastRenderedPageBreak/>
        <w:t>Процесс заполнения формы лучшей практики</w:t>
      </w:r>
      <w:r>
        <w:rPr>
          <w:rFonts w:ascii="Calibri" w:eastAsia="Calibri" w:hAnsi="Calibri"/>
          <w:snapToGrid/>
          <w:sz w:val="22"/>
          <w:szCs w:val="22"/>
          <w:lang w:val="ru-RU" w:eastAsia="en-US"/>
        </w:rPr>
        <w:t xml:space="preserve"> состоит из следующих действий:</w:t>
      </w:r>
    </w:p>
    <w:tbl>
      <w:tblPr>
        <w:tblStyle w:val="af0"/>
        <w:tblW w:w="9209" w:type="dxa"/>
        <w:tblLook w:val="04A0" w:firstRow="1" w:lastRow="0" w:firstColumn="1" w:lastColumn="0" w:noHBand="0" w:noVBand="1"/>
      </w:tblPr>
      <w:tblGrid>
        <w:gridCol w:w="675"/>
        <w:gridCol w:w="6833"/>
        <w:gridCol w:w="1701"/>
      </w:tblGrid>
      <w:tr w:rsidR="001A47AA" w:rsidRPr="001A47AA" w:rsidTr="009C56BB">
        <w:tc>
          <w:tcPr>
            <w:tcW w:w="675"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Действие </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Возможен ли аутсорсинг?</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1</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Выбор примера</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Нет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2</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Сбор исходной информации и уточнение данных внутри ИПР и </w:t>
            </w:r>
            <w:proofErr w:type="spellStart"/>
            <w:r w:rsidRPr="001A47AA">
              <w:rPr>
                <w:rFonts w:ascii="Calibri" w:eastAsia="Calibri" w:hAnsi="Calibri"/>
                <w:snapToGrid/>
                <w:sz w:val="22"/>
                <w:szCs w:val="22"/>
                <w:lang w:val="ru-RU" w:eastAsia="en-US"/>
              </w:rPr>
              <w:t>Хельветас</w:t>
            </w:r>
            <w:proofErr w:type="spellEnd"/>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Нет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3</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Сбор исходной информации и уточнение данных извне</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Да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4</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Внесение в табличную форму официальных данных примера (название, контакты, разделы и др.), полученных внутри ИПР и </w:t>
            </w:r>
            <w:proofErr w:type="spellStart"/>
            <w:r w:rsidRPr="001A47AA">
              <w:rPr>
                <w:rFonts w:ascii="Calibri" w:eastAsia="Calibri" w:hAnsi="Calibri"/>
                <w:snapToGrid/>
                <w:sz w:val="22"/>
                <w:szCs w:val="22"/>
                <w:lang w:val="ru-RU" w:eastAsia="en-US"/>
              </w:rPr>
              <w:t>Хельветаса</w:t>
            </w:r>
            <w:proofErr w:type="spellEnd"/>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Нет</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5</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Внесение в табличную форму официальных данных примера (название, контакты, разделы и др.), полученных извне</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Да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6</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Литературная обработка (редактирование) текста и заполнение содержательных полей формы</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Да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7</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Перевод </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Да </w:t>
            </w:r>
          </w:p>
        </w:tc>
      </w:tr>
      <w:tr w:rsidR="001A47AA" w:rsidRPr="001A47AA" w:rsidTr="009C56BB">
        <w:tc>
          <w:tcPr>
            <w:tcW w:w="675" w:type="dxa"/>
          </w:tcPr>
          <w:p w:rsidR="001A47AA" w:rsidRPr="001A47AA" w:rsidRDefault="009C56BB" w:rsidP="00D76771">
            <w:pPr>
              <w:rPr>
                <w:rFonts w:ascii="Calibri" w:eastAsia="Calibri" w:hAnsi="Calibri"/>
                <w:snapToGrid/>
                <w:sz w:val="22"/>
                <w:szCs w:val="22"/>
                <w:lang w:val="ru-RU" w:eastAsia="en-US"/>
              </w:rPr>
            </w:pPr>
            <w:r>
              <w:rPr>
                <w:rFonts w:ascii="Calibri" w:eastAsia="Calibri" w:hAnsi="Calibri"/>
                <w:snapToGrid/>
                <w:sz w:val="22"/>
                <w:szCs w:val="22"/>
                <w:lang w:val="ru-RU" w:eastAsia="en-US"/>
              </w:rPr>
              <w:t>8</w:t>
            </w:r>
          </w:p>
        </w:tc>
        <w:tc>
          <w:tcPr>
            <w:tcW w:w="6833"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Внесение данных в Портал</w:t>
            </w:r>
          </w:p>
        </w:tc>
        <w:tc>
          <w:tcPr>
            <w:tcW w:w="1701" w:type="dxa"/>
          </w:tcPr>
          <w:p w:rsidR="001A47AA" w:rsidRPr="001A47AA" w:rsidRDefault="001A47AA" w:rsidP="00D76771">
            <w:pPr>
              <w:rPr>
                <w:rFonts w:ascii="Calibri" w:eastAsia="Calibri" w:hAnsi="Calibri"/>
                <w:snapToGrid/>
                <w:sz w:val="22"/>
                <w:szCs w:val="22"/>
                <w:lang w:val="ru-RU" w:eastAsia="en-US"/>
              </w:rPr>
            </w:pPr>
            <w:r w:rsidRPr="001A47AA">
              <w:rPr>
                <w:rFonts w:ascii="Calibri" w:eastAsia="Calibri" w:hAnsi="Calibri"/>
                <w:snapToGrid/>
                <w:sz w:val="22"/>
                <w:szCs w:val="22"/>
                <w:lang w:val="ru-RU" w:eastAsia="en-US"/>
              </w:rPr>
              <w:t xml:space="preserve">Да </w:t>
            </w:r>
          </w:p>
        </w:tc>
      </w:tr>
    </w:tbl>
    <w:p w:rsidR="00F16608" w:rsidRPr="001A47AA" w:rsidRDefault="00F16608" w:rsidP="00F16608">
      <w:pPr>
        <w:pStyle w:val="af1"/>
        <w:jc w:val="both"/>
        <w:rPr>
          <w:rFonts w:asciiTheme="minorHAnsi" w:hAnsiTheme="minorHAnsi" w:cstheme="minorHAnsi"/>
          <w:sz w:val="22"/>
          <w:szCs w:val="22"/>
          <w:lang w:val="ru-RU"/>
        </w:rPr>
      </w:pPr>
    </w:p>
    <w:p w:rsidR="00F16608" w:rsidRPr="00F16608" w:rsidRDefault="00F16608" w:rsidP="00F16608">
      <w:pPr>
        <w:jc w:val="both"/>
        <w:rPr>
          <w:rFonts w:asciiTheme="minorHAnsi" w:hAnsiTheme="minorHAnsi" w:cstheme="minorHAnsi"/>
          <w:b/>
          <w:sz w:val="22"/>
          <w:szCs w:val="22"/>
          <w:lang w:val="ru-RU"/>
        </w:rPr>
      </w:pPr>
      <w:r w:rsidRPr="00F16608">
        <w:rPr>
          <w:rFonts w:asciiTheme="minorHAnsi" w:hAnsiTheme="minorHAnsi" w:cstheme="minorHAnsi"/>
          <w:b/>
          <w:sz w:val="22"/>
          <w:szCs w:val="22"/>
          <w:lang w:val="ru-RU"/>
        </w:rPr>
        <w:t>2. График и сроки реализации технического задания</w:t>
      </w:r>
    </w:p>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Общий срок реализации технического задания с 1</w:t>
      </w:r>
      <w:r w:rsidR="001A47AA">
        <w:rPr>
          <w:rFonts w:asciiTheme="minorHAnsi" w:hAnsiTheme="minorHAnsi" w:cstheme="minorHAnsi"/>
          <w:sz w:val="22"/>
          <w:szCs w:val="22"/>
          <w:lang w:val="ru-RU"/>
        </w:rPr>
        <w:t>5 июня</w:t>
      </w:r>
      <w:r w:rsidRPr="00F16608">
        <w:rPr>
          <w:rFonts w:asciiTheme="minorHAnsi" w:hAnsiTheme="minorHAnsi" w:cstheme="minorHAnsi"/>
          <w:sz w:val="22"/>
          <w:szCs w:val="22"/>
          <w:lang w:val="ru-RU"/>
        </w:rPr>
        <w:t xml:space="preserve"> по </w:t>
      </w:r>
      <w:r w:rsidR="001A47AA">
        <w:rPr>
          <w:rFonts w:asciiTheme="minorHAnsi" w:hAnsiTheme="minorHAnsi" w:cstheme="minorHAnsi"/>
          <w:sz w:val="22"/>
          <w:szCs w:val="22"/>
          <w:lang w:val="ru-RU"/>
        </w:rPr>
        <w:t>1</w:t>
      </w:r>
      <w:r w:rsidRPr="00F16608">
        <w:rPr>
          <w:rFonts w:asciiTheme="minorHAnsi" w:hAnsiTheme="minorHAnsi" w:cstheme="minorHAnsi"/>
          <w:sz w:val="22"/>
          <w:szCs w:val="22"/>
          <w:lang w:val="ru-RU"/>
        </w:rPr>
        <w:t xml:space="preserve"> </w:t>
      </w:r>
      <w:r w:rsidR="001A47AA">
        <w:rPr>
          <w:rFonts w:asciiTheme="minorHAnsi" w:hAnsiTheme="minorHAnsi" w:cstheme="minorHAnsi"/>
          <w:sz w:val="22"/>
          <w:szCs w:val="22"/>
          <w:lang w:val="ru-RU"/>
        </w:rPr>
        <w:t>сентября</w:t>
      </w:r>
      <w:r w:rsidRPr="00F16608">
        <w:rPr>
          <w:rFonts w:asciiTheme="minorHAnsi" w:hAnsiTheme="minorHAnsi" w:cstheme="minorHAnsi"/>
          <w:sz w:val="22"/>
          <w:szCs w:val="22"/>
          <w:lang w:val="ru-RU"/>
        </w:rPr>
        <w:t xml:space="preserve"> 20</w:t>
      </w:r>
      <w:r w:rsidR="001A47AA">
        <w:rPr>
          <w:rFonts w:asciiTheme="minorHAnsi" w:hAnsiTheme="minorHAnsi" w:cstheme="minorHAnsi"/>
          <w:sz w:val="22"/>
          <w:szCs w:val="22"/>
          <w:lang w:val="ru-RU"/>
        </w:rPr>
        <w:t>20</w:t>
      </w:r>
      <w:r w:rsidRPr="00F16608">
        <w:rPr>
          <w:rFonts w:asciiTheme="minorHAnsi" w:hAnsiTheme="minorHAnsi" w:cstheme="minorHAnsi"/>
          <w:sz w:val="22"/>
          <w:szCs w:val="22"/>
          <w:lang w:val="ru-RU"/>
        </w:rPr>
        <w:t xml:space="preserve"> г.</w:t>
      </w:r>
    </w:p>
    <w:p w:rsidR="001A47AA" w:rsidRPr="00F16608" w:rsidRDefault="001A47AA" w:rsidP="00F16608">
      <w:pPr>
        <w:rPr>
          <w:rFonts w:asciiTheme="minorHAnsi" w:hAnsiTheme="minorHAnsi" w:cstheme="minorHAnsi"/>
          <w:sz w:val="22"/>
          <w:szCs w:val="22"/>
          <w:lang w:val="ru-RU"/>
        </w:rPr>
      </w:pPr>
    </w:p>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Таблица 1. График реализации мероприятий технического задания и индикаторы выполнения</w:t>
      </w:r>
    </w:p>
    <w:p w:rsidR="00F16608" w:rsidRPr="00F16608" w:rsidRDefault="00F16608" w:rsidP="00F16608">
      <w:pPr>
        <w:rPr>
          <w:rFonts w:asciiTheme="minorHAnsi" w:hAnsiTheme="minorHAnsi" w:cstheme="minorHAnsi"/>
          <w:sz w:val="22"/>
          <w:szCs w:val="22"/>
          <w:lang w:val="ru-RU"/>
        </w:rPr>
      </w:pPr>
    </w:p>
    <w:tbl>
      <w:tblPr>
        <w:tblStyle w:val="af0"/>
        <w:tblW w:w="9209" w:type="dxa"/>
        <w:tblLayout w:type="fixed"/>
        <w:tblLook w:val="04A0" w:firstRow="1" w:lastRow="0" w:firstColumn="1" w:lastColumn="0" w:noHBand="0" w:noVBand="1"/>
      </w:tblPr>
      <w:tblGrid>
        <w:gridCol w:w="421"/>
        <w:gridCol w:w="3656"/>
        <w:gridCol w:w="1588"/>
        <w:gridCol w:w="3544"/>
      </w:tblGrid>
      <w:tr w:rsidR="00F16608" w:rsidRPr="00F16608" w:rsidTr="00026267">
        <w:tc>
          <w:tcPr>
            <w:tcW w:w="421" w:type="dxa"/>
          </w:tcPr>
          <w:p w:rsidR="00F16608" w:rsidRPr="00F16608" w:rsidRDefault="00F16608" w:rsidP="00026267">
            <w:pPr>
              <w:jc w:val="center"/>
              <w:rPr>
                <w:rFonts w:asciiTheme="minorHAnsi" w:hAnsiTheme="minorHAnsi" w:cstheme="minorHAnsi"/>
                <w:b/>
                <w:sz w:val="22"/>
                <w:szCs w:val="22"/>
              </w:rPr>
            </w:pPr>
            <w:r w:rsidRPr="00F16608">
              <w:rPr>
                <w:rFonts w:asciiTheme="minorHAnsi" w:hAnsiTheme="minorHAnsi" w:cstheme="minorHAnsi"/>
                <w:b/>
                <w:sz w:val="22"/>
                <w:szCs w:val="22"/>
              </w:rPr>
              <w:t>№</w:t>
            </w:r>
          </w:p>
        </w:tc>
        <w:tc>
          <w:tcPr>
            <w:tcW w:w="3656" w:type="dxa"/>
          </w:tcPr>
          <w:p w:rsidR="00F16608" w:rsidRPr="00F16608" w:rsidRDefault="00F16608" w:rsidP="00026267">
            <w:pPr>
              <w:jc w:val="center"/>
              <w:rPr>
                <w:rFonts w:asciiTheme="minorHAnsi" w:hAnsiTheme="minorHAnsi" w:cstheme="minorHAnsi"/>
                <w:b/>
                <w:sz w:val="22"/>
                <w:szCs w:val="22"/>
                <w:lang w:val="ru-RU"/>
              </w:rPr>
            </w:pPr>
            <w:r w:rsidRPr="00F16608">
              <w:rPr>
                <w:rFonts w:asciiTheme="minorHAnsi" w:hAnsiTheme="minorHAnsi" w:cstheme="minorHAnsi"/>
                <w:b/>
                <w:sz w:val="22"/>
                <w:szCs w:val="22"/>
                <w:lang w:val="ru-RU"/>
              </w:rPr>
              <w:t>Наименования и виды работ/услуг</w:t>
            </w:r>
          </w:p>
        </w:tc>
        <w:tc>
          <w:tcPr>
            <w:tcW w:w="1588" w:type="dxa"/>
          </w:tcPr>
          <w:p w:rsidR="00F16608" w:rsidRPr="00F16608" w:rsidRDefault="00F16608" w:rsidP="00026267">
            <w:pPr>
              <w:jc w:val="center"/>
              <w:rPr>
                <w:rFonts w:asciiTheme="minorHAnsi" w:hAnsiTheme="minorHAnsi" w:cstheme="minorHAnsi"/>
                <w:b/>
                <w:sz w:val="22"/>
                <w:szCs w:val="22"/>
                <w:lang w:val="ru-RU"/>
              </w:rPr>
            </w:pPr>
            <w:r w:rsidRPr="00F16608">
              <w:rPr>
                <w:rFonts w:asciiTheme="minorHAnsi" w:hAnsiTheme="minorHAnsi" w:cstheme="minorHAnsi"/>
                <w:b/>
                <w:sz w:val="22"/>
                <w:szCs w:val="22"/>
                <w:lang w:val="ru-RU"/>
              </w:rPr>
              <w:t>Сроки исполнения</w:t>
            </w:r>
          </w:p>
        </w:tc>
        <w:tc>
          <w:tcPr>
            <w:tcW w:w="3544" w:type="dxa"/>
          </w:tcPr>
          <w:p w:rsidR="00F16608" w:rsidRPr="00F16608" w:rsidRDefault="00F16608" w:rsidP="00026267">
            <w:pPr>
              <w:jc w:val="center"/>
              <w:rPr>
                <w:rFonts w:asciiTheme="minorHAnsi" w:hAnsiTheme="minorHAnsi" w:cstheme="minorHAnsi"/>
                <w:b/>
                <w:sz w:val="22"/>
                <w:szCs w:val="22"/>
                <w:lang w:val="ru-RU"/>
              </w:rPr>
            </w:pPr>
            <w:r w:rsidRPr="00F16608">
              <w:rPr>
                <w:rFonts w:asciiTheme="minorHAnsi" w:hAnsiTheme="minorHAnsi" w:cstheme="minorHAnsi"/>
                <w:b/>
                <w:sz w:val="22"/>
                <w:szCs w:val="22"/>
                <w:lang w:val="ru-RU"/>
              </w:rPr>
              <w:t>Индикаторы исполнения</w:t>
            </w:r>
          </w:p>
        </w:tc>
      </w:tr>
      <w:tr w:rsidR="00F16608" w:rsidRPr="00F16608" w:rsidTr="00026267">
        <w:tc>
          <w:tcPr>
            <w:tcW w:w="421"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656" w:type="dxa"/>
          </w:tcPr>
          <w:p w:rsidR="00F16608" w:rsidRPr="00F16608" w:rsidRDefault="009C56BB" w:rsidP="00F16608">
            <w:pPr>
              <w:rPr>
                <w:rFonts w:asciiTheme="minorHAnsi" w:hAnsiTheme="minorHAnsi" w:cstheme="minorHAnsi"/>
                <w:sz w:val="22"/>
                <w:szCs w:val="22"/>
                <w:lang w:val="ru-RU"/>
              </w:rPr>
            </w:pPr>
            <w:r>
              <w:rPr>
                <w:rFonts w:asciiTheme="minorHAnsi" w:hAnsiTheme="minorHAnsi" w:cstheme="minorHAnsi"/>
                <w:sz w:val="22"/>
                <w:szCs w:val="22"/>
                <w:lang w:val="ru-RU"/>
              </w:rPr>
              <w:t>Обработка и размещение на П</w:t>
            </w:r>
            <w:r w:rsidR="006A1D80">
              <w:rPr>
                <w:rFonts w:asciiTheme="minorHAnsi" w:hAnsiTheme="minorHAnsi" w:cstheme="minorHAnsi"/>
                <w:sz w:val="22"/>
                <w:szCs w:val="22"/>
                <w:lang w:val="ru-RU"/>
              </w:rPr>
              <w:t>ортале не менее 25 лучших практик</w:t>
            </w:r>
            <w:r w:rsidR="00F16608" w:rsidRPr="00F16608">
              <w:rPr>
                <w:rFonts w:asciiTheme="minorHAnsi" w:hAnsiTheme="minorHAnsi" w:cstheme="minorHAnsi"/>
                <w:sz w:val="22"/>
                <w:szCs w:val="22"/>
                <w:lang w:val="ru-RU"/>
              </w:rPr>
              <w:t xml:space="preserve"> </w:t>
            </w:r>
          </w:p>
        </w:tc>
        <w:tc>
          <w:tcPr>
            <w:tcW w:w="1588" w:type="dxa"/>
          </w:tcPr>
          <w:p w:rsidR="00F16608" w:rsidRPr="00F16608" w:rsidRDefault="006A1D80" w:rsidP="00F16608">
            <w:pPr>
              <w:rPr>
                <w:rFonts w:asciiTheme="minorHAnsi" w:hAnsiTheme="minorHAnsi" w:cstheme="minorHAnsi"/>
                <w:sz w:val="22"/>
                <w:szCs w:val="22"/>
                <w:lang w:val="ru-RU"/>
              </w:rPr>
            </w:pPr>
            <w:r>
              <w:rPr>
                <w:rFonts w:asciiTheme="minorHAnsi" w:hAnsiTheme="minorHAnsi" w:cstheme="minorHAnsi"/>
                <w:sz w:val="22"/>
                <w:szCs w:val="22"/>
                <w:lang w:val="ru-RU"/>
              </w:rPr>
              <w:t>Июнь -июля 2020 г.</w:t>
            </w:r>
          </w:p>
        </w:tc>
        <w:tc>
          <w:tcPr>
            <w:tcW w:w="3544" w:type="dxa"/>
          </w:tcPr>
          <w:p w:rsidR="00F16608" w:rsidRPr="00F16608" w:rsidRDefault="006A1D80" w:rsidP="00F16608">
            <w:pPr>
              <w:rPr>
                <w:rFonts w:asciiTheme="minorHAnsi" w:hAnsiTheme="minorHAnsi" w:cstheme="minorHAnsi"/>
                <w:sz w:val="22"/>
                <w:szCs w:val="22"/>
                <w:lang w:val="ru-RU"/>
              </w:rPr>
            </w:pPr>
            <w:r>
              <w:rPr>
                <w:rFonts w:asciiTheme="minorHAnsi" w:hAnsiTheme="minorHAnsi" w:cstheme="minorHAnsi"/>
                <w:sz w:val="22"/>
                <w:szCs w:val="22"/>
                <w:lang w:val="ru-RU"/>
              </w:rPr>
              <w:t xml:space="preserve">Не менее 25 лучших практик обработаны и размещены на портале </w:t>
            </w:r>
          </w:p>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 </w:t>
            </w:r>
          </w:p>
        </w:tc>
      </w:tr>
      <w:tr w:rsidR="00F16608" w:rsidRPr="00F16608" w:rsidTr="00026267">
        <w:tc>
          <w:tcPr>
            <w:tcW w:w="421"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656" w:type="dxa"/>
          </w:tcPr>
          <w:p w:rsidR="00F16608" w:rsidRPr="00F16608" w:rsidRDefault="006A1D80" w:rsidP="009C56BB">
            <w:pPr>
              <w:rPr>
                <w:rFonts w:asciiTheme="minorHAnsi" w:hAnsiTheme="minorHAnsi" w:cstheme="minorHAnsi"/>
                <w:sz w:val="22"/>
                <w:szCs w:val="22"/>
                <w:lang w:val="ru-RU"/>
              </w:rPr>
            </w:pPr>
            <w:r>
              <w:rPr>
                <w:rFonts w:asciiTheme="minorHAnsi" w:hAnsiTheme="minorHAnsi" w:cstheme="minorHAnsi"/>
                <w:sz w:val="22"/>
                <w:szCs w:val="22"/>
                <w:lang w:val="ru-RU"/>
              </w:rPr>
              <w:t xml:space="preserve">Обработка </w:t>
            </w:r>
            <w:r w:rsidR="009C56BB">
              <w:rPr>
                <w:rFonts w:asciiTheme="minorHAnsi" w:hAnsiTheme="minorHAnsi" w:cstheme="minorHAnsi"/>
                <w:sz w:val="22"/>
                <w:szCs w:val="22"/>
                <w:lang w:val="ru-RU"/>
              </w:rPr>
              <w:t>и размещение на По</w:t>
            </w:r>
            <w:r>
              <w:rPr>
                <w:rFonts w:asciiTheme="minorHAnsi" w:hAnsiTheme="minorHAnsi" w:cstheme="minorHAnsi"/>
                <w:sz w:val="22"/>
                <w:szCs w:val="22"/>
                <w:lang w:val="ru-RU"/>
              </w:rPr>
              <w:t>ртале не менее 45 лучших практик</w:t>
            </w:r>
          </w:p>
        </w:tc>
        <w:tc>
          <w:tcPr>
            <w:tcW w:w="1588" w:type="dxa"/>
          </w:tcPr>
          <w:p w:rsidR="00F16608" w:rsidRPr="00F16608" w:rsidRDefault="006A1D80" w:rsidP="00F16608">
            <w:pPr>
              <w:rPr>
                <w:rFonts w:asciiTheme="minorHAnsi" w:hAnsiTheme="minorHAnsi" w:cstheme="minorHAnsi"/>
                <w:sz w:val="22"/>
                <w:szCs w:val="22"/>
                <w:lang w:val="ru-RU"/>
              </w:rPr>
            </w:pPr>
            <w:r>
              <w:rPr>
                <w:rFonts w:asciiTheme="minorHAnsi" w:hAnsiTheme="minorHAnsi" w:cstheme="minorHAnsi"/>
                <w:sz w:val="22"/>
                <w:szCs w:val="22"/>
                <w:lang w:val="ru-RU"/>
              </w:rPr>
              <w:t>Август 2020</w:t>
            </w:r>
            <w:r w:rsidR="00F16608" w:rsidRPr="00F16608">
              <w:rPr>
                <w:rFonts w:asciiTheme="minorHAnsi" w:hAnsiTheme="minorHAnsi" w:cstheme="minorHAnsi"/>
                <w:sz w:val="22"/>
                <w:szCs w:val="22"/>
                <w:lang w:val="ru-RU"/>
              </w:rPr>
              <w:t xml:space="preserve"> г. </w:t>
            </w:r>
          </w:p>
        </w:tc>
        <w:tc>
          <w:tcPr>
            <w:tcW w:w="3544" w:type="dxa"/>
          </w:tcPr>
          <w:p w:rsidR="00F16608" w:rsidRPr="00F16608" w:rsidRDefault="006A1D80" w:rsidP="00F16608">
            <w:pPr>
              <w:rPr>
                <w:rFonts w:asciiTheme="minorHAnsi" w:hAnsiTheme="minorHAnsi" w:cstheme="minorHAnsi"/>
                <w:b/>
                <w:sz w:val="22"/>
                <w:szCs w:val="22"/>
                <w:lang w:val="ru-RU"/>
              </w:rPr>
            </w:pPr>
            <w:r>
              <w:rPr>
                <w:rFonts w:asciiTheme="minorHAnsi" w:hAnsiTheme="minorHAnsi" w:cstheme="minorHAnsi"/>
                <w:sz w:val="22"/>
                <w:szCs w:val="22"/>
                <w:lang w:val="ru-RU"/>
              </w:rPr>
              <w:t>Не менее 25 лучших практик обработаны и размещены на портале</w:t>
            </w:r>
          </w:p>
          <w:p w:rsidR="00F16608" w:rsidRPr="00F16608" w:rsidRDefault="00F16608" w:rsidP="00F16608">
            <w:pPr>
              <w:rPr>
                <w:rFonts w:asciiTheme="minorHAnsi" w:hAnsiTheme="minorHAnsi" w:cstheme="minorHAnsi"/>
                <w:sz w:val="22"/>
                <w:szCs w:val="22"/>
                <w:lang w:val="ru-RU"/>
              </w:rPr>
            </w:pPr>
          </w:p>
        </w:tc>
      </w:tr>
      <w:tr w:rsidR="00F16608" w:rsidRPr="00F16608" w:rsidTr="00026267">
        <w:trPr>
          <w:trHeight w:val="1000"/>
        </w:trPr>
        <w:tc>
          <w:tcPr>
            <w:tcW w:w="421"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656" w:type="dxa"/>
          </w:tcPr>
          <w:p w:rsidR="00F16608" w:rsidRPr="00F16608" w:rsidRDefault="009C56BB" w:rsidP="00F16608">
            <w:pPr>
              <w:pStyle w:val="afc"/>
              <w:rPr>
                <w:rFonts w:asciiTheme="minorHAnsi" w:hAnsiTheme="minorHAnsi" w:cstheme="minorHAnsi"/>
                <w:sz w:val="22"/>
                <w:szCs w:val="22"/>
              </w:rPr>
            </w:pPr>
            <w:r>
              <w:rPr>
                <w:rFonts w:asciiTheme="minorHAnsi" w:hAnsiTheme="minorHAnsi" w:cstheme="minorHAnsi"/>
                <w:sz w:val="22"/>
                <w:szCs w:val="22"/>
              </w:rPr>
              <w:t>Обработка и размещение на П</w:t>
            </w:r>
            <w:r w:rsidR="006A1D80">
              <w:rPr>
                <w:rFonts w:asciiTheme="minorHAnsi" w:hAnsiTheme="minorHAnsi" w:cstheme="minorHAnsi"/>
                <w:sz w:val="22"/>
                <w:szCs w:val="22"/>
              </w:rPr>
              <w:t>ортале не менее 65 лучших практик</w:t>
            </w:r>
          </w:p>
        </w:tc>
        <w:tc>
          <w:tcPr>
            <w:tcW w:w="1588" w:type="dxa"/>
          </w:tcPr>
          <w:p w:rsidR="00F16608" w:rsidRPr="00F16608" w:rsidRDefault="00F16608" w:rsidP="006A1D80">
            <w:pPr>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До </w:t>
            </w:r>
            <w:r w:rsidR="006A1D80">
              <w:rPr>
                <w:rFonts w:asciiTheme="minorHAnsi" w:hAnsiTheme="minorHAnsi" w:cstheme="minorHAnsi"/>
                <w:sz w:val="22"/>
                <w:szCs w:val="22"/>
                <w:lang w:val="ru-RU"/>
              </w:rPr>
              <w:t>20 августа 2020 г.</w:t>
            </w:r>
          </w:p>
        </w:tc>
        <w:tc>
          <w:tcPr>
            <w:tcW w:w="3544" w:type="dxa"/>
          </w:tcPr>
          <w:p w:rsidR="00F16608" w:rsidRPr="00F16608" w:rsidRDefault="006A1D80" w:rsidP="006A1D80">
            <w:pPr>
              <w:rPr>
                <w:rFonts w:asciiTheme="minorHAnsi" w:hAnsiTheme="minorHAnsi" w:cstheme="minorHAnsi"/>
                <w:sz w:val="22"/>
                <w:szCs w:val="22"/>
                <w:lang w:val="ru-RU"/>
              </w:rPr>
            </w:pPr>
            <w:r>
              <w:rPr>
                <w:rFonts w:asciiTheme="minorHAnsi" w:hAnsiTheme="minorHAnsi" w:cstheme="minorHAnsi"/>
                <w:sz w:val="22"/>
                <w:szCs w:val="22"/>
                <w:lang w:val="ru-RU"/>
              </w:rPr>
              <w:t xml:space="preserve">Не менее 25 лучших практик обработаны и размещены на портале </w:t>
            </w:r>
            <w:r w:rsidR="00F16608" w:rsidRPr="00F16608">
              <w:rPr>
                <w:rFonts w:asciiTheme="minorHAnsi" w:hAnsiTheme="minorHAnsi" w:cstheme="minorHAnsi"/>
                <w:sz w:val="22"/>
                <w:szCs w:val="22"/>
                <w:lang w:val="ru-RU"/>
              </w:rPr>
              <w:t xml:space="preserve"> </w:t>
            </w:r>
          </w:p>
        </w:tc>
      </w:tr>
      <w:tr w:rsidR="00F16608" w:rsidRPr="00F16608" w:rsidTr="00026267">
        <w:tc>
          <w:tcPr>
            <w:tcW w:w="421"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656" w:type="dxa"/>
          </w:tcPr>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Финальный отчет по исполнению технического задания</w:t>
            </w:r>
          </w:p>
        </w:tc>
        <w:tc>
          <w:tcPr>
            <w:tcW w:w="1588" w:type="dxa"/>
          </w:tcPr>
          <w:p w:rsidR="00F16608" w:rsidRPr="00F16608" w:rsidRDefault="006A1D80" w:rsidP="00F16608">
            <w:pPr>
              <w:rPr>
                <w:rFonts w:asciiTheme="minorHAnsi" w:hAnsiTheme="minorHAnsi" w:cstheme="minorHAnsi"/>
                <w:sz w:val="22"/>
                <w:szCs w:val="22"/>
                <w:lang w:val="ru-RU"/>
              </w:rPr>
            </w:pPr>
            <w:r>
              <w:rPr>
                <w:rFonts w:asciiTheme="minorHAnsi" w:hAnsiTheme="minorHAnsi" w:cstheme="minorHAnsi"/>
                <w:sz w:val="22"/>
                <w:szCs w:val="22"/>
                <w:lang w:val="ru-RU"/>
              </w:rPr>
              <w:t>До 1 сентября 2020</w:t>
            </w:r>
            <w:r w:rsidR="00F16608" w:rsidRPr="00F16608">
              <w:rPr>
                <w:rFonts w:asciiTheme="minorHAnsi" w:hAnsiTheme="minorHAnsi" w:cstheme="minorHAnsi"/>
                <w:sz w:val="22"/>
                <w:szCs w:val="22"/>
                <w:lang w:val="ru-RU"/>
              </w:rPr>
              <w:t xml:space="preserve"> г.</w:t>
            </w:r>
          </w:p>
        </w:tc>
        <w:tc>
          <w:tcPr>
            <w:tcW w:w="3544" w:type="dxa"/>
          </w:tcPr>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Акт выполненных работ</w:t>
            </w:r>
          </w:p>
        </w:tc>
      </w:tr>
    </w:tbl>
    <w:p w:rsidR="00F16608" w:rsidRPr="00F16608" w:rsidRDefault="00F16608" w:rsidP="00F16608">
      <w:pPr>
        <w:rPr>
          <w:rFonts w:asciiTheme="minorHAnsi" w:hAnsiTheme="minorHAnsi" w:cstheme="minorHAnsi"/>
          <w:sz w:val="22"/>
          <w:szCs w:val="22"/>
          <w:lang w:val="ru-RU"/>
        </w:rPr>
      </w:pPr>
    </w:p>
    <w:p w:rsidR="00F16608" w:rsidRPr="00F16608" w:rsidRDefault="00F16608" w:rsidP="00F16608">
      <w:pPr>
        <w:pStyle w:val="af1"/>
        <w:widowControl/>
        <w:numPr>
          <w:ilvl w:val="0"/>
          <w:numId w:val="10"/>
        </w:numPr>
        <w:rPr>
          <w:rFonts w:asciiTheme="minorHAnsi" w:hAnsiTheme="minorHAnsi" w:cstheme="minorHAnsi"/>
          <w:b/>
          <w:sz w:val="22"/>
          <w:szCs w:val="22"/>
          <w:lang w:val="en-US"/>
        </w:rPr>
      </w:pPr>
      <w:r w:rsidRPr="00F16608">
        <w:rPr>
          <w:rFonts w:asciiTheme="minorHAnsi" w:hAnsiTheme="minorHAnsi" w:cstheme="minorHAnsi"/>
          <w:b/>
          <w:sz w:val="22"/>
          <w:szCs w:val="22"/>
          <w:lang w:val="ru-RU"/>
        </w:rPr>
        <w:t>Порядок финансирования</w:t>
      </w:r>
    </w:p>
    <w:p w:rsidR="00F16608" w:rsidRPr="00F16608" w:rsidRDefault="00F16608" w:rsidP="00F16608">
      <w:pPr>
        <w:rPr>
          <w:rFonts w:asciiTheme="minorHAnsi" w:hAnsiTheme="minorHAnsi" w:cstheme="minorHAnsi"/>
          <w:b/>
          <w:sz w:val="22"/>
          <w:szCs w:val="22"/>
          <w:lang w:val="ru-RU"/>
        </w:rPr>
      </w:pPr>
    </w:p>
    <w:p w:rsidR="00F16608" w:rsidRPr="00F16608" w:rsidRDefault="001A47AA" w:rsidP="00F16608">
      <w:pPr>
        <w:ind w:firstLine="708"/>
        <w:jc w:val="both"/>
        <w:rPr>
          <w:rFonts w:asciiTheme="minorHAnsi" w:hAnsiTheme="minorHAnsi" w:cstheme="minorHAnsi"/>
          <w:sz w:val="22"/>
          <w:szCs w:val="22"/>
          <w:lang w:val="ru-RU"/>
        </w:rPr>
      </w:pPr>
      <w:r>
        <w:rPr>
          <w:rFonts w:asciiTheme="minorHAnsi" w:hAnsiTheme="minorHAnsi" w:cstheme="minorHAnsi"/>
          <w:sz w:val="22"/>
          <w:szCs w:val="22"/>
          <w:lang w:val="ru-RU"/>
        </w:rPr>
        <w:t>Финансирование бу</w:t>
      </w:r>
      <w:r w:rsidR="006A1D80">
        <w:rPr>
          <w:rFonts w:asciiTheme="minorHAnsi" w:hAnsiTheme="minorHAnsi" w:cstheme="minorHAnsi"/>
          <w:sz w:val="22"/>
          <w:szCs w:val="22"/>
          <w:lang w:val="ru-RU"/>
        </w:rPr>
        <w:t>дет осуществляться по</w:t>
      </w:r>
      <w:r w:rsidR="009C56BB">
        <w:rPr>
          <w:rFonts w:asciiTheme="minorHAnsi" w:hAnsiTheme="minorHAnsi" w:cstheme="minorHAnsi"/>
          <w:sz w:val="22"/>
          <w:szCs w:val="22"/>
          <w:lang w:val="ru-RU"/>
        </w:rPr>
        <w:t xml:space="preserve"> </w:t>
      </w:r>
      <w:r>
        <w:rPr>
          <w:rFonts w:asciiTheme="minorHAnsi" w:hAnsiTheme="minorHAnsi" w:cstheme="minorHAnsi"/>
          <w:sz w:val="22"/>
          <w:szCs w:val="22"/>
          <w:lang w:val="ru-RU"/>
        </w:rPr>
        <w:t>сдельно</w:t>
      </w:r>
      <w:r w:rsidR="009C56BB">
        <w:rPr>
          <w:rFonts w:asciiTheme="minorHAnsi" w:hAnsiTheme="minorHAnsi" w:cstheme="minorHAnsi"/>
          <w:sz w:val="22"/>
          <w:szCs w:val="22"/>
          <w:lang w:val="ru-RU"/>
        </w:rPr>
        <w:t xml:space="preserve"> согласно объему выполненной работы</w:t>
      </w:r>
      <w:r>
        <w:rPr>
          <w:rFonts w:asciiTheme="minorHAnsi" w:hAnsiTheme="minorHAnsi" w:cstheme="minorHAnsi"/>
          <w:sz w:val="22"/>
          <w:szCs w:val="22"/>
          <w:lang w:val="ru-RU"/>
        </w:rPr>
        <w:t xml:space="preserve"> из расчета за </w:t>
      </w:r>
      <w:proofErr w:type="spellStart"/>
      <w:r>
        <w:rPr>
          <w:rFonts w:asciiTheme="minorHAnsi" w:hAnsiTheme="minorHAnsi" w:cstheme="minorHAnsi"/>
          <w:sz w:val="22"/>
          <w:szCs w:val="22"/>
          <w:lang w:val="ru-RU"/>
        </w:rPr>
        <w:t>каждующую</w:t>
      </w:r>
      <w:proofErr w:type="spellEnd"/>
      <w:r w:rsidR="009C56BB">
        <w:rPr>
          <w:rFonts w:asciiTheme="minorHAnsi" w:hAnsiTheme="minorHAnsi" w:cstheme="minorHAnsi"/>
          <w:sz w:val="22"/>
          <w:szCs w:val="22"/>
          <w:lang w:val="ru-RU"/>
        </w:rPr>
        <w:t xml:space="preserve"> обработанную и размещенную на П</w:t>
      </w:r>
      <w:r>
        <w:rPr>
          <w:rFonts w:asciiTheme="minorHAnsi" w:hAnsiTheme="minorHAnsi" w:cstheme="minorHAnsi"/>
          <w:sz w:val="22"/>
          <w:szCs w:val="22"/>
          <w:lang w:val="ru-RU"/>
        </w:rPr>
        <w:t xml:space="preserve">ортале лучшую практику. Оплата будет производится в два транша. </w:t>
      </w:r>
      <w:r w:rsidR="00F16608" w:rsidRPr="00F16608">
        <w:rPr>
          <w:rFonts w:asciiTheme="minorHAnsi" w:hAnsiTheme="minorHAnsi" w:cstheme="minorHAnsi"/>
          <w:sz w:val="22"/>
          <w:szCs w:val="22"/>
          <w:lang w:val="ru-RU"/>
        </w:rPr>
        <w:t xml:space="preserve">Первый транш в размере 40% выплачивается </w:t>
      </w:r>
      <w:r w:rsidR="00F16608">
        <w:rPr>
          <w:rFonts w:asciiTheme="minorHAnsi" w:hAnsiTheme="minorHAnsi" w:cstheme="minorHAnsi"/>
          <w:sz w:val="22"/>
          <w:szCs w:val="22"/>
          <w:lang w:val="ru-RU"/>
        </w:rPr>
        <w:t xml:space="preserve">после </w:t>
      </w:r>
      <w:r w:rsidR="006A1D80">
        <w:rPr>
          <w:rFonts w:asciiTheme="minorHAnsi" w:hAnsiTheme="minorHAnsi" w:cstheme="minorHAnsi"/>
          <w:sz w:val="22"/>
          <w:szCs w:val="22"/>
          <w:lang w:val="ru-RU"/>
        </w:rPr>
        <w:t>обработки и размещения не менее 25 лучших практик на портале</w:t>
      </w:r>
      <w:r w:rsidR="00F16608">
        <w:rPr>
          <w:rFonts w:asciiTheme="minorHAnsi" w:hAnsiTheme="minorHAnsi" w:cstheme="minorHAnsi"/>
          <w:sz w:val="22"/>
          <w:szCs w:val="22"/>
          <w:lang w:val="ru-RU"/>
        </w:rPr>
        <w:t xml:space="preserve"> и получения запроса на оплату </w:t>
      </w:r>
      <w:r w:rsidR="00F16608" w:rsidRPr="00F16608">
        <w:rPr>
          <w:rFonts w:asciiTheme="minorHAnsi" w:hAnsiTheme="minorHAnsi" w:cstheme="minorHAnsi"/>
          <w:sz w:val="22"/>
          <w:szCs w:val="22"/>
          <w:lang w:val="ru-RU"/>
        </w:rPr>
        <w:t>по согласован</w:t>
      </w:r>
      <w:r w:rsidR="00F16608">
        <w:rPr>
          <w:rFonts w:asciiTheme="minorHAnsi" w:hAnsiTheme="minorHAnsi" w:cstheme="minorHAnsi"/>
          <w:sz w:val="22"/>
          <w:szCs w:val="22"/>
          <w:lang w:val="ru-RU"/>
        </w:rPr>
        <w:t xml:space="preserve">ию </w:t>
      </w:r>
      <w:r w:rsidR="00F16608" w:rsidRPr="00F16608">
        <w:rPr>
          <w:rFonts w:asciiTheme="minorHAnsi" w:hAnsiTheme="minorHAnsi" w:cstheme="minorHAnsi"/>
          <w:sz w:val="22"/>
          <w:szCs w:val="22"/>
          <w:lang w:val="ru-RU"/>
        </w:rPr>
        <w:t>с менеджером Проекта</w:t>
      </w:r>
      <w:r w:rsidR="00F16608">
        <w:rPr>
          <w:rFonts w:asciiTheme="minorHAnsi" w:hAnsiTheme="minorHAnsi" w:cstheme="minorHAnsi"/>
          <w:sz w:val="22"/>
          <w:szCs w:val="22"/>
          <w:lang w:val="ru-RU"/>
        </w:rPr>
        <w:t>.</w:t>
      </w:r>
      <w:r w:rsidR="00F16608" w:rsidRPr="00F16608">
        <w:rPr>
          <w:rFonts w:asciiTheme="minorHAnsi" w:hAnsiTheme="minorHAnsi" w:cstheme="minorHAnsi"/>
          <w:sz w:val="22"/>
          <w:szCs w:val="22"/>
          <w:lang w:val="ru-RU"/>
        </w:rPr>
        <w:t xml:space="preserve"> Второй транш в размере 60% выплачивается после завершения работ по Техническому заданию и утверждения финального отчета.</w:t>
      </w:r>
    </w:p>
    <w:p w:rsidR="00F16608" w:rsidRPr="00F16608" w:rsidRDefault="00F16608" w:rsidP="00F16608">
      <w:pPr>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lang w:val="ru-RU"/>
        </w:rPr>
      </w:pPr>
      <w:r w:rsidRPr="00F16608">
        <w:rPr>
          <w:rFonts w:asciiTheme="minorHAnsi" w:hAnsiTheme="minorHAnsi" w:cstheme="minorHAnsi"/>
          <w:b/>
          <w:sz w:val="22"/>
          <w:szCs w:val="22"/>
          <w:lang w:val="ru-RU"/>
        </w:rPr>
        <w:t>Ожидаемые результаты</w:t>
      </w:r>
    </w:p>
    <w:p w:rsidR="00F16608" w:rsidRPr="00F16608" w:rsidRDefault="00F16608" w:rsidP="009C56BB">
      <w:pPr>
        <w:ind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Консультант по исполнению технического задания должен представить следующие результаты:</w:t>
      </w:r>
    </w:p>
    <w:p w:rsidR="00F16608" w:rsidRPr="00F16608" w:rsidRDefault="00F16608" w:rsidP="009C56BB">
      <w:pPr>
        <w:pStyle w:val="af1"/>
        <w:ind w:left="0"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lastRenderedPageBreak/>
        <w:t xml:space="preserve">По итогам работы Проекта </w:t>
      </w:r>
      <w:r w:rsidRPr="009C56BB">
        <w:rPr>
          <w:rFonts w:asciiTheme="minorHAnsi" w:hAnsiTheme="minorHAnsi" w:cstheme="minorHAnsi"/>
          <w:sz w:val="22"/>
          <w:szCs w:val="22"/>
          <w:lang w:val="ru-RU"/>
        </w:rPr>
        <w:t>PSI</w:t>
      </w:r>
      <w:r w:rsidR="006A1D80">
        <w:rPr>
          <w:rFonts w:asciiTheme="minorHAnsi" w:hAnsiTheme="minorHAnsi" w:cstheme="minorHAnsi"/>
          <w:sz w:val="22"/>
          <w:szCs w:val="22"/>
          <w:lang w:val="ru-RU"/>
        </w:rPr>
        <w:t xml:space="preserve"> в период второго полугодия 2020</w:t>
      </w:r>
      <w:r w:rsidRPr="00F16608">
        <w:rPr>
          <w:rFonts w:asciiTheme="minorHAnsi" w:hAnsiTheme="minorHAnsi" w:cstheme="minorHAnsi"/>
          <w:sz w:val="22"/>
          <w:szCs w:val="22"/>
          <w:lang w:val="ru-RU"/>
        </w:rPr>
        <w:t xml:space="preserve"> года </w:t>
      </w:r>
      <w:r w:rsidR="006A1D80">
        <w:rPr>
          <w:rFonts w:asciiTheme="minorHAnsi" w:hAnsiTheme="minorHAnsi" w:cstheme="minorHAnsi"/>
          <w:sz w:val="22"/>
          <w:szCs w:val="22"/>
          <w:lang w:val="ru-RU"/>
        </w:rPr>
        <w:t>обработаны и размещены на портале лучших практик МСУ не менее 65 лучших практик</w:t>
      </w:r>
      <w:r w:rsidRPr="00F16608">
        <w:rPr>
          <w:rFonts w:asciiTheme="minorHAnsi" w:hAnsiTheme="minorHAnsi" w:cstheme="minorHAnsi"/>
          <w:sz w:val="22"/>
          <w:szCs w:val="22"/>
          <w:lang w:val="ru-RU"/>
        </w:rPr>
        <w:t>.</w:t>
      </w:r>
    </w:p>
    <w:p w:rsidR="009C56BB" w:rsidRPr="009C56BB" w:rsidRDefault="009C56BB" w:rsidP="009C56BB">
      <w:pPr>
        <w:pStyle w:val="af1"/>
        <w:ind w:left="0" w:firstLine="708"/>
        <w:jc w:val="both"/>
        <w:rPr>
          <w:rFonts w:asciiTheme="minorHAnsi" w:hAnsiTheme="minorHAnsi" w:cstheme="minorHAnsi"/>
          <w:sz w:val="22"/>
          <w:szCs w:val="22"/>
          <w:lang w:val="ru-RU"/>
        </w:rPr>
      </w:pPr>
      <w:r w:rsidRPr="009C56BB">
        <w:rPr>
          <w:rFonts w:asciiTheme="minorHAnsi" w:hAnsiTheme="minorHAnsi" w:cstheme="minorHAnsi"/>
          <w:sz w:val="22"/>
          <w:szCs w:val="22"/>
          <w:lang w:val="ru-RU"/>
        </w:rPr>
        <w:t>Размещенные консультантом на Портале лучшие практики должны быть одобрены со стороны Заказчика.</w:t>
      </w:r>
    </w:p>
    <w:p w:rsidR="00F16608" w:rsidRPr="00F16608" w:rsidRDefault="00F16608" w:rsidP="00F16608">
      <w:pPr>
        <w:ind w:firstLine="708"/>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lang w:val="ru-RU"/>
        </w:rPr>
      </w:pPr>
      <w:r w:rsidRPr="00F16608">
        <w:rPr>
          <w:rFonts w:asciiTheme="minorHAnsi" w:hAnsiTheme="minorHAnsi" w:cstheme="minorHAnsi"/>
          <w:b/>
          <w:sz w:val="22"/>
          <w:szCs w:val="22"/>
          <w:lang w:val="ru-RU"/>
        </w:rPr>
        <w:t>Подотчетность</w:t>
      </w:r>
      <w:bookmarkStart w:id="0" w:name="_GoBack"/>
      <w:bookmarkEnd w:id="0"/>
    </w:p>
    <w:p w:rsidR="00F16608" w:rsidRPr="00F16608" w:rsidRDefault="00F16608" w:rsidP="00F16608">
      <w:pPr>
        <w:pStyle w:val="af1"/>
        <w:rPr>
          <w:rFonts w:asciiTheme="minorHAnsi" w:hAnsiTheme="minorHAnsi" w:cstheme="minorHAnsi"/>
          <w:b/>
          <w:sz w:val="22"/>
          <w:szCs w:val="22"/>
        </w:rPr>
      </w:pPr>
    </w:p>
    <w:p w:rsidR="00F16608" w:rsidRPr="00F16608" w:rsidRDefault="00F16608" w:rsidP="00F16608">
      <w:pPr>
        <w:pStyle w:val="af1"/>
        <w:ind w:left="0"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Консультант подотчетен в своей работе менеджеру Проекта. Транши выплачиваются по предоставлению утвержденного менеджером Проекта промежуточного и финального отчета. Финальный отчет предоставляется не позднее срока завершения контракта. Финальный отчет должен содержать информацию по всем индикаторам исполнения и утверждается Менеджером Проекта.</w:t>
      </w:r>
    </w:p>
    <w:p w:rsidR="00F16608" w:rsidRPr="00F16608" w:rsidRDefault="00F16608" w:rsidP="009C56BB">
      <w:pPr>
        <w:pStyle w:val="af1"/>
        <w:ind w:left="0"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Менеджер Проекта оставляет за собой право запросить информацию о текущем статусе реализации задания.</w:t>
      </w:r>
    </w:p>
    <w:p w:rsidR="00F16608" w:rsidRPr="00F16608" w:rsidRDefault="00F16608" w:rsidP="009C56BB">
      <w:pPr>
        <w:pStyle w:val="af1"/>
        <w:ind w:left="0"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Контактным лицом Проекта на период выполнения технического задания является </w:t>
      </w:r>
      <w:proofErr w:type="spellStart"/>
      <w:r w:rsidR="00D106D3">
        <w:rPr>
          <w:rFonts w:asciiTheme="minorHAnsi" w:hAnsiTheme="minorHAnsi" w:cstheme="minorHAnsi"/>
          <w:sz w:val="22"/>
          <w:szCs w:val="22"/>
          <w:lang w:val="ru-RU"/>
        </w:rPr>
        <w:t>фасилитатор</w:t>
      </w:r>
      <w:proofErr w:type="spellEnd"/>
      <w:r w:rsidR="00D106D3">
        <w:rPr>
          <w:rFonts w:asciiTheme="minorHAnsi" w:hAnsiTheme="minorHAnsi" w:cstheme="minorHAnsi"/>
          <w:sz w:val="22"/>
          <w:szCs w:val="22"/>
          <w:lang w:val="ru-RU"/>
        </w:rPr>
        <w:t xml:space="preserve"> по знаниям и обучению</w:t>
      </w:r>
      <w:r w:rsidRPr="00F16608">
        <w:rPr>
          <w:rFonts w:asciiTheme="minorHAnsi" w:hAnsiTheme="minorHAnsi" w:cstheme="minorHAnsi"/>
          <w:sz w:val="22"/>
          <w:szCs w:val="22"/>
          <w:lang w:val="ru-RU"/>
        </w:rPr>
        <w:t>.</w:t>
      </w:r>
    </w:p>
    <w:sectPr w:rsidR="00F16608" w:rsidRPr="00F16608"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F4" w:rsidRDefault="00B00CF4">
      <w:pPr>
        <w:spacing w:line="20" w:lineRule="exact"/>
        <w:rPr>
          <w:sz w:val="24"/>
        </w:rPr>
      </w:pPr>
    </w:p>
  </w:endnote>
  <w:endnote w:type="continuationSeparator" w:id="0">
    <w:p w:rsidR="00B00CF4" w:rsidRDefault="00B00CF4"/>
  </w:endnote>
  <w:endnote w:type="continuationNotice" w:id="1">
    <w:p w:rsidR="00B00CF4" w:rsidRDefault="00B00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F4" w:rsidRDefault="00B00CF4">
      <w:r>
        <w:rPr>
          <w:sz w:val="24"/>
        </w:rPr>
        <w:separator/>
      </w:r>
    </w:p>
  </w:footnote>
  <w:footnote w:type="continuationSeparator" w:id="0">
    <w:p w:rsidR="00B00CF4" w:rsidRDefault="00B0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026267">
            <w:rPr>
              <w:rFonts w:ascii="Arial" w:hAnsi="Arial" w:cs="Arial"/>
              <w:noProof/>
              <w:sz w:val="18"/>
              <w:szCs w:val="18"/>
            </w:rPr>
            <w:t>4</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EC0"/>
    <w:multiLevelType w:val="hybridMultilevel"/>
    <w:tmpl w:val="4D32E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FE6916"/>
    <w:multiLevelType w:val="hybridMultilevel"/>
    <w:tmpl w:val="605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24CC4"/>
    <w:multiLevelType w:val="hybridMultilevel"/>
    <w:tmpl w:val="020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D17DC"/>
    <w:multiLevelType w:val="hybridMultilevel"/>
    <w:tmpl w:val="EC063DD0"/>
    <w:lvl w:ilvl="0" w:tplc="A748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11"/>
  </w:num>
  <w:num w:numId="6">
    <w:abstractNumId w:val="13"/>
  </w:num>
  <w:num w:numId="7">
    <w:abstractNumId w:val="14"/>
  </w:num>
  <w:num w:numId="8">
    <w:abstractNumId w:val="12"/>
  </w:num>
  <w:num w:numId="9">
    <w:abstractNumId w:val="7"/>
  </w:num>
  <w:num w:numId="10">
    <w:abstractNumId w:val="3"/>
  </w:num>
  <w:num w:numId="11">
    <w:abstractNumId w:val="6"/>
  </w:num>
  <w:num w:numId="12">
    <w:abstractNumId w:val="9"/>
  </w:num>
  <w:num w:numId="13">
    <w:abstractNumId w:val="0"/>
  </w:num>
  <w:num w:numId="14">
    <w:abstractNumId w:val="8"/>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hideSpellingErrors/>
  <w:hideGrammaticalErrors/>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DFA"/>
    <w:rsid w:val="0000704C"/>
    <w:rsid w:val="000145B2"/>
    <w:rsid w:val="00026267"/>
    <w:rsid w:val="00032072"/>
    <w:rsid w:val="00036AB5"/>
    <w:rsid w:val="00045047"/>
    <w:rsid w:val="00045C81"/>
    <w:rsid w:val="000529C2"/>
    <w:rsid w:val="00070011"/>
    <w:rsid w:val="00074837"/>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32579"/>
    <w:rsid w:val="0013515A"/>
    <w:rsid w:val="001407CF"/>
    <w:rsid w:val="00142CD2"/>
    <w:rsid w:val="001569F0"/>
    <w:rsid w:val="00157A7D"/>
    <w:rsid w:val="00167202"/>
    <w:rsid w:val="001750CC"/>
    <w:rsid w:val="00176B00"/>
    <w:rsid w:val="001830EA"/>
    <w:rsid w:val="001859C8"/>
    <w:rsid w:val="00190278"/>
    <w:rsid w:val="001928DB"/>
    <w:rsid w:val="00195173"/>
    <w:rsid w:val="00197C3D"/>
    <w:rsid w:val="00197CE4"/>
    <w:rsid w:val="00197F62"/>
    <w:rsid w:val="001A47AA"/>
    <w:rsid w:val="001A50C0"/>
    <w:rsid w:val="001B7AC1"/>
    <w:rsid w:val="001B7D83"/>
    <w:rsid w:val="001C4FBC"/>
    <w:rsid w:val="001C66F8"/>
    <w:rsid w:val="001C7C2E"/>
    <w:rsid w:val="001D7C06"/>
    <w:rsid w:val="001E16E8"/>
    <w:rsid w:val="001E2A4E"/>
    <w:rsid w:val="001E2C99"/>
    <w:rsid w:val="001E6467"/>
    <w:rsid w:val="002038BD"/>
    <w:rsid w:val="00206CAB"/>
    <w:rsid w:val="002158C4"/>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9372E"/>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81406"/>
    <w:rsid w:val="00492724"/>
    <w:rsid w:val="004A62F8"/>
    <w:rsid w:val="004B138B"/>
    <w:rsid w:val="004B2DE8"/>
    <w:rsid w:val="004B364F"/>
    <w:rsid w:val="004C17AC"/>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C3B14"/>
    <w:rsid w:val="005D52B3"/>
    <w:rsid w:val="005E2719"/>
    <w:rsid w:val="005E6103"/>
    <w:rsid w:val="005F1F25"/>
    <w:rsid w:val="005F3832"/>
    <w:rsid w:val="0060783B"/>
    <w:rsid w:val="006239FA"/>
    <w:rsid w:val="00630223"/>
    <w:rsid w:val="0064075D"/>
    <w:rsid w:val="00641D33"/>
    <w:rsid w:val="00644385"/>
    <w:rsid w:val="006539EC"/>
    <w:rsid w:val="006649DF"/>
    <w:rsid w:val="00666A33"/>
    <w:rsid w:val="00670D09"/>
    <w:rsid w:val="006749F8"/>
    <w:rsid w:val="00682338"/>
    <w:rsid w:val="006A1D80"/>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3557"/>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41CD"/>
    <w:rsid w:val="007F6C2D"/>
    <w:rsid w:val="007F7D28"/>
    <w:rsid w:val="00804A25"/>
    <w:rsid w:val="00810B72"/>
    <w:rsid w:val="00813C7C"/>
    <w:rsid w:val="00822EC8"/>
    <w:rsid w:val="0082713B"/>
    <w:rsid w:val="008344DD"/>
    <w:rsid w:val="00840FDE"/>
    <w:rsid w:val="00847A0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481E"/>
    <w:rsid w:val="00995E5A"/>
    <w:rsid w:val="009B7103"/>
    <w:rsid w:val="009C56BB"/>
    <w:rsid w:val="009C5F9B"/>
    <w:rsid w:val="009D7BDD"/>
    <w:rsid w:val="009D7E9F"/>
    <w:rsid w:val="009E3182"/>
    <w:rsid w:val="009E5CE0"/>
    <w:rsid w:val="009F2C2E"/>
    <w:rsid w:val="00A00618"/>
    <w:rsid w:val="00A01B56"/>
    <w:rsid w:val="00A038BB"/>
    <w:rsid w:val="00A162A3"/>
    <w:rsid w:val="00A169F4"/>
    <w:rsid w:val="00A25446"/>
    <w:rsid w:val="00A31239"/>
    <w:rsid w:val="00A34D1C"/>
    <w:rsid w:val="00A376D7"/>
    <w:rsid w:val="00A432B6"/>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0CF4"/>
    <w:rsid w:val="00B053B2"/>
    <w:rsid w:val="00B062A2"/>
    <w:rsid w:val="00B07A40"/>
    <w:rsid w:val="00B10980"/>
    <w:rsid w:val="00B13391"/>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BF4F22"/>
    <w:rsid w:val="00C04807"/>
    <w:rsid w:val="00C11181"/>
    <w:rsid w:val="00C11A16"/>
    <w:rsid w:val="00C17AD2"/>
    <w:rsid w:val="00C35106"/>
    <w:rsid w:val="00C37C42"/>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06D3"/>
    <w:rsid w:val="00D12CEA"/>
    <w:rsid w:val="00D26DA1"/>
    <w:rsid w:val="00D3147F"/>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1EB6"/>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83201"/>
    <w:rsid w:val="00E8567E"/>
    <w:rsid w:val="00E904ED"/>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16608"/>
    <w:rsid w:val="00F26C9B"/>
    <w:rsid w:val="00F43E3A"/>
    <w:rsid w:val="00F45485"/>
    <w:rsid w:val="00F527E7"/>
    <w:rsid w:val="00F60086"/>
    <w:rsid w:val="00F62345"/>
    <w:rsid w:val="00F860C8"/>
    <w:rsid w:val="00F95A13"/>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16E507D9-7EBF-4D4B-A5C7-22E09D9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1627-03CB-4AB7-A0F4-FA153983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1061</Words>
  <Characters>6048</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Jamankulova</cp:lastModifiedBy>
  <cp:revision>8</cp:revision>
  <cp:lastPrinted>2017-07-13T03:43:00Z</cp:lastPrinted>
  <dcterms:created xsi:type="dcterms:W3CDTF">2018-06-22T08:53:00Z</dcterms:created>
  <dcterms:modified xsi:type="dcterms:W3CDTF">2020-06-01T03:48:00Z</dcterms:modified>
</cp:coreProperties>
</file>