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3311" w14:textId="77777777" w:rsidR="004F42E7" w:rsidRPr="00DE57AF" w:rsidRDefault="004F42E7" w:rsidP="004F42E7">
      <w:pPr>
        <w:spacing w:after="0" w:line="240" w:lineRule="auto"/>
        <w:contextualSpacing/>
        <w:jc w:val="center"/>
        <w:rPr>
          <w:rFonts w:ascii="Times New Roman" w:hAnsi="Times New Roman"/>
          <w:b/>
        </w:rPr>
      </w:pPr>
      <w:r w:rsidRPr="00DE57AF">
        <w:rPr>
          <w:rFonts w:ascii="Times New Roman" w:hAnsi="Times New Roman"/>
          <w:b/>
        </w:rPr>
        <w:t xml:space="preserve">ТЕХНИЧЕСКОЕ ЗАДАНИЕ </w:t>
      </w:r>
    </w:p>
    <w:p w14:paraId="71CAD7A8" w14:textId="77777777" w:rsidR="004F42E7" w:rsidRPr="00DE57AF" w:rsidRDefault="004F42E7" w:rsidP="004F42E7">
      <w:pPr>
        <w:spacing w:after="0" w:line="240" w:lineRule="auto"/>
        <w:contextualSpacing/>
        <w:jc w:val="center"/>
        <w:rPr>
          <w:rFonts w:ascii="Times New Roman" w:hAnsi="Times New Roman"/>
          <w:b/>
        </w:rPr>
      </w:pPr>
      <w:r w:rsidRPr="00DE57AF">
        <w:rPr>
          <w:rFonts w:ascii="Times New Roman" w:hAnsi="Times New Roman"/>
          <w:b/>
        </w:rPr>
        <w:t xml:space="preserve">на проведение социологического исследования </w:t>
      </w:r>
    </w:p>
    <w:p w14:paraId="0DC048FC" w14:textId="77777777" w:rsidR="004F42E7" w:rsidRPr="00DE57AF" w:rsidRDefault="004F42E7" w:rsidP="004F42E7">
      <w:pPr>
        <w:spacing w:after="0" w:line="240" w:lineRule="auto"/>
        <w:contextualSpacing/>
        <w:jc w:val="center"/>
        <w:rPr>
          <w:rFonts w:ascii="Times New Roman" w:hAnsi="Times New Roman"/>
          <w:b/>
        </w:rPr>
      </w:pPr>
      <w:r w:rsidRPr="00DE57AF">
        <w:rPr>
          <w:rFonts w:ascii="Times New Roman" w:hAnsi="Times New Roman"/>
          <w:b/>
        </w:rPr>
        <w:t xml:space="preserve">по вопросам развития местного самоуправления </w:t>
      </w:r>
    </w:p>
    <w:p w14:paraId="24BCB641" w14:textId="77777777" w:rsidR="004F42E7" w:rsidRPr="00DE57AF" w:rsidRDefault="004F42E7" w:rsidP="004F42E7">
      <w:pPr>
        <w:spacing w:after="0" w:line="240" w:lineRule="auto"/>
        <w:contextualSpacing/>
        <w:jc w:val="center"/>
        <w:rPr>
          <w:rFonts w:ascii="Times New Roman" w:hAnsi="Times New Roman"/>
          <w:b/>
        </w:rPr>
      </w:pPr>
    </w:p>
    <w:p w14:paraId="76A892C2" w14:textId="77777777" w:rsidR="004F42E7" w:rsidRPr="00DE57AF" w:rsidRDefault="004F42E7" w:rsidP="004F42E7">
      <w:pPr>
        <w:spacing w:after="0" w:line="240" w:lineRule="auto"/>
        <w:contextualSpacing/>
        <w:jc w:val="center"/>
        <w:rPr>
          <w:rFonts w:ascii="Times New Roman" w:hAnsi="Times New Roman"/>
          <w:bCs/>
          <w:i/>
          <w:iCs/>
          <w:noProof/>
        </w:rPr>
      </w:pPr>
      <w:r w:rsidRPr="00DE57AF">
        <w:rPr>
          <w:rFonts w:ascii="Times New Roman" w:hAnsi="Times New Roman"/>
          <w:bCs/>
          <w:i/>
          <w:iCs/>
        </w:rPr>
        <w:t>(в рамках реализации Программы Коалиции</w:t>
      </w:r>
      <w:r w:rsidRPr="00DE57AF">
        <w:rPr>
          <w:rFonts w:ascii="Times New Roman" w:hAnsi="Times New Roman"/>
          <w:bCs/>
          <w:i/>
          <w:iCs/>
          <w:noProof/>
        </w:rPr>
        <w:t xml:space="preserve"> </w:t>
      </w:r>
    </w:p>
    <w:p w14:paraId="3C1310B1" w14:textId="77777777" w:rsidR="004F42E7" w:rsidRPr="00DE57AF" w:rsidRDefault="004F42E7" w:rsidP="004F42E7">
      <w:pPr>
        <w:spacing w:after="0" w:line="240" w:lineRule="auto"/>
        <w:contextualSpacing/>
        <w:jc w:val="center"/>
        <w:rPr>
          <w:rFonts w:ascii="Times New Roman" w:hAnsi="Times New Roman"/>
          <w:bCs/>
          <w:i/>
          <w:iCs/>
        </w:rPr>
      </w:pPr>
      <w:r w:rsidRPr="00DE57AF">
        <w:rPr>
          <w:rFonts w:ascii="Times New Roman" w:hAnsi="Times New Roman"/>
          <w:bCs/>
          <w:i/>
          <w:iCs/>
          <w:noProof/>
        </w:rPr>
        <w:t>«За развитие местного самоуправления Кыргызской Респбулики»)</w:t>
      </w:r>
    </w:p>
    <w:p w14:paraId="427425A6" w14:textId="77777777" w:rsidR="004F42E7" w:rsidRPr="00DE57AF" w:rsidRDefault="004F42E7" w:rsidP="004F42E7">
      <w:pPr>
        <w:spacing w:after="0" w:line="240" w:lineRule="auto"/>
        <w:contextualSpacing/>
        <w:jc w:val="both"/>
        <w:rPr>
          <w:rFonts w:ascii="Times New Roman" w:hAnsi="Times New Roman"/>
          <w:b/>
        </w:rPr>
      </w:pPr>
    </w:p>
    <w:p w14:paraId="7CD538DA" w14:textId="77777777" w:rsidR="004F42E7" w:rsidRPr="00DE57AF" w:rsidRDefault="004F42E7" w:rsidP="004F42E7">
      <w:pPr>
        <w:spacing w:after="0" w:line="240" w:lineRule="auto"/>
        <w:contextualSpacing/>
        <w:jc w:val="both"/>
        <w:rPr>
          <w:rFonts w:ascii="Times New Roman" w:hAnsi="Times New Roman"/>
          <w:b/>
        </w:rPr>
      </w:pPr>
      <w:r w:rsidRPr="00DE57AF">
        <w:rPr>
          <w:rFonts w:ascii="Times New Roman" w:hAnsi="Times New Roman"/>
          <w:b/>
        </w:rPr>
        <w:t>Предпосылки</w:t>
      </w:r>
    </w:p>
    <w:p w14:paraId="1AF30473"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ОО «Институт политики развития» (далее – ИПР) действует в рамках настоящего Технического задания от имени Коалиции по развитию местного самоуправления (Коалиция), в которую входят: Союз местных самоуправлений (Союз МСУ), Академия местного управления Центральной Азии (АМУЦА) и ИПР. </w:t>
      </w:r>
    </w:p>
    <w:p w14:paraId="77FE6FFD"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Миссия Коалиции: Коалиция содействуют развитию и продвижению сильного, инклюзивного, ответственного и подотчетного местного самоуправления в Кыргызстане. Создание Коалиции направлено на реализацию дальнейших реформ в сфере развития местного самоуправления; совершенствование политики и практики развития регионов; повышение потенциала органов местного самоуправления и улучшение качества услуг, предоставляемых органами местного самоуправления; продвижение местного самоуправления в Кыргызской Республике и странах Центральной Азии. Три организации прикладывают максимум усилий в сфере </w:t>
      </w:r>
      <w:proofErr w:type="spellStart"/>
      <w:r w:rsidRPr="00DE57AF">
        <w:rPr>
          <w:rFonts w:ascii="Times New Roman" w:hAnsi="Times New Roman"/>
        </w:rPr>
        <w:t>адвокации</w:t>
      </w:r>
      <w:proofErr w:type="spellEnd"/>
      <w:r w:rsidRPr="00DE57AF">
        <w:rPr>
          <w:rFonts w:ascii="Times New Roman" w:hAnsi="Times New Roman"/>
        </w:rPr>
        <w:t xml:space="preserve"> интересов органов МСУ, наращивания экспертизы по всем аспектам местного управления и развития и повышения потенциала муниципальных служащих и других участников процесса местного развития. </w:t>
      </w:r>
    </w:p>
    <w:p w14:paraId="771B304C"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Для достижения более значимых результатов Коалиция получила финансовую поддержку от Швейцарского бюро по сотрудничеству (SDC), направленную на финансирование исполнения Программы Коалиции. ИПР является основным координирующим партнером Коалиции, ответственным за управление финансовой поддержкой SDС. </w:t>
      </w:r>
    </w:p>
    <w:p w14:paraId="6918C952"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Коалиция осуществляет свою деятельность на основе Программы, принятой в 2023 году и действующей до 2026 года включительно. </w:t>
      </w:r>
      <w:r w:rsidRPr="00DE57AF">
        <w:rPr>
          <w:rFonts w:ascii="Times New Roman" w:hAnsi="Times New Roman"/>
          <w:bCs/>
        </w:rPr>
        <w:t>Программа Коалиции включает 3 основных направления (рабочие области):</w:t>
      </w:r>
    </w:p>
    <w:p w14:paraId="76F03669" w14:textId="77777777" w:rsidR="004F42E7" w:rsidRPr="00DE57AF" w:rsidRDefault="004F42E7" w:rsidP="004F42E7">
      <w:pPr>
        <w:pStyle w:val="a7"/>
        <w:numPr>
          <w:ilvl w:val="0"/>
          <w:numId w:val="2"/>
        </w:numPr>
        <w:spacing w:after="0" w:line="240" w:lineRule="auto"/>
        <w:jc w:val="both"/>
        <w:rPr>
          <w:rFonts w:ascii="Times New Roman" w:hAnsi="Times New Roman"/>
        </w:rPr>
      </w:pPr>
      <w:r w:rsidRPr="00DE57AF">
        <w:rPr>
          <w:rFonts w:ascii="Times New Roman" w:hAnsi="Times New Roman"/>
        </w:rPr>
        <w:t>информационно-просветительская деятельность и участие в разработке условий для продвижения приоритетов местного самоуправления на национальном уровне;</w:t>
      </w:r>
    </w:p>
    <w:p w14:paraId="7864625C" w14:textId="77777777" w:rsidR="004F42E7" w:rsidRPr="00DE57AF" w:rsidRDefault="004F42E7" w:rsidP="004F42E7">
      <w:pPr>
        <w:pStyle w:val="a7"/>
        <w:numPr>
          <w:ilvl w:val="0"/>
          <w:numId w:val="2"/>
        </w:numPr>
        <w:spacing w:after="0" w:line="240" w:lineRule="auto"/>
        <w:jc w:val="both"/>
        <w:rPr>
          <w:rFonts w:ascii="Times New Roman" w:hAnsi="Times New Roman"/>
        </w:rPr>
      </w:pPr>
      <w:r w:rsidRPr="00DE57AF">
        <w:rPr>
          <w:rFonts w:ascii="Times New Roman" w:hAnsi="Times New Roman"/>
        </w:rPr>
        <w:t>местные инициативы по вовлечению граждан и потенциалу общин;</w:t>
      </w:r>
    </w:p>
    <w:p w14:paraId="3E1E6C51" w14:textId="77777777" w:rsidR="004F42E7" w:rsidRPr="00DE57AF" w:rsidRDefault="004F42E7" w:rsidP="004F42E7">
      <w:pPr>
        <w:pStyle w:val="a7"/>
        <w:numPr>
          <w:ilvl w:val="0"/>
          <w:numId w:val="2"/>
        </w:numPr>
        <w:spacing w:after="0" w:line="240" w:lineRule="auto"/>
        <w:jc w:val="both"/>
        <w:rPr>
          <w:rFonts w:ascii="Times New Roman" w:hAnsi="Times New Roman"/>
        </w:rPr>
      </w:pPr>
      <w:r w:rsidRPr="00DE57AF">
        <w:rPr>
          <w:rFonts w:ascii="Times New Roman" w:hAnsi="Times New Roman"/>
        </w:rPr>
        <w:t>институциональное развитие, создание сетей и партнерские отношения.</w:t>
      </w:r>
    </w:p>
    <w:p w14:paraId="302E33DF" w14:textId="77777777" w:rsidR="004F42E7" w:rsidRPr="00DE57AF" w:rsidRDefault="004F42E7" w:rsidP="004F42E7">
      <w:pPr>
        <w:spacing w:after="0" w:line="240" w:lineRule="auto"/>
        <w:contextualSpacing/>
        <w:jc w:val="both"/>
        <w:rPr>
          <w:rFonts w:ascii="Times New Roman" w:hAnsi="Times New Roman"/>
        </w:rPr>
      </w:pPr>
    </w:p>
    <w:p w14:paraId="7788C0AF"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Для более качественного управления данными в рамках реализации Программы Коалиции, а также измерения результатов воздействия Программы, ИПР от имени Коалиции нуждается в услугах профессиональной исследовательской (социологической) компании для проведения социологического исследования по вопросам развития местного самоуправления в Кыргызской Республике. </w:t>
      </w:r>
    </w:p>
    <w:p w14:paraId="5454EF23" w14:textId="77777777" w:rsidR="004F42E7" w:rsidRPr="00DE57AF" w:rsidRDefault="004F42E7" w:rsidP="004F42E7">
      <w:pPr>
        <w:spacing w:after="0" w:line="240" w:lineRule="auto"/>
        <w:ind w:firstLine="567"/>
        <w:contextualSpacing/>
        <w:jc w:val="both"/>
        <w:rPr>
          <w:rFonts w:ascii="Times New Roman" w:hAnsi="Times New Roman"/>
        </w:rPr>
      </w:pPr>
    </w:p>
    <w:p w14:paraId="5966EB67" w14:textId="77777777" w:rsidR="004F42E7" w:rsidRDefault="004F42E7" w:rsidP="004F42E7">
      <w:pPr>
        <w:spacing w:after="0" w:line="240" w:lineRule="auto"/>
        <w:contextualSpacing/>
        <w:jc w:val="both"/>
        <w:rPr>
          <w:rFonts w:ascii="Times New Roman" w:hAnsi="Times New Roman"/>
          <w:b/>
        </w:rPr>
      </w:pPr>
      <w:r w:rsidRPr="00DE57AF">
        <w:rPr>
          <w:rFonts w:ascii="Times New Roman" w:hAnsi="Times New Roman"/>
          <w:b/>
        </w:rPr>
        <w:t>Цель и задачи исследования</w:t>
      </w:r>
    </w:p>
    <w:p w14:paraId="5C61B884" w14:textId="77777777" w:rsidR="004F42E7" w:rsidRPr="00DE57AF" w:rsidRDefault="004F42E7" w:rsidP="004F42E7">
      <w:pPr>
        <w:spacing w:after="0" w:line="240" w:lineRule="auto"/>
        <w:contextualSpacing/>
        <w:jc w:val="both"/>
        <w:rPr>
          <w:rFonts w:ascii="Times New Roman" w:hAnsi="Times New Roman"/>
          <w:b/>
        </w:rPr>
      </w:pPr>
    </w:p>
    <w:p w14:paraId="2BF08196" w14:textId="77777777" w:rsidR="004F42E7" w:rsidRDefault="004F42E7" w:rsidP="004F42E7">
      <w:pPr>
        <w:spacing w:after="0" w:line="240" w:lineRule="auto"/>
        <w:ind w:firstLine="851"/>
        <w:contextualSpacing/>
        <w:jc w:val="both"/>
        <w:rPr>
          <w:rFonts w:ascii="Times New Roman" w:hAnsi="Times New Roman"/>
        </w:rPr>
      </w:pPr>
      <w:r w:rsidRPr="00DE57AF">
        <w:rPr>
          <w:rFonts w:ascii="Times New Roman" w:hAnsi="Times New Roman"/>
          <w:b/>
          <w:bCs/>
        </w:rPr>
        <w:t xml:space="preserve">Цель исследования. </w:t>
      </w:r>
      <w:r w:rsidRPr="00DE57AF">
        <w:rPr>
          <w:rFonts w:ascii="Times New Roman" w:hAnsi="Times New Roman"/>
        </w:rPr>
        <w:t>Данное исследование должно стать продолжением многолетнего исследования уровня удовлетворенности граждан услугами и работой органов местного самоуправления, которое оценивало процессы, происходящие на уровне местных сообществ Кыргызской Республики, опираясь на мнения граждан, полученных в ходе социологических опросов, и другие данные, которые Институт политики развития аккумулировал в ходе работы с местными сообществами и органами управления, начиная с 2007 года</w:t>
      </w:r>
      <w:r w:rsidRPr="00DE57AF">
        <w:rPr>
          <w:rStyle w:val="ab"/>
          <w:rFonts w:ascii="Times New Roman" w:hAnsi="Times New Roman"/>
        </w:rPr>
        <w:footnoteReference w:id="1"/>
      </w:r>
      <w:r w:rsidRPr="00DE57AF">
        <w:rPr>
          <w:rFonts w:ascii="Times New Roman" w:hAnsi="Times New Roman"/>
        </w:rPr>
        <w:t>. Исследование 2023 года должно продолжить ключевые «длинные» временные ряды данных, а также охватить новые сферы, чтобы содействовать более качественному исполнению других задач, включенных в Программу Коалиции.</w:t>
      </w:r>
    </w:p>
    <w:p w14:paraId="44A824F8" w14:textId="77777777" w:rsidR="004F42E7" w:rsidRDefault="004F42E7" w:rsidP="004F42E7">
      <w:pPr>
        <w:spacing w:after="0" w:line="240" w:lineRule="auto"/>
        <w:contextualSpacing/>
        <w:jc w:val="both"/>
        <w:rPr>
          <w:rFonts w:ascii="Times New Roman" w:hAnsi="Times New Roman"/>
        </w:rPr>
      </w:pPr>
    </w:p>
    <w:p w14:paraId="019F10E5" w14:textId="77777777" w:rsidR="004F42E7" w:rsidRPr="00DE57AF" w:rsidRDefault="004F42E7" w:rsidP="004F42E7">
      <w:pPr>
        <w:spacing w:after="0" w:line="240" w:lineRule="auto"/>
        <w:contextualSpacing/>
        <w:jc w:val="both"/>
        <w:rPr>
          <w:rFonts w:ascii="Times New Roman" w:hAnsi="Times New Roman"/>
        </w:rPr>
      </w:pPr>
      <w:r w:rsidRPr="00DE57AF">
        <w:rPr>
          <w:rFonts w:ascii="Times New Roman" w:hAnsi="Times New Roman"/>
          <w:b/>
          <w:bCs/>
        </w:rPr>
        <w:lastRenderedPageBreak/>
        <w:t>Задачи исследования</w:t>
      </w:r>
      <w:r w:rsidRPr="00DE57AF">
        <w:rPr>
          <w:rFonts w:ascii="Times New Roman" w:hAnsi="Times New Roman"/>
        </w:rPr>
        <w:t xml:space="preserve"> заключаются в сборе и проведении сравнительного анализа данных об:</w:t>
      </w:r>
    </w:p>
    <w:p w14:paraId="4E57C9A7"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уровне удовлетворенности населения услугами, предоставляемыми на уровне местного самоуправления;</w:t>
      </w:r>
    </w:p>
    <w:p w14:paraId="18DFE8CF"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 xml:space="preserve">уровне удовлетворенности работой органов местного самоуправления и их взаимодействия с местными сообществами; </w:t>
      </w:r>
    </w:p>
    <w:p w14:paraId="60F303AC"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уровне участия граждан в местном самоуправлении;</w:t>
      </w:r>
    </w:p>
    <w:p w14:paraId="65E0B958"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уровне социальной сплоченности в местных сообществах;</w:t>
      </w:r>
    </w:p>
    <w:p w14:paraId="79335954"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уровень информированности и готовности органов МСУ и местных сообществ к адаптации к изменениям климата;</w:t>
      </w:r>
    </w:p>
    <w:p w14:paraId="41F6EF17"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приветствуемых местными сообществами методами поддержки расширения прав женщин и уязвимых групп;</w:t>
      </w:r>
    </w:p>
    <w:p w14:paraId="393F1DB2" w14:textId="77777777" w:rsidR="004F42E7" w:rsidRPr="00DE57AF" w:rsidRDefault="004F42E7" w:rsidP="004F42E7">
      <w:pPr>
        <w:pStyle w:val="a7"/>
        <w:numPr>
          <w:ilvl w:val="0"/>
          <w:numId w:val="1"/>
        </w:numPr>
        <w:spacing w:after="0" w:line="240" w:lineRule="auto"/>
        <w:ind w:left="1134"/>
        <w:jc w:val="both"/>
        <w:rPr>
          <w:rFonts w:ascii="Times New Roman" w:hAnsi="Times New Roman"/>
        </w:rPr>
      </w:pPr>
      <w:r w:rsidRPr="00DE57AF">
        <w:rPr>
          <w:rFonts w:ascii="Times New Roman" w:hAnsi="Times New Roman"/>
        </w:rPr>
        <w:t xml:space="preserve">взаимодействии органов местного самоуправления с населением.   </w:t>
      </w:r>
    </w:p>
    <w:p w14:paraId="4563156C" w14:textId="77777777" w:rsidR="004F42E7" w:rsidRPr="00DE57AF" w:rsidRDefault="004F42E7" w:rsidP="004F42E7">
      <w:pPr>
        <w:spacing w:after="0" w:line="240" w:lineRule="auto"/>
        <w:contextualSpacing/>
        <w:jc w:val="both"/>
        <w:rPr>
          <w:rFonts w:ascii="Times New Roman" w:hAnsi="Times New Roman"/>
          <w:b/>
        </w:rPr>
      </w:pPr>
    </w:p>
    <w:p w14:paraId="0539AF53" w14:textId="77777777" w:rsidR="004F42E7" w:rsidRPr="00DE57AF" w:rsidRDefault="004F42E7" w:rsidP="004F42E7">
      <w:pPr>
        <w:spacing w:after="0" w:line="240" w:lineRule="auto"/>
        <w:contextualSpacing/>
        <w:jc w:val="both"/>
        <w:rPr>
          <w:rFonts w:ascii="Times New Roman" w:hAnsi="Times New Roman"/>
          <w:b/>
        </w:rPr>
      </w:pPr>
      <w:r w:rsidRPr="00DE57AF">
        <w:rPr>
          <w:rFonts w:ascii="Times New Roman" w:hAnsi="Times New Roman"/>
          <w:b/>
        </w:rPr>
        <w:t>Задачи подрядчика – исследовательской компании:</w:t>
      </w:r>
    </w:p>
    <w:p w14:paraId="1107A386"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совместно с ИПР доработать анкету, прототип которой представлен в приложении 1, а общее количество вопросов в которой должно составить около 80 (восьмидесяти) вопросов (±10%);</w:t>
      </w:r>
    </w:p>
    <w:p w14:paraId="6D191123"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 xml:space="preserve">опросить домохозяйства, согласно выборке исследования, опираясь на доработанную анкету; </w:t>
      </w:r>
    </w:p>
    <w:p w14:paraId="75B35429"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 xml:space="preserve">провести оценку работы органа МСУ через чек-лист документации (заказчик обеспечит вводный семинар для интервьюеров по использованию чек-листа) и опрос руководителей, сотрудников органов МСУ и депутатов местных </w:t>
      </w:r>
      <w:proofErr w:type="spellStart"/>
      <w:r w:rsidRPr="00DE57AF">
        <w:rPr>
          <w:rFonts w:ascii="Times New Roman" w:hAnsi="Times New Roman"/>
        </w:rPr>
        <w:t>кенешей</w:t>
      </w:r>
      <w:proofErr w:type="spellEnd"/>
      <w:r w:rsidRPr="00DE57AF">
        <w:rPr>
          <w:rFonts w:ascii="Times New Roman" w:hAnsi="Times New Roman"/>
        </w:rPr>
        <w:t>, согласно выборке исследования, опираясь на доработанную анкету;</w:t>
      </w:r>
    </w:p>
    <w:p w14:paraId="7BB0B130"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представить базу данных по результатам проведенного исследования в формате SPSS;</w:t>
      </w:r>
    </w:p>
    <w:p w14:paraId="448A67DD"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 xml:space="preserve">представить выходные таблицы по результатам проведенного исследования в формате </w:t>
      </w:r>
      <w:r w:rsidRPr="00DE57AF">
        <w:rPr>
          <w:rFonts w:ascii="Times New Roman" w:hAnsi="Times New Roman"/>
          <w:lang w:val="en-US"/>
        </w:rPr>
        <w:t>Excel</w:t>
      </w:r>
      <w:r w:rsidRPr="00DE57AF">
        <w:rPr>
          <w:rFonts w:ascii="Times New Roman" w:hAnsi="Times New Roman"/>
        </w:rPr>
        <w:t xml:space="preserve"> в корреляциях, согласованных с ИПР;</w:t>
      </w:r>
    </w:p>
    <w:p w14:paraId="0CBF52A5" w14:textId="77777777" w:rsidR="004F42E7" w:rsidRPr="00DE57AF" w:rsidRDefault="004F42E7" w:rsidP="004F42E7">
      <w:pPr>
        <w:pStyle w:val="a7"/>
        <w:numPr>
          <w:ilvl w:val="0"/>
          <w:numId w:val="1"/>
        </w:numPr>
        <w:spacing w:after="0" w:line="240" w:lineRule="auto"/>
        <w:jc w:val="both"/>
        <w:rPr>
          <w:rFonts w:ascii="Times New Roman" w:hAnsi="Times New Roman"/>
        </w:rPr>
      </w:pPr>
      <w:r w:rsidRPr="00DE57AF">
        <w:rPr>
          <w:rFonts w:ascii="Times New Roman" w:hAnsi="Times New Roman"/>
        </w:rPr>
        <w:t>подготовить аналитический отчет по результатам исследования, в том числе, опираясь на проведенные ранее исследования с использованием «длинных» временных рядов исследования.</w:t>
      </w:r>
    </w:p>
    <w:p w14:paraId="22D230C0" w14:textId="77777777" w:rsidR="004F42E7" w:rsidRPr="00DE57AF" w:rsidRDefault="004F42E7" w:rsidP="004F42E7">
      <w:pPr>
        <w:pStyle w:val="a5"/>
        <w:contextualSpacing/>
        <w:rPr>
          <w:rFonts w:ascii="Times New Roman" w:hAnsi="Times New Roman" w:cs="Times New Roman"/>
          <w:b/>
          <w:bCs/>
          <w:color w:val="292929"/>
          <w:bdr w:val="none" w:sz="0" w:space="0" w:color="auto" w:frame="1"/>
        </w:rPr>
      </w:pPr>
    </w:p>
    <w:p w14:paraId="74A5010D" w14:textId="77777777" w:rsidR="004F42E7" w:rsidRPr="00DE57AF" w:rsidRDefault="004F42E7" w:rsidP="004F42E7">
      <w:pPr>
        <w:pStyle w:val="a5"/>
        <w:contextualSpacing/>
        <w:rPr>
          <w:rFonts w:ascii="Times New Roman" w:hAnsi="Times New Roman" w:cs="Times New Roman"/>
          <w:color w:val="292929"/>
        </w:rPr>
      </w:pPr>
      <w:r w:rsidRPr="00DE57AF">
        <w:rPr>
          <w:rFonts w:ascii="Times New Roman" w:hAnsi="Times New Roman" w:cs="Times New Roman"/>
          <w:b/>
          <w:bCs/>
          <w:color w:val="292929"/>
          <w:bdr w:val="none" w:sz="0" w:space="0" w:color="auto" w:frame="1"/>
        </w:rPr>
        <w:t>География:</w:t>
      </w:r>
      <w:r w:rsidRPr="00DE57AF">
        <w:rPr>
          <w:rFonts w:ascii="Times New Roman" w:hAnsi="Times New Roman" w:cs="Times New Roman"/>
          <w:color w:val="292929"/>
        </w:rPr>
        <w:t> Кыргызская Республика</w:t>
      </w:r>
    </w:p>
    <w:p w14:paraId="79263E9D" w14:textId="77777777" w:rsidR="004F42E7" w:rsidRPr="00DE57AF" w:rsidRDefault="004F42E7" w:rsidP="004F42E7">
      <w:pPr>
        <w:shd w:val="clear" w:color="auto" w:fill="FFFFFF"/>
        <w:spacing w:after="0" w:line="240" w:lineRule="auto"/>
        <w:contextualSpacing/>
        <w:rPr>
          <w:rFonts w:ascii="Times New Roman" w:hAnsi="Times New Roman"/>
          <w:b/>
          <w:bCs/>
          <w:color w:val="FF0000"/>
          <w:bdr w:val="none" w:sz="0" w:space="0" w:color="auto" w:frame="1"/>
        </w:rPr>
      </w:pPr>
    </w:p>
    <w:p w14:paraId="4B3D06A5" w14:textId="77777777" w:rsidR="004F42E7" w:rsidRDefault="004F42E7" w:rsidP="004F42E7">
      <w:pPr>
        <w:spacing w:after="0" w:line="240" w:lineRule="auto"/>
        <w:contextualSpacing/>
        <w:jc w:val="both"/>
        <w:rPr>
          <w:rFonts w:ascii="Times New Roman" w:hAnsi="Times New Roman"/>
          <w:b/>
        </w:rPr>
      </w:pPr>
      <w:r w:rsidRPr="00DE57AF">
        <w:rPr>
          <w:rFonts w:ascii="Times New Roman" w:hAnsi="Times New Roman"/>
          <w:b/>
        </w:rPr>
        <w:t xml:space="preserve">Объем и график предоставления услуг </w:t>
      </w:r>
    </w:p>
    <w:p w14:paraId="7F34BA49" w14:textId="77777777" w:rsidR="004F42E7" w:rsidRPr="00DE57AF" w:rsidRDefault="004F42E7" w:rsidP="004F42E7">
      <w:pPr>
        <w:spacing w:after="0" w:line="240" w:lineRule="auto"/>
        <w:contextualSpacing/>
        <w:jc w:val="both"/>
        <w:rPr>
          <w:rFonts w:ascii="Times New Roman" w:hAnsi="Times New Roman"/>
          <w:b/>
        </w:rPr>
      </w:pPr>
    </w:p>
    <w:p w14:paraId="24DB7443" w14:textId="77777777" w:rsidR="004F42E7" w:rsidRDefault="004F42E7" w:rsidP="004F42E7">
      <w:pPr>
        <w:spacing w:after="0" w:line="240" w:lineRule="auto"/>
        <w:ind w:firstLine="1134"/>
        <w:contextualSpacing/>
        <w:jc w:val="both"/>
        <w:rPr>
          <w:rFonts w:ascii="Times New Roman" w:hAnsi="Times New Roman"/>
        </w:rPr>
      </w:pPr>
      <w:r w:rsidRPr="00DE57AF">
        <w:rPr>
          <w:rFonts w:ascii="Times New Roman" w:hAnsi="Times New Roman"/>
        </w:rPr>
        <w:t>В рамках исследования необходимо предоставить следующие услуги, при выполнении которых исполнитель должен учитывать и согласовывать с Коалицией методологию и инструментарий, базы данных SPSS и другие разработанные документы.</w:t>
      </w:r>
    </w:p>
    <w:p w14:paraId="1207FDFE" w14:textId="77777777" w:rsidR="004F42E7" w:rsidRPr="00DE57AF" w:rsidRDefault="004F42E7" w:rsidP="004F42E7">
      <w:pPr>
        <w:spacing w:after="0" w:line="240" w:lineRule="auto"/>
        <w:contextualSpacing/>
        <w:jc w:val="both"/>
        <w:rPr>
          <w:rFonts w:ascii="Times New Roman" w:hAnsi="Times New Roman"/>
        </w:rPr>
      </w:pPr>
    </w:p>
    <w:p w14:paraId="57A7AFF8" w14:textId="77777777" w:rsidR="004F42E7" w:rsidRPr="00DE57AF" w:rsidRDefault="004F42E7" w:rsidP="004F42E7">
      <w:pPr>
        <w:spacing w:after="0" w:line="240" w:lineRule="auto"/>
        <w:ind w:firstLine="1134"/>
        <w:contextualSpacing/>
        <w:jc w:val="both"/>
        <w:rPr>
          <w:rFonts w:ascii="Times New Roman" w:hAnsi="Times New Roman"/>
        </w:rPr>
      </w:pPr>
    </w:p>
    <w:tbl>
      <w:tblPr>
        <w:tblStyle w:val="a3"/>
        <w:tblW w:w="9352" w:type="dxa"/>
        <w:tblLook w:val="04A0" w:firstRow="1" w:lastRow="0" w:firstColumn="1" w:lastColumn="0" w:noHBand="0" w:noVBand="1"/>
      </w:tblPr>
      <w:tblGrid>
        <w:gridCol w:w="1271"/>
        <w:gridCol w:w="5670"/>
        <w:gridCol w:w="2411"/>
      </w:tblGrid>
      <w:tr w:rsidR="004F42E7" w:rsidRPr="00DE57AF" w14:paraId="3BBDC451" w14:textId="77777777" w:rsidTr="00B6054B">
        <w:tc>
          <w:tcPr>
            <w:tcW w:w="1271" w:type="dxa"/>
          </w:tcPr>
          <w:p w14:paraId="5716ADDC"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Этап</w:t>
            </w:r>
          </w:p>
        </w:tc>
        <w:tc>
          <w:tcPr>
            <w:tcW w:w="5670" w:type="dxa"/>
          </w:tcPr>
          <w:p w14:paraId="1C18B8ED"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Вид услуг, продукты и результаты</w:t>
            </w:r>
          </w:p>
        </w:tc>
        <w:tc>
          <w:tcPr>
            <w:tcW w:w="2411" w:type="dxa"/>
          </w:tcPr>
          <w:p w14:paraId="7B7B1411"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Срок предоставления</w:t>
            </w:r>
          </w:p>
        </w:tc>
      </w:tr>
      <w:tr w:rsidR="004F42E7" w:rsidRPr="00DE57AF" w14:paraId="753962A0" w14:textId="77777777" w:rsidTr="00B6054B">
        <w:tc>
          <w:tcPr>
            <w:tcW w:w="1271" w:type="dxa"/>
          </w:tcPr>
          <w:p w14:paraId="7A211FE1" w14:textId="77777777" w:rsidR="004F42E7" w:rsidRPr="00DE57AF" w:rsidRDefault="004F42E7" w:rsidP="00B6054B">
            <w:pPr>
              <w:contextualSpacing/>
              <w:jc w:val="both"/>
              <w:rPr>
                <w:rFonts w:ascii="Times New Roman" w:hAnsi="Times New Roman"/>
                <w:b/>
              </w:rPr>
            </w:pPr>
            <w:r w:rsidRPr="00DE57AF">
              <w:rPr>
                <w:rFonts w:ascii="Times New Roman" w:hAnsi="Times New Roman"/>
              </w:rPr>
              <w:t>1 этап</w:t>
            </w:r>
          </w:p>
        </w:tc>
        <w:tc>
          <w:tcPr>
            <w:tcW w:w="5670" w:type="dxa"/>
          </w:tcPr>
          <w:p w14:paraId="63D0ED60" w14:textId="77777777" w:rsidR="004F42E7" w:rsidRPr="00DE57AF" w:rsidRDefault="004F42E7" w:rsidP="00B6054B">
            <w:pPr>
              <w:contextualSpacing/>
              <w:jc w:val="both"/>
              <w:rPr>
                <w:rFonts w:ascii="Times New Roman" w:hAnsi="Times New Roman"/>
                <w:b/>
              </w:rPr>
            </w:pPr>
            <w:r w:rsidRPr="00DE57AF">
              <w:rPr>
                <w:rFonts w:ascii="Times New Roman" w:hAnsi="Times New Roman"/>
              </w:rPr>
              <w:t>Составление и согласование графика проведения исследования</w:t>
            </w:r>
          </w:p>
        </w:tc>
        <w:tc>
          <w:tcPr>
            <w:tcW w:w="2411" w:type="dxa"/>
          </w:tcPr>
          <w:p w14:paraId="612F78C7" w14:textId="77777777" w:rsidR="004F42E7" w:rsidRPr="00DE57AF" w:rsidRDefault="004F42E7" w:rsidP="00B6054B">
            <w:pPr>
              <w:contextualSpacing/>
              <w:jc w:val="both"/>
              <w:rPr>
                <w:rFonts w:ascii="Times New Roman" w:hAnsi="Times New Roman"/>
                <w:b/>
              </w:rPr>
            </w:pPr>
            <w:r w:rsidRPr="00DE57AF">
              <w:rPr>
                <w:rFonts w:ascii="Times New Roman" w:hAnsi="Times New Roman"/>
              </w:rPr>
              <w:t>Декабрь 2023 г.</w:t>
            </w:r>
          </w:p>
        </w:tc>
      </w:tr>
      <w:tr w:rsidR="004F42E7" w:rsidRPr="00DE57AF" w14:paraId="1BBB6D88" w14:textId="77777777" w:rsidTr="00B6054B">
        <w:tc>
          <w:tcPr>
            <w:tcW w:w="1271" w:type="dxa"/>
          </w:tcPr>
          <w:p w14:paraId="35898964" w14:textId="77777777" w:rsidR="004F42E7" w:rsidRPr="00DE57AF" w:rsidRDefault="004F42E7" w:rsidP="00B6054B">
            <w:pPr>
              <w:contextualSpacing/>
              <w:jc w:val="both"/>
              <w:rPr>
                <w:rFonts w:ascii="Times New Roman" w:hAnsi="Times New Roman"/>
              </w:rPr>
            </w:pPr>
            <w:r w:rsidRPr="00DE57AF">
              <w:rPr>
                <w:rFonts w:ascii="Times New Roman" w:hAnsi="Times New Roman"/>
              </w:rPr>
              <w:t>2 этап</w:t>
            </w:r>
          </w:p>
        </w:tc>
        <w:tc>
          <w:tcPr>
            <w:tcW w:w="5670" w:type="dxa"/>
          </w:tcPr>
          <w:p w14:paraId="78687F24" w14:textId="77777777" w:rsidR="004F42E7" w:rsidRPr="00DE57AF" w:rsidRDefault="004F42E7" w:rsidP="00B6054B">
            <w:pPr>
              <w:contextualSpacing/>
              <w:rPr>
                <w:rFonts w:ascii="Times New Roman" w:hAnsi="Times New Roman"/>
              </w:rPr>
            </w:pPr>
            <w:r w:rsidRPr="00DE57AF">
              <w:rPr>
                <w:rFonts w:ascii="Times New Roman" w:hAnsi="Times New Roman"/>
              </w:rPr>
              <w:t>Доработка и согласование с Коалицией методологии и инструментария, включая анкету. Проведение вводного семинара (инструктажа) для интервьюеров Исполнителя по использованию чек-листа для оценки работы органов МСУ</w:t>
            </w:r>
          </w:p>
        </w:tc>
        <w:tc>
          <w:tcPr>
            <w:tcW w:w="2411" w:type="dxa"/>
          </w:tcPr>
          <w:p w14:paraId="5BE282A9" w14:textId="77777777" w:rsidR="004F42E7" w:rsidRPr="00DE57AF" w:rsidRDefault="004F42E7" w:rsidP="00B6054B">
            <w:pPr>
              <w:contextualSpacing/>
              <w:jc w:val="both"/>
              <w:rPr>
                <w:rFonts w:ascii="Times New Roman" w:hAnsi="Times New Roman"/>
              </w:rPr>
            </w:pPr>
            <w:r w:rsidRPr="00DE57AF">
              <w:rPr>
                <w:rFonts w:ascii="Times New Roman" w:hAnsi="Times New Roman"/>
              </w:rPr>
              <w:t>Декабрь 2023 г.</w:t>
            </w:r>
          </w:p>
        </w:tc>
      </w:tr>
      <w:tr w:rsidR="004F42E7" w:rsidRPr="00DE57AF" w14:paraId="7D237410" w14:textId="77777777" w:rsidTr="00B6054B">
        <w:tc>
          <w:tcPr>
            <w:tcW w:w="1271" w:type="dxa"/>
          </w:tcPr>
          <w:p w14:paraId="0065AF9C" w14:textId="77777777" w:rsidR="004F42E7" w:rsidRPr="00DE57AF" w:rsidRDefault="004F42E7" w:rsidP="00B6054B">
            <w:pPr>
              <w:contextualSpacing/>
              <w:jc w:val="both"/>
              <w:rPr>
                <w:rFonts w:ascii="Times New Roman" w:hAnsi="Times New Roman"/>
              </w:rPr>
            </w:pPr>
            <w:r w:rsidRPr="00DE57AF">
              <w:rPr>
                <w:rFonts w:ascii="Times New Roman" w:hAnsi="Times New Roman"/>
              </w:rPr>
              <w:t>3 этап</w:t>
            </w:r>
          </w:p>
        </w:tc>
        <w:tc>
          <w:tcPr>
            <w:tcW w:w="5670" w:type="dxa"/>
          </w:tcPr>
          <w:p w14:paraId="580EA5CC" w14:textId="77777777" w:rsidR="004F42E7" w:rsidRPr="00DE57AF" w:rsidRDefault="004F42E7" w:rsidP="00B6054B">
            <w:pPr>
              <w:contextualSpacing/>
              <w:rPr>
                <w:rFonts w:ascii="Times New Roman" w:hAnsi="Times New Roman"/>
              </w:rPr>
            </w:pPr>
            <w:r w:rsidRPr="00DE57AF">
              <w:rPr>
                <w:rFonts w:ascii="Times New Roman" w:hAnsi="Times New Roman"/>
              </w:rPr>
              <w:t xml:space="preserve">Проведение интервью с жителями муниципалитетов, согласно выборке. Специалист по мониторингу и оценке Программы Коалиция «За развитие МСУ» будет следить за процессом проведения исследования. Должны быть предоставлены следующие документы: детальная карта посещения каждого муниципалитета, заполненные </w:t>
            </w:r>
            <w:r w:rsidRPr="00DE57AF">
              <w:rPr>
                <w:rFonts w:ascii="Times New Roman" w:hAnsi="Times New Roman"/>
              </w:rPr>
              <w:lastRenderedPageBreak/>
              <w:t>анкеты, маршрутные листы, справочник кодов, инструкции</w:t>
            </w:r>
          </w:p>
        </w:tc>
        <w:tc>
          <w:tcPr>
            <w:tcW w:w="2411" w:type="dxa"/>
          </w:tcPr>
          <w:p w14:paraId="44FB70CE" w14:textId="77777777" w:rsidR="004F42E7" w:rsidRPr="00DE57AF" w:rsidRDefault="004F42E7" w:rsidP="00B6054B">
            <w:pPr>
              <w:contextualSpacing/>
              <w:jc w:val="both"/>
              <w:rPr>
                <w:rFonts w:ascii="Times New Roman" w:hAnsi="Times New Roman"/>
              </w:rPr>
            </w:pPr>
            <w:r w:rsidRPr="00DE57AF">
              <w:rPr>
                <w:rFonts w:ascii="Times New Roman" w:hAnsi="Times New Roman"/>
              </w:rPr>
              <w:lastRenderedPageBreak/>
              <w:t>Январь – февраль 2024 г.</w:t>
            </w:r>
          </w:p>
        </w:tc>
      </w:tr>
      <w:tr w:rsidR="004F42E7" w:rsidRPr="00DE57AF" w14:paraId="798712CD" w14:textId="77777777" w:rsidTr="00B6054B">
        <w:tc>
          <w:tcPr>
            <w:tcW w:w="1271" w:type="dxa"/>
          </w:tcPr>
          <w:p w14:paraId="542872DC" w14:textId="77777777" w:rsidR="004F42E7" w:rsidRPr="00DE57AF" w:rsidRDefault="004F42E7" w:rsidP="00B6054B">
            <w:pPr>
              <w:contextualSpacing/>
              <w:jc w:val="both"/>
              <w:rPr>
                <w:rFonts w:ascii="Times New Roman" w:hAnsi="Times New Roman"/>
              </w:rPr>
            </w:pPr>
            <w:r w:rsidRPr="00DE57AF">
              <w:rPr>
                <w:rFonts w:ascii="Times New Roman" w:hAnsi="Times New Roman"/>
              </w:rPr>
              <w:t>4 этап</w:t>
            </w:r>
          </w:p>
        </w:tc>
        <w:tc>
          <w:tcPr>
            <w:tcW w:w="5670" w:type="dxa"/>
          </w:tcPr>
          <w:p w14:paraId="2ECB553D" w14:textId="77777777" w:rsidR="004F42E7" w:rsidRPr="00DE57AF" w:rsidRDefault="004F42E7" w:rsidP="00B6054B">
            <w:pPr>
              <w:contextualSpacing/>
              <w:jc w:val="both"/>
              <w:rPr>
                <w:rFonts w:ascii="Times New Roman" w:hAnsi="Times New Roman"/>
              </w:rPr>
            </w:pPr>
            <w:r w:rsidRPr="00DE57AF">
              <w:rPr>
                <w:rFonts w:ascii="Times New Roman" w:hAnsi="Times New Roman"/>
              </w:rPr>
              <w:t xml:space="preserve">Обработка результатов опроса в соответствии с утвержденным Коалицией форматом в SPSS, представление таблиц в формате </w:t>
            </w:r>
            <w:r w:rsidRPr="00DE57AF">
              <w:rPr>
                <w:rFonts w:ascii="Times New Roman" w:hAnsi="Times New Roman"/>
                <w:lang w:val="en-US"/>
              </w:rPr>
              <w:t>Excel</w:t>
            </w:r>
            <w:r w:rsidRPr="00DE57AF">
              <w:rPr>
                <w:rFonts w:ascii="Times New Roman" w:hAnsi="Times New Roman"/>
              </w:rPr>
              <w:t xml:space="preserve"> (сводных, отдельно по каждому муниципалитету, в разрезе по районам, областям, пилот/</w:t>
            </w:r>
            <w:proofErr w:type="spellStart"/>
            <w:r w:rsidRPr="00DE57AF">
              <w:rPr>
                <w:rFonts w:ascii="Times New Roman" w:hAnsi="Times New Roman"/>
              </w:rPr>
              <w:t>непилот</w:t>
            </w:r>
            <w:proofErr w:type="spellEnd"/>
            <w:r w:rsidRPr="00DE57AF">
              <w:rPr>
                <w:rFonts w:ascii="Times New Roman" w:hAnsi="Times New Roman"/>
              </w:rPr>
              <w:t xml:space="preserve">, возрастным группам и другим корреляциям) на русском языке. Предоставление базы данных (формат SPSS) с внесенными данными результатов анкетирования, а также кодов по открытым вопросам (справочник кодов), чтобы сохранить преемственность кодов с учетом предыдущих исследований </w:t>
            </w:r>
          </w:p>
        </w:tc>
        <w:tc>
          <w:tcPr>
            <w:tcW w:w="2411" w:type="dxa"/>
          </w:tcPr>
          <w:p w14:paraId="4991CD8A" w14:textId="77777777" w:rsidR="004F42E7" w:rsidRPr="00DE57AF" w:rsidRDefault="004F42E7" w:rsidP="00B6054B">
            <w:pPr>
              <w:contextualSpacing/>
              <w:jc w:val="both"/>
              <w:rPr>
                <w:rFonts w:ascii="Times New Roman" w:hAnsi="Times New Roman"/>
              </w:rPr>
            </w:pPr>
            <w:r w:rsidRPr="00DE57AF">
              <w:rPr>
                <w:rFonts w:ascii="Times New Roman" w:hAnsi="Times New Roman"/>
              </w:rPr>
              <w:t>Март – апрель 2024 г.</w:t>
            </w:r>
          </w:p>
        </w:tc>
      </w:tr>
      <w:tr w:rsidR="004F42E7" w:rsidRPr="00DE57AF" w14:paraId="461882CE" w14:textId="77777777" w:rsidTr="00B6054B">
        <w:tc>
          <w:tcPr>
            <w:tcW w:w="1271" w:type="dxa"/>
          </w:tcPr>
          <w:p w14:paraId="4DE94359" w14:textId="77777777" w:rsidR="004F42E7" w:rsidRPr="00DE57AF" w:rsidRDefault="004F42E7" w:rsidP="00B6054B">
            <w:pPr>
              <w:contextualSpacing/>
              <w:jc w:val="both"/>
              <w:rPr>
                <w:rFonts w:ascii="Times New Roman" w:hAnsi="Times New Roman"/>
              </w:rPr>
            </w:pPr>
            <w:r w:rsidRPr="00DE57AF">
              <w:rPr>
                <w:rFonts w:ascii="Times New Roman" w:hAnsi="Times New Roman"/>
              </w:rPr>
              <w:t>5 этап</w:t>
            </w:r>
          </w:p>
        </w:tc>
        <w:tc>
          <w:tcPr>
            <w:tcW w:w="5670" w:type="dxa"/>
          </w:tcPr>
          <w:p w14:paraId="08C9975C" w14:textId="77777777" w:rsidR="004F42E7" w:rsidRPr="00DE57AF" w:rsidRDefault="004F42E7" w:rsidP="00B6054B">
            <w:pPr>
              <w:contextualSpacing/>
              <w:jc w:val="both"/>
              <w:rPr>
                <w:rFonts w:ascii="Times New Roman" w:hAnsi="Times New Roman"/>
              </w:rPr>
            </w:pPr>
            <w:r w:rsidRPr="00DE57AF">
              <w:rPr>
                <w:rFonts w:ascii="Times New Roman" w:hAnsi="Times New Roman"/>
              </w:rPr>
              <w:t xml:space="preserve">Согласование структуры и содержания аналитического отчета, с учетом сравнительного анализа в разрезе временных рядов (по данным предыдущих исследований) </w:t>
            </w:r>
            <w:proofErr w:type="spellStart"/>
            <w:r w:rsidRPr="00DE57AF">
              <w:rPr>
                <w:rFonts w:ascii="Times New Roman" w:hAnsi="Times New Roman"/>
              </w:rPr>
              <w:t>айылных</w:t>
            </w:r>
            <w:proofErr w:type="spellEnd"/>
            <w:r w:rsidRPr="00DE57AF">
              <w:rPr>
                <w:rFonts w:ascii="Times New Roman" w:hAnsi="Times New Roman"/>
              </w:rPr>
              <w:t xml:space="preserve"> аймаков, городов и областей, целевых групп</w:t>
            </w:r>
          </w:p>
        </w:tc>
        <w:tc>
          <w:tcPr>
            <w:tcW w:w="2411" w:type="dxa"/>
          </w:tcPr>
          <w:p w14:paraId="38C058B9" w14:textId="77777777" w:rsidR="004F42E7" w:rsidRPr="00DE57AF" w:rsidRDefault="004F42E7" w:rsidP="00B6054B">
            <w:pPr>
              <w:contextualSpacing/>
              <w:jc w:val="both"/>
              <w:rPr>
                <w:rFonts w:ascii="Times New Roman" w:hAnsi="Times New Roman"/>
              </w:rPr>
            </w:pPr>
            <w:r w:rsidRPr="00DE57AF">
              <w:rPr>
                <w:rFonts w:ascii="Times New Roman" w:hAnsi="Times New Roman"/>
              </w:rPr>
              <w:t>Март 2024 г.</w:t>
            </w:r>
          </w:p>
        </w:tc>
      </w:tr>
      <w:tr w:rsidR="004F42E7" w:rsidRPr="00DE57AF" w14:paraId="68B31CE7" w14:textId="77777777" w:rsidTr="00B6054B">
        <w:tc>
          <w:tcPr>
            <w:tcW w:w="1271" w:type="dxa"/>
          </w:tcPr>
          <w:p w14:paraId="355EEB42" w14:textId="77777777" w:rsidR="004F42E7" w:rsidRPr="00DE57AF" w:rsidRDefault="004F42E7" w:rsidP="00B6054B">
            <w:pPr>
              <w:contextualSpacing/>
              <w:jc w:val="both"/>
              <w:rPr>
                <w:rFonts w:ascii="Times New Roman" w:hAnsi="Times New Roman"/>
              </w:rPr>
            </w:pPr>
            <w:r w:rsidRPr="00DE57AF">
              <w:rPr>
                <w:rFonts w:ascii="Times New Roman" w:hAnsi="Times New Roman"/>
              </w:rPr>
              <w:t>6 этап</w:t>
            </w:r>
          </w:p>
        </w:tc>
        <w:tc>
          <w:tcPr>
            <w:tcW w:w="5670" w:type="dxa"/>
          </w:tcPr>
          <w:p w14:paraId="15741553" w14:textId="77777777" w:rsidR="004F42E7" w:rsidRPr="00DE57AF" w:rsidRDefault="004F42E7" w:rsidP="00B6054B">
            <w:pPr>
              <w:contextualSpacing/>
              <w:jc w:val="both"/>
              <w:rPr>
                <w:rFonts w:ascii="Times New Roman" w:hAnsi="Times New Roman"/>
              </w:rPr>
            </w:pPr>
            <w:r w:rsidRPr="00DE57AF">
              <w:rPr>
                <w:rFonts w:ascii="Times New Roman" w:hAnsi="Times New Roman"/>
              </w:rPr>
              <w:t>Подготовка первого варианта аналитического отчета</w:t>
            </w:r>
          </w:p>
        </w:tc>
        <w:tc>
          <w:tcPr>
            <w:tcW w:w="2411" w:type="dxa"/>
          </w:tcPr>
          <w:p w14:paraId="2162DC88" w14:textId="77777777" w:rsidR="004F42E7" w:rsidRPr="00DE57AF" w:rsidRDefault="004F42E7" w:rsidP="00B6054B">
            <w:pPr>
              <w:contextualSpacing/>
              <w:jc w:val="both"/>
              <w:rPr>
                <w:rFonts w:ascii="Times New Roman" w:hAnsi="Times New Roman"/>
              </w:rPr>
            </w:pPr>
            <w:r w:rsidRPr="00DE57AF">
              <w:rPr>
                <w:rFonts w:ascii="Times New Roman" w:hAnsi="Times New Roman"/>
              </w:rPr>
              <w:t>Апрель 2024 г.</w:t>
            </w:r>
          </w:p>
        </w:tc>
      </w:tr>
      <w:tr w:rsidR="004F42E7" w:rsidRPr="00DE57AF" w14:paraId="0C0D9937" w14:textId="77777777" w:rsidTr="00B6054B">
        <w:tc>
          <w:tcPr>
            <w:tcW w:w="1271" w:type="dxa"/>
          </w:tcPr>
          <w:p w14:paraId="3A68BF68" w14:textId="77777777" w:rsidR="004F42E7" w:rsidRPr="00DE57AF" w:rsidRDefault="004F42E7" w:rsidP="00B6054B">
            <w:pPr>
              <w:contextualSpacing/>
              <w:jc w:val="both"/>
              <w:rPr>
                <w:rFonts w:ascii="Times New Roman" w:hAnsi="Times New Roman"/>
              </w:rPr>
            </w:pPr>
            <w:r w:rsidRPr="00DE57AF">
              <w:rPr>
                <w:rFonts w:ascii="Times New Roman" w:hAnsi="Times New Roman"/>
              </w:rPr>
              <w:t xml:space="preserve">7 этап </w:t>
            </w:r>
          </w:p>
        </w:tc>
        <w:tc>
          <w:tcPr>
            <w:tcW w:w="5670" w:type="dxa"/>
          </w:tcPr>
          <w:p w14:paraId="5F83CB6D" w14:textId="77777777" w:rsidR="004F42E7" w:rsidRPr="00DE57AF" w:rsidRDefault="004F42E7" w:rsidP="00B6054B">
            <w:pPr>
              <w:contextualSpacing/>
              <w:jc w:val="both"/>
              <w:rPr>
                <w:rFonts w:ascii="Times New Roman" w:hAnsi="Times New Roman"/>
              </w:rPr>
            </w:pPr>
            <w:r w:rsidRPr="00DE57AF">
              <w:rPr>
                <w:rFonts w:ascii="Times New Roman" w:hAnsi="Times New Roman"/>
              </w:rPr>
              <w:t>Доработка аналитического отчета с учетом замечаний и предложений членов Коалиции. Предоставление согласованного финального аналитического отчета Коалиции на русском языке</w:t>
            </w:r>
          </w:p>
        </w:tc>
        <w:tc>
          <w:tcPr>
            <w:tcW w:w="2411" w:type="dxa"/>
          </w:tcPr>
          <w:p w14:paraId="5E1FFBD9" w14:textId="77777777" w:rsidR="004F42E7" w:rsidRPr="00DE57AF" w:rsidRDefault="004F42E7" w:rsidP="00B6054B">
            <w:pPr>
              <w:contextualSpacing/>
              <w:jc w:val="both"/>
              <w:rPr>
                <w:rFonts w:ascii="Times New Roman" w:hAnsi="Times New Roman"/>
              </w:rPr>
            </w:pPr>
            <w:r w:rsidRPr="00DE57AF">
              <w:rPr>
                <w:rFonts w:ascii="Times New Roman" w:hAnsi="Times New Roman"/>
              </w:rPr>
              <w:t>Май 2024 г.</w:t>
            </w:r>
          </w:p>
        </w:tc>
      </w:tr>
      <w:tr w:rsidR="004F42E7" w:rsidRPr="00DE57AF" w14:paraId="13A6C673" w14:textId="77777777" w:rsidTr="00B6054B">
        <w:tc>
          <w:tcPr>
            <w:tcW w:w="1271" w:type="dxa"/>
          </w:tcPr>
          <w:p w14:paraId="00BB7D3F" w14:textId="77777777" w:rsidR="004F42E7" w:rsidRPr="00DE57AF" w:rsidRDefault="004F42E7" w:rsidP="00B6054B">
            <w:pPr>
              <w:contextualSpacing/>
              <w:jc w:val="both"/>
              <w:rPr>
                <w:rFonts w:ascii="Times New Roman" w:hAnsi="Times New Roman"/>
              </w:rPr>
            </w:pPr>
            <w:r w:rsidRPr="00DE57AF">
              <w:rPr>
                <w:rFonts w:ascii="Times New Roman" w:hAnsi="Times New Roman"/>
              </w:rPr>
              <w:t>8 этап</w:t>
            </w:r>
          </w:p>
        </w:tc>
        <w:tc>
          <w:tcPr>
            <w:tcW w:w="5670" w:type="dxa"/>
          </w:tcPr>
          <w:p w14:paraId="33C07815" w14:textId="77777777" w:rsidR="004F42E7" w:rsidRPr="00DE57AF" w:rsidRDefault="004F42E7" w:rsidP="00B6054B">
            <w:pPr>
              <w:contextualSpacing/>
              <w:jc w:val="both"/>
              <w:rPr>
                <w:rFonts w:ascii="Times New Roman" w:hAnsi="Times New Roman"/>
              </w:rPr>
            </w:pPr>
            <w:r w:rsidRPr="00DE57AF">
              <w:rPr>
                <w:rFonts w:ascii="Times New Roman" w:hAnsi="Times New Roman"/>
              </w:rPr>
              <w:t>Участие в подготовке и презентации результатов исследования</w:t>
            </w:r>
          </w:p>
        </w:tc>
        <w:tc>
          <w:tcPr>
            <w:tcW w:w="2411" w:type="dxa"/>
          </w:tcPr>
          <w:p w14:paraId="79CB9F2F" w14:textId="77777777" w:rsidR="004F42E7" w:rsidRPr="00DE57AF" w:rsidRDefault="004F42E7" w:rsidP="00B6054B">
            <w:pPr>
              <w:contextualSpacing/>
              <w:jc w:val="both"/>
              <w:rPr>
                <w:rFonts w:ascii="Times New Roman" w:hAnsi="Times New Roman"/>
              </w:rPr>
            </w:pPr>
            <w:r w:rsidRPr="00DE57AF">
              <w:rPr>
                <w:rFonts w:ascii="Times New Roman" w:hAnsi="Times New Roman"/>
              </w:rPr>
              <w:t>Июнь 2024 г.</w:t>
            </w:r>
          </w:p>
        </w:tc>
      </w:tr>
    </w:tbl>
    <w:p w14:paraId="0017E919" w14:textId="77777777" w:rsidR="004F42E7" w:rsidRPr="00DE57AF" w:rsidRDefault="004F42E7" w:rsidP="004F42E7">
      <w:pPr>
        <w:spacing w:after="0" w:line="240" w:lineRule="auto"/>
        <w:contextualSpacing/>
        <w:jc w:val="both"/>
        <w:rPr>
          <w:rFonts w:ascii="Times New Roman" w:hAnsi="Times New Roman"/>
        </w:rPr>
      </w:pPr>
    </w:p>
    <w:p w14:paraId="305603DA" w14:textId="77777777" w:rsidR="004F42E7" w:rsidRPr="00DE57AF" w:rsidRDefault="004F42E7" w:rsidP="004F42E7">
      <w:pPr>
        <w:spacing w:after="0" w:line="240" w:lineRule="auto"/>
        <w:contextualSpacing/>
        <w:jc w:val="both"/>
        <w:rPr>
          <w:rFonts w:ascii="Times New Roman" w:hAnsi="Times New Roman"/>
          <w:b/>
        </w:rPr>
      </w:pPr>
      <w:r w:rsidRPr="00DE57AF">
        <w:rPr>
          <w:rFonts w:ascii="Times New Roman" w:hAnsi="Times New Roman"/>
          <w:b/>
        </w:rPr>
        <w:t>Организация исследования</w:t>
      </w:r>
    </w:p>
    <w:p w14:paraId="6EDE9CA2"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Исполнитель несет ответственность и обеспечит организацию всего процесса проведения исследования и качественного исполнения задания, определит квалифицированный состав специалистов, необходимых для выполнения настоящего задания. </w:t>
      </w:r>
    </w:p>
    <w:p w14:paraId="6D2BE38B"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Исполнитель будет предоставлять информацию в ИПР о ходе реализации исследования.  В случае возникновения проблем в ходе проведения исследования будет незамедлительно сообщать ИПР.   </w:t>
      </w:r>
    </w:p>
    <w:p w14:paraId="47C52C87"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Исполнитель будет строго соблюдать утвержденные планы по организации и проведению исследования.  </w:t>
      </w:r>
    </w:p>
    <w:p w14:paraId="724A1992"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ИПР по запросу исполнителя предоставит необходимую дополнительную информацию о предыдущих исследованиях, а также контекстную экспертизу.</w:t>
      </w:r>
    </w:p>
    <w:p w14:paraId="1FC3F0C6"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ИПР также проведет работу по предоставлению письма-поддержки со стороны уполномоченного государственного органа для проведения опроса в органах МСУ и сообществах.</w:t>
      </w:r>
    </w:p>
    <w:p w14:paraId="3AF8A3C9" w14:textId="77777777" w:rsidR="004F42E7" w:rsidRPr="00DE57AF" w:rsidRDefault="004F42E7" w:rsidP="004F42E7">
      <w:pPr>
        <w:spacing w:after="0" w:line="240" w:lineRule="auto"/>
        <w:contextualSpacing/>
        <w:jc w:val="both"/>
        <w:rPr>
          <w:rFonts w:ascii="Times New Roman" w:hAnsi="Times New Roman"/>
        </w:rPr>
      </w:pPr>
    </w:p>
    <w:p w14:paraId="6FB03746" w14:textId="77777777" w:rsidR="004F42E7" w:rsidRPr="00DE57AF" w:rsidRDefault="004F42E7" w:rsidP="004F42E7">
      <w:pPr>
        <w:spacing w:after="0" w:line="240" w:lineRule="auto"/>
        <w:contextualSpacing/>
        <w:jc w:val="both"/>
        <w:rPr>
          <w:rFonts w:ascii="Times New Roman" w:hAnsi="Times New Roman"/>
          <w:b/>
        </w:rPr>
      </w:pPr>
      <w:r w:rsidRPr="00DE57AF">
        <w:rPr>
          <w:rFonts w:ascii="Times New Roman" w:hAnsi="Times New Roman"/>
          <w:b/>
        </w:rPr>
        <w:t>Предполагаемая выборка</w:t>
      </w:r>
    </w:p>
    <w:p w14:paraId="56456FCA"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Объем выборки, включая список населенных пунктов для проведения исследования, представлен в Приложении 2. </w:t>
      </w:r>
    </w:p>
    <w:p w14:paraId="40DE7FDC" w14:textId="77777777" w:rsidR="004F42E7" w:rsidRDefault="004F42E7" w:rsidP="004F42E7">
      <w:pPr>
        <w:spacing w:after="0" w:line="240" w:lineRule="auto"/>
        <w:contextualSpacing/>
        <w:jc w:val="both"/>
        <w:rPr>
          <w:rFonts w:ascii="Times New Roman" w:hAnsi="Times New Roman"/>
          <w:b/>
        </w:rPr>
      </w:pPr>
    </w:p>
    <w:p w14:paraId="32DBEED8" w14:textId="77777777" w:rsidR="004F42E7" w:rsidRPr="00DE57AF" w:rsidRDefault="004F42E7" w:rsidP="004F42E7">
      <w:pPr>
        <w:spacing w:after="0" w:line="240" w:lineRule="auto"/>
        <w:contextualSpacing/>
        <w:jc w:val="both"/>
        <w:rPr>
          <w:rFonts w:ascii="Times New Roman" w:hAnsi="Times New Roman"/>
          <w:b/>
        </w:rPr>
      </w:pPr>
    </w:p>
    <w:p w14:paraId="3A6698BB" w14:textId="77777777" w:rsidR="004F42E7" w:rsidRPr="00DE57AF" w:rsidRDefault="004F42E7" w:rsidP="004F42E7">
      <w:pPr>
        <w:spacing w:after="0" w:line="240" w:lineRule="auto"/>
        <w:contextualSpacing/>
        <w:jc w:val="both"/>
        <w:rPr>
          <w:rFonts w:ascii="Times New Roman" w:hAnsi="Times New Roman"/>
          <w:b/>
        </w:rPr>
      </w:pPr>
      <w:r w:rsidRPr="00DE57AF">
        <w:rPr>
          <w:rFonts w:ascii="Times New Roman" w:hAnsi="Times New Roman"/>
          <w:b/>
        </w:rPr>
        <w:t>Период длительности Контракта</w:t>
      </w:r>
    </w:p>
    <w:p w14:paraId="0CFE039F"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Предполагаемая дата заключения контракта с победителем: 1 декабря 2023 г. Длительность контракта – 8 месяцев с момента подписания контракта. Завершение контракта – не позднее 31 июля 2024 г.</w:t>
      </w:r>
    </w:p>
    <w:p w14:paraId="07DD9B65" w14:textId="77777777" w:rsidR="004F42E7" w:rsidRDefault="004F42E7" w:rsidP="004F42E7">
      <w:pPr>
        <w:spacing w:after="0" w:line="240" w:lineRule="auto"/>
        <w:contextualSpacing/>
        <w:jc w:val="both"/>
        <w:rPr>
          <w:rFonts w:ascii="Times New Roman" w:hAnsi="Times New Roman"/>
        </w:rPr>
      </w:pPr>
    </w:p>
    <w:p w14:paraId="5B9F20BF" w14:textId="77777777" w:rsidR="004F42E7" w:rsidRDefault="004F42E7" w:rsidP="004F42E7">
      <w:pPr>
        <w:spacing w:after="0" w:line="240" w:lineRule="auto"/>
        <w:contextualSpacing/>
        <w:jc w:val="both"/>
        <w:rPr>
          <w:rFonts w:ascii="Times New Roman" w:hAnsi="Times New Roman"/>
        </w:rPr>
      </w:pPr>
    </w:p>
    <w:p w14:paraId="02B81BED" w14:textId="77777777" w:rsidR="004F42E7" w:rsidRPr="00DE57AF" w:rsidRDefault="004F42E7" w:rsidP="004F42E7">
      <w:pPr>
        <w:spacing w:after="0" w:line="240" w:lineRule="auto"/>
        <w:contextualSpacing/>
        <w:jc w:val="both"/>
        <w:rPr>
          <w:rFonts w:ascii="Times New Roman" w:hAnsi="Times New Roman"/>
          <w:b/>
        </w:rPr>
      </w:pPr>
    </w:p>
    <w:p w14:paraId="6C141316" w14:textId="77777777" w:rsidR="004F42E7" w:rsidRDefault="004F42E7" w:rsidP="004F42E7">
      <w:pPr>
        <w:spacing w:after="0" w:line="240" w:lineRule="auto"/>
        <w:contextualSpacing/>
        <w:jc w:val="both"/>
        <w:rPr>
          <w:rFonts w:ascii="Times New Roman" w:hAnsi="Times New Roman"/>
          <w:b/>
        </w:rPr>
      </w:pPr>
      <w:r w:rsidRPr="00DE57AF">
        <w:rPr>
          <w:rFonts w:ascii="Times New Roman" w:hAnsi="Times New Roman"/>
          <w:b/>
        </w:rPr>
        <w:t>Подотчетность консультанта и порядок выплат</w:t>
      </w:r>
    </w:p>
    <w:p w14:paraId="592D117A" w14:textId="77777777" w:rsidR="004F42E7" w:rsidRPr="00DE57AF" w:rsidRDefault="004F42E7" w:rsidP="004F42E7">
      <w:pPr>
        <w:spacing w:after="0" w:line="240" w:lineRule="auto"/>
        <w:contextualSpacing/>
        <w:jc w:val="both"/>
        <w:rPr>
          <w:rFonts w:ascii="Times New Roman" w:hAnsi="Times New Roman"/>
          <w:b/>
        </w:rPr>
      </w:pPr>
    </w:p>
    <w:p w14:paraId="31046809"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 xml:space="preserve">Исполнитель подотчетен Алие МЫРСАЛИЕВОЙ, менеджеру Программы Коалиции «За развитие МСУ», которая будет координировать работу в рамках данного исследования по отчетности и одобрению работ по каждому этапу исследования на основе предоставленных отчетов о выполненной работе. Исполнитель также будет работать в координации со специалистом по </w:t>
      </w:r>
      <w:r w:rsidRPr="00DE57AF">
        <w:rPr>
          <w:rFonts w:ascii="Times New Roman" w:hAnsi="Times New Roman"/>
        </w:rPr>
        <w:lastRenderedPageBreak/>
        <w:t>мониторингу и оценке ИПР Назирой МАХМУТОВОЙ. По вопросам структуры и содержания аналитического отчета исполнитель будет также координировать действия с председателем правления ИПР Надеждой ДОБРЕЦОВОЙ.</w:t>
      </w:r>
    </w:p>
    <w:p w14:paraId="1117FEA2"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Исполнитель должен информировать в соответствии с утвержденным графиком работ Коалицию о прогрессе исследования, и о каких-либо трудностях, возникших в процессе работы.</w:t>
      </w:r>
    </w:p>
    <w:p w14:paraId="60904CC4" w14:textId="77777777" w:rsidR="004F42E7" w:rsidRPr="00DE57AF" w:rsidRDefault="004F42E7" w:rsidP="004F42E7">
      <w:pPr>
        <w:spacing w:after="0" w:line="240" w:lineRule="auto"/>
        <w:ind w:firstLine="851"/>
        <w:contextualSpacing/>
        <w:jc w:val="both"/>
        <w:rPr>
          <w:rFonts w:ascii="Times New Roman" w:hAnsi="Times New Roman"/>
        </w:rPr>
      </w:pPr>
      <w:r w:rsidRPr="00DE57AF">
        <w:rPr>
          <w:rFonts w:ascii="Times New Roman" w:hAnsi="Times New Roman"/>
        </w:rPr>
        <w:t>Порядок выплат устанавливается в зависимости от исполнения задач, в соответствии с таблицей ниже.</w:t>
      </w:r>
    </w:p>
    <w:p w14:paraId="1ADDD2B9" w14:textId="77777777" w:rsidR="004F42E7" w:rsidRPr="00DE57AF" w:rsidRDefault="004F42E7" w:rsidP="004F42E7">
      <w:pPr>
        <w:spacing w:after="0" w:line="240" w:lineRule="auto"/>
        <w:ind w:firstLine="1134"/>
        <w:contextualSpacing/>
        <w:jc w:val="both"/>
        <w:rPr>
          <w:rFonts w:ascii="Times New Roman" w:hAnsi="Times New Roman"/>
        </w:rPr>
      </w:pPr>
    </w:p>
    <w:tbl>
      <w:tblPr>
        <w:tblStyle w:val="a3"/>
        <w:tblW w:w="8921" w:type="dxa"/>
        <w:tblLook w:val="04A0" w:firstRow="1" w:lastRow="0" w:firstColumn="1" w:lastColumn="0" w:noHBand="0" w:noVBand="1"/>
      </w:tblPr>
      <w:tblGrid>
        <w:gridCol w:w="1129"/>
        <w:gridCol w:w="3119"/>
        <w:gridCol w:w="1843"/>
        <w:gridCol w:w="2830"/>
      </w:tblGrid>
      <w:tr w:rsidR="004F42E7" w:rsidRPr="00DE57AF" w14:paraId="79462A16" w14:textId="77777777" w:rsidTr="00B6054B">
        <w:tc>
          <w:tcPr>
            <w:tcW w:w="1129" w:type="dxa"/>
          </w:tcPr>
          <w:p w14:paraId="4AE9BCAD"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Транши</w:t>
            </w:r>
          </w:p>
        </w:tc>
        <w:tc>
          <w:tcPr>
            <w:tcW w:w="3119" w:type="dxa"/>
          </w:tcPr>
          <w:p w14:paraId="03F81EE7"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Виды услуг, результаты и продукты</w:t>
            </w:r>
          </w:p>
        </w:tc>
        <w:tc>
          <w:tcPr>
            <w:tcW w:w="1843" w:type="dxa"/>
          </w:tcPr>
          <w:p w14:paraId="60C64687"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Размер транша</w:t>
            </w:r>
          </w:p>
        </w:tc>
        <w:tc>
          <w:tcPr>
            <w:tcW w:w="2830" w:type="dxa"/>
          </w:tcPr>
          <w:p w14:paraId="318C953E" w14:textId="77777777" w:rsidR="004F42E7" w:rsidRPr="00DE57AF" w:rsidRDefault="004F42E7" w:rsidP="00B6054B">
            <w:pPr>
              <w:contextualSpacing/>
              <w:jc w:val="both"/>
              <w:rPr>
                <w:rFonts w:ascii="Times New Roman" w:hAnsi="Times New Roman"/>
                <w:b/>
              </w:rPr>
            </w:pPr>
            <w:r w:rsidRPr="00DE57AF">
              <w:rPr>
                <w:rFonts w:ascii="Times New Roman" w:hAnsi="Times New Roman"/>
                <w:b/>
              </w:rPr>
              <w:t>Дата предоставления</w:t>
            </w:r>
          </w:p>
        </w:tc>
      </w:tr>
      <w:tr w:rsidR="004F42E7" w:rsidRPr="00DE57AF" w14:paraId="15C1F6A4" w14:textId="77777777" w:rsidTr="00B6054B">
        <w:trPr>
          <w:trHeight w:val="279"/>
        </w:trPr>
        <w:tc>
          <w:tcPr>
            <w:tcW w:w="1129" w:type="dxa"/>
          </w:tcPr>
          <w:p w14:paraId="13C98189" w14:textId="77777777" w:rsidR="004F42E7" w:rsidRPr="00DE57AF" w:rsidRDefault="004F42E7" w:rsidP="00B6054B">
            <w:pPr>
              <w:contextualSpacing/>
              <w:jc w:val="both"/>
              <w:rPr>
                <w:rFonts w:ascii="Times New Roman" w:hAnsi="Times New Roman"/>
              </w:rPr>
            </w:pPr>
            <w:r w:rsidRPr="00DE57AF">
              <w:rPr>
                <w:rFonts w:ascii="Times New Roman" w:hAnsi="Times New Roman"/>
              </w:rPr>
              <w:t>Транш 1</w:t>
            </w:r>
          </w:p>
        </w:tc>
        <w:tc>
          <w:tcPr>
            <w:tcW w:w="3119" w:type="dxa"/>
          </w:tcPr>
          <w:p w14:paraId="347B1BD8" w14:textId="77777777" w:rsidR="004F42E7" w:rsidRPr="00DE57AF" w:rsidRDefault="004F42E7" w:rsidP="00B6054B">
            <w:pPr>
              <w:contextualSpacing/>
              <w:rPr>
                <w:rFonts w:ascii="Times New Roman" w:hAnsi="Times New Roman"/>
              </w:rPr>
            </w:pPr>
            <w:r w:rsidRPr="00DE57AF">
              <w:rPr>
                <w:rFonts w:ascii="Times New Roman" w:hAnsi="Times New Roman"/>
              </w:rPr>
              <w:t>Этапы 1-2</w:t>
            </w:r>
          </w:p>
        </w:tc>
        <w:tc>
          <w:tcPr>
            <w:tcW w:w="1843" w:type="dxa"/>
          </w:tcPr>
          <w:p w14:paraId="71E7F459" w14:textId="77777777" w:rsidR="004F42E7" w:rsidRPr="00DE57AF" w:rsidRDefault="004F42E7" w:rsidP="00B6054B">
            <w:pPr>
              <w:contextualSpacing/>
              <w:rPr>
                <w:rFonts w:ascii="Times New Roman" w:hAnsi="Times New Roman"/>
              </w:rPr>
            </w:pPr>
            <w:r w:rsidRPr="00DE57AF">
              <w:rPr>
                <w:rFonts w:ascii="Times New Roman" w:hAnsi="Times New Roman"/>
              </w:rPr>
              <w:t>40%</w:t>
            </w:r>
          </w:p>
        </w:tc>
        <w:tc>
          <w:tcPr>
            <w:tcW w:w="2830" w:type="dxa"/>
          </w:tcPr>
          <w:p w14:paraId="6A95F417" w14:textId="77777777" w:rsidR="004F42E7" w:rsidRPr="00DE57AF" w:rsidRDefault="004F42E7" w:rsidP="00B6054B">
            <w:pPr>
              <w:contextualSpacing/>
              <w:rPr>
                <w:rFonts w:ascii="Times New Roman" w:hAnsi="Times New Roman"/>
              </w:rPr>
            </w:pPr>
            <w:r w:rsidRPr="00DE57AF">
              <w:rPr>
                <w:rFonts w:ascii="Times New Roman" w:hAnsi="Times New Roman"/>
              </w:rPr>
              <w:t>До 25 декабря 2023 года</w:t>
            </w:r>
          </w:p>
        </w:tc>
      </w:tr>
      <w:tr w:rsidR="004F42E7" w:rsidRPr="00DE57AF" w14:paraId="34A28540" w14:textId="77777777" w:rsidTr="00B6054B">
        <w:trPr>
          <w:trHeight w:val="279"/>
        </w:trPr>
        <w:tc>
          <w:tcPr>
            <w:tcW w:w="1129" w:type="dxa"/>
          </w:tcPr>
          <w:p w14:paraId="4D1FB4B7" w14:textId="77777777" w:rsidR="004F42E7" w:rsidRPr="00DE57AF" w:rsidRDefault="004F42E7" w:rsidP="00B6054B">
            <w:pPr>
              <w:contextualSpacing/>
              <w:jc w:val="both"/>
              <w:rPr>
                <w:rFonts w:ascii="Times New Roman" w:hAnsi="Times New Roman"/>
              </w:rPr>
            </w:pPr>
            <w:r w:rsidRPr="00DE57AF">
              <w:rPr>
                <w:rFonts w:ascii="Times New Roman" w:hAnsi="Times New Roman"/>
              </w:rPr>
              <w:t>Транш 2</w:t>
            </w:r>
          </w:p>
        </w:tc>
        <w:tc>
          <w:tcPr>
            <w:tcW w:w="3119" w:type="dxa"/>
          </w:tcPr>
          <w:p w14:paraId="5464A0BA" w14:textId="77777777" w:rsidR="004F42E7" w:rsidRPr="00DE57AF" w:rsidRDefault="004F42E7" w:rsidP="00B6054B">
            <w:pPr>
              <w:contextualSpacing/>
              <w:rPr>
                <w:rFonts w:ascii="Times New Roman" w:hAnsi="Times New Roman"/>
              </w:rPr>
            </w:pPr>
            <w:r w:rsidRPr="00DE57AF">
              <w:rPr>
                <w:rFonts w:ascii="Times New Roman" w:hAnsi="Times New Roman"/>
              </w:rPr>
              <w:t xml:space="preserve">Этапы 3-6 </w:t>
            </w:r>
          </w:p>
        </w:tc>
        <w:tc>
          <w:tcPr>
            <w:tcW w:w="1843" w:type="dxa"/>
          </w:tcPr>
          <w:p w14:paraId="3376EE04" w14:textId="77777777" w:rsidR="004F42E7" w:rsidRPr="00DE57AF" w:rsidRDefault="004F42E7" w:rsidP="00B6054B">
            <w:pPr>
              <w:contextualSpacing/>
              <w:rPr>
                <w:rFonts w:ascii="Times New Roman" w:hAnsi="Times New Roman"/>
              </w:rPr>
            </w:pPr>
            <w:r w:rsidRPr="00DE57AF">
              <w:rPr>
                <w:rFonts w:ascii="Times New Roman" w:hAnsi="Times New Roman"/>
              </w:rPr>
              <w:t>20%</w:t>
            </w:r>
          </w:p>
        </w:tc>
        <w:tc>
          <w:tcPr>
            <w:tcW w:w="2830" w:type="dxa"/>
          </w:tcPr>
          <w:p w14:paraId="7495DF40" w14:textId="77777777" w:rsidR="004F42E7" w:rsidRPr="00DE57AF" w:rsidRDefault="004F42E7" w:rsidP="00B6054B">
            <w:pPr>
              <w:contextualSpacing/>
              <w:rPr>
                <w:rFonts w:ascii="Times New Roman" w:hAnsi="Times New Roman"/>
              </w:rPr>
            </w:pPr>
            <w:r w:rsidRPr="00DE57AF">
              <w:rPr>
                <w:rFonts w:ascii="Times New Roman" w:hAnsi="Times New Roman"/>
              </w:rPr>
              <w:t>До 25 апреля 2024 года</w:t>
            </w:r>
          </w:p>
        </w:tc>
      </w:tr>
      <w:tr w:rsidR="004F42E7" w:rsidRPr="00DE57AF" w14:paraId="671E2BDF" w14:textId="77777777" w:rsidTr="00B6054B">
        <w:trPr>
          <w:trHeight w:val="270"/>
        </w:trPr>
        <w:tc>
          <w:tcPr>
            <w:tcW w:w="1129" w:type="dxa"/>
          </w:tcPr>
          <w:p w14:paraId="59DEAA69" w14:textId="77777777" w:rsidR="004F42E7" w:rsidRPr="00DE57AF" w:rsidRDefault="004F42E7" w:rsidP="00B6054B">
            <w:pPr>
              <w:contextualSpacing/>
              <w:jc w:val="both"/>
              <w:rPr>
                <w:rFonts w:ascii="Times New Roman" w:hAnsi="Times New Roman"/>
              </w:rPr>
            </w:pPr>
            <w:r w:rsidRPr="00DE57AF">
              <w:rPr>
                <w:rFonts w:ascii="Times New Roman" w:hAnsi="Times New Roman"/>
              </w:rPr>
              <w:t>Транш 3</w:t>
            </w:r>
          </w:p>
        </w:tc>
        <w:tc>
          <w:tcPr>
            <w:tcW w:w="3119" w:type="dxa"/>
          </w:tcPr>
          <w:p w14:paraId="4E3C66E5" w14:textId="77777777" w:rsidR="004F42E7" w:rsidRPr="00DE57AF" w:rsidRDefault="004F42E7" w:rsidP="00B6054B">
            <w:pPr>
              <w:contextualSpacing/>
              <w:rPr>
                <w:rFonts w:ascii="Times New Roman" w:hAnsi="Times New Roman"/>
              </w:rPr>
            </w:pPr>
            <w:r w:rsidRPr="00DE57AF">
              <w:rPr>
                <w:rFonts w:ascii="Times New Roman" w:hAnsi="Times New Roman"/>
              </w:rPr>
              <w:t>Этапы 7-8</w:t>
            </w:r>
          </w:p>
        </w:tc>
        <w:tc>
          <w:tcPr>
            <w:tcW w:w="1843" w:type="dxa"/>
          </w:tcPr>
          <w:p w14:paraId="7E44367B" w14:textId="77777777" w:rsidR="004F42E7" w:rsidRPr="00DE57AF" w:rsidRDefault="004F42E7" w:rsidP="00B6054B">
            <w:pPr>
              <w:contextualSpacing/>
              <w:jc w:val="both"/>
              <w:rPr>
                <w:rFonts w:ascii="Times New Roman" w:hAnsi="Times New Roman"/>
              </w:rPr>
            </w:pPr>
            <w:r w:rsidRPr="00DE57AF">
              <w:rPr>
                <w:rFonts w:ascii="Times New Roman" w:hAnsi="Times New Roman"/>
              </w:rPr>
              <w:t>40%</w:t>
            </w:r>
          </w:p>
        </w:tc>
        <w:tc>
          <w:tcPr>
            <w:tcW w:w="2830" w:type="dxa"/>
          </w:tcPr>
          <w:p w14:paraId="19EAFDFA" w14:textId="77777777" w:rsidR="004F42E7" w:rsidRPr="00DE57AF" w:rsidRDefault="004F42E7" w:rsidP="00B6054B">
            <w:pPr>
              <w:contextualSpacing/>
              <w:jc w:val="both"/>
              <w:rPr>
                <w:rFonts w:ascii="Times New Roman" w:hAnsi="Times New Roman"/>
              </w:rPr>
            </w:pPr>
            <w:r w:rsidRPr="00DE57AF">
              <w:rPr>
                <w:rFonts w:ascii="Times New Roman" w:hAnsi="Times New Roman"/>
              </w:rPr>
              <w:t>До 25 июля 2024 года</w:t>
            </w:r>
          </w:p>
        </w:tc>
      </w:tr>
    </w:tbl>
    <w:p w14:paraId="0B85F1DE" w14:textId="77777777" w:rsidR="004F42E7" w:rsidRPr="00DE57AF" w:rsidRDefault="004F42E7" w:rsidP="004F42E7">
      <w:pPr>
        <w:spacing w:after="0" w:line="240" w:lineRule="auto"/>
        <w:contextualSpacing/>
        <w:jc w:val="both"/>
        <w:rPr>
          <w:rFonts w:ascii="Times New Roman" w:hAnsi="Times New Roman"/>
          <w:b/>
        </w:rPr>
      </w:pPr>
    </w:p>
    <w:p w14:paraId="2C9C7BAF" w14:textId="77777777" w:rsidR="004F42E7" w:rsidRPr="002C7CA6" w:rsidRDefault="004F42E7" w:rsidP="004F42E7">
      <w:pPr>
        <w:spacing w:after="0" w:line="240" w:lineRule="auto"/>
        <w:contextualSpacing/>
        <w:jc w:val="both"/>
        <w:rPr>
          <w:rFonts w:ascii="Times New Roman" w:hAnsi="Times New Roman"/>
          <w:b/>
          <w:bCs/>
        </w:rPr>
      </w:pPr>
      <w:r w:rsidRPr="002C7CA6">
        <w:rPr>
          <w:rFonts w:ascii="Times New Roman" w:hAnsi="Times New Roman"/>
          <w:b/>
          <w:bCs/>
        </w:rPr>
        <w:t>Конференция с потенциальными участниками конкурса</w:t>
      </w:r>
    </w:p>
    <w:p w14:paraId="0A41BE98" w14:textId="77777777" w:rsidR="004F42E7" w:rsidRPr="002C7CA6" w:rsidRDefault="004F42E7" w:rsidP="004F42E7">
      <w:pPr>
        <w:spacing w:after="0" w:line="240" w:lineRule="auto"/>
        <w:ind w:firstLine="851"/>
        <w:contextualSpacing/>
        <w:jc w:val="both"/>
        <w:rPr>
          <w:rFonts w:ascii="Times New Roman" w:hAnsi="Times New Roman"/>
        </w:rPr>
      </w:pPr>
    </w:p>
    <w:p w14:paraId="173994C7" w14:textId="77777777" w:rsidR="004F42E7" w:rsidRDefault="004F42E7" w:rsidP="004F42E7">
      <w:pPr>
        <w:spacing w:after="0" w:line="240" w:lineRule="auto"/>
        <w:ind w:firstLine="851"/>
        <w:contextualSpacing/>
        <w:jc w:val="both"/>
        <w:rPr>
          <w:rFonts w:ascii="Times New Roman" w:hAnsi="Times New Roman"/>
        </w:rPr>
      </w:pPr>
      <w:r w:rsidRPr="002C7CA6">
        <w:rPr>
          <w:rFonts w:ascii="Times New Roman" w:hAnsi="Times New Roman"/>
        </w:rPr>
        <w:t xml:space="preserve">ИПР проведет конференцию с потенциальными участниками конкурса, чтобы ответить на вопросы, связанные с данным техническим заданием. Данная встреча состоится в онлайн-формате, на платформе </w:t>
      </w:r>
      <w:r w:rsidRPr="002C7CA6">
        <w:rPr>
          <w:rFonts w:ascii="Times New Roman" w:hAnsi="Times New Roman"/>
          <w:lang w:val="en-US"/>
        </w:rPr>
        <w:t>ZOOM</w:t>
      </w:r>
      <w:r w:rsidRPr="002C7CA6">
        <w:rPr>
          <w:rFonts w:ascii="Times New Roman" w:hAnsi="Times New Roman"/>
        </w:rPr>
        <w:t xml:space="preserve">, 21 ноября, в 16.00 часов. Для участия во встрече необходимо направить письмо с просьбой о предоставлении ссылки на онлайн-конференцию по адресу: </w:t>
      </w:r>
      <w:hyperlink r:id="rId7" w:history="1">
        <w:r w:rsidRPr="002C7CA6">
          <w:rPr>
            <w:rStyle w:val="a4"/>
            <w:rFonts w:ascii="Times New Roman" w:hAnsi="Times New Roman"/>
            <w:lang w:val="en-US"/>
          </w:rPr>
          <w:t>zakupki</w:t>
        </w:r>
        <w:r w:rsidRPr="002C7CA6">
          <w:rPr>
            <w:rStyle w:val="a4"/>
            <w:rFonts w:ascii="Times New Roman" w:hAnsi="Times New Roman"/>
          </w:rPr>
          <w:t>@</w:t>
        </w:r>
        <w:r w:rsidRPr="002C7CA6">
          <w:rPr>
            <w:rStyle w:val="a4"/>
            <w:rFonts w:ascii="Times New Roman" w:hAnsi="Times New Roman"/>
            <w:lang w:val="en-US"/>
          </w:rPr>
          <w:t>dpi</w:t>
        </w:r>
        <w:r w:rsidRPr="002C7CA6">
          <w:rPr>
            <w:rStyle w:val="a4"/>
            <w:rFonts w:ascii="Times New Roman" w:hAnsi="Times New Roman"/>
          </w:rPr>
          <w:t>.</w:t>
        </w:r>
        <w:r w:rsidRPr="002C7CA6">
          <w:rPr>
            <w:rStyle w:val="a4"/>
            <w:rFonts w:ascii="Times New Roman" w:hAnsi="Times New Roman"/>
            <w:lang w:val="en-US"/>
          </w:rPr>
          <w:t>kg</w:t>
        </w:r>
      </w:hyperlink>
      <w:r w:rsidRPr="002C7CA6">
        <w:rPr>
          <w:rFonts w:ascii="Times New Roman" w:hAnsi="Times New Roman"/>
        </w:rPr>
        <w:t xml:space="preserve">. В письме должно быть указано официальное наименование компании, ФИО и должность представителя, который будет принимать участие в конференции. Протокол конференции с ответами на поступившие вопросы будет опубликован на сайте ИПР по адресу </w:t>
      </w:r>
      <w:hyperlink r:id="rId8" w:history="1">
        <w:r w:rsidRPr="002C7CA6">
          <w:rPr>
            <w:rStyle w:val="a4"/>
            <w:rFonts w:ascii="Times New Roman" w:hAnsi="Times New Roman"/>
            <w:lang w:val="en-US"/>
          </w:rPr>
          <w:t>www</w:t>
        </w:r>
        <w:r w:rsidRPr="002C7CA6">
          <w:rPr>
            <w:rStyle w:val="a4"/>
            <w:rFonts w:ascii="Times New Roman" w:hAnsi="Times New Roman"/>
          </w:rPr>
          <w:t>.</w:t>
        </w:r>
        <w:r w:rsidRPr="002C7CA6">
          <w:rPr>
            <w:rStyle w:val="a4"/>
            <w:rFonts w:ascii="Times New Roman" w:hAnsi="Times New Roman"/>
            <w:lang w:val="en-US"/>
          </w:rPr>
          <w:t>dpi</w:t>
        </w:r>
        <w:r w:rsidRPr="002C7CA6">
          <w:rPr>
            <w:rStyle w:val="a4"/>
            <w:rFonts w:ascii="Times New Roman" w:hAnsi="Times New Roman"/>
          </w:rPr>
          <w:t>.</w:t>
        </w:r>
        <w:r w:rsidRPr="002C7CA6">
          <w:rPr>
            <w:rStyle w:val="a4"/>
            <w:rFonts w:ascii="Times New Roman" w:hAnsi="Times New Roman"/>
            <w:lang w:val="en-US"/>
          </w:rPr>
          <w:t>kg</w:t>
        </w:r>
      </w:hyperlink>
      <w:r w:rsidRPr="002C7CA6">
        <w:rPr>
          <w:rFonts w:ascii="Times New Roman" w:hAnsi="Times New Roman"/>
        </w:rPr>
        <w:t>.</w:t>
      </w:r>
    </w:p>
    <w:p w14:paraId="170D5BAE" w14:textId="77777777" w:rsidR="004F42E7" w:rsidRDefault="004F42E7" w:rsidP="004F42E7">
      <w:pPr>
        <w:spacing w:after="0" w:line="240" w:lineRule="auto"/>
        <w:contextualSpacing/>
        <w:jc w:val="both"/>
        <w:rPr>
          <w:rFonts w:ascii="Times New Roman" w:hAnsi="Times New Roman"/>
        </w:rPr>
      </w:pPr>
    </w:p>
    <w:p w14:paraId="7682DD54" w14:textId="77777777" w:rsidR="004F42E7" w:rsidRDefault="004F42E7" w:rsidP="004F42E7">
      <w:pPr>
        <w:spacing w:after="0" w:line="240" w:lineRule="auto"/>
        <w:ind w:firstLine="851"/>
        <w:contextualSpacing/>
        <w:jc w:val="both"/>
        <w:rPr>
          <w:rFonts w:ascii="Times New Roman" w:hAnsi="Times New Roman"/>
        </w:rPr>
      </w:pPr>
      <w:bookmarkStart w:id="0" w:name="_Hlk150957924"/>
      <w:r w:rsidRPr="007731C4">
        <w:rPr>
          <w:rFonts w:ascii="Times New Roman" w:hAnsi="Times New Roman"/>
        </w:rPr>
        <w:t>ИПР оставляет за собой право ведения переговоров с участниками конкурса по вопросам методологии и стоимости исследования.</w:t>
      </w:r>
      <w:bookmarkEnd w:id="0"/>
    </w:p>
    <w:p w14:paraId="1571C56C" w14:textId="77777777" w:rsidR="004F42E7" w:rsidRDefault="004F42E7" w:rsidP="004F42E7">
      <w:pPr>
        <w:spacing w:after="0" w:line="240" w:lineRule="auto"/>
        <w:ind w:firstLine="851"/>
        <w:contextualSpacing/>
        <w:jc w:val="both"/>
        <w:rPr>
          <w:rFonts w:ascii="Times New Roman" w:hAnsi="Times New Roman"/>
        </w:rPr>
      </w:pPr>
    </w:p>
    <w:p w14:paraId="48AF74E9" w14:textId="77777777" w:rsidR="004F42E7" w:rsidRPr="00DE57AF" w:rsidRDefault="004F42E7" w:rsidP="004F42E7">
      <w:pPr>
        <w:spacing w:after="0" w:line="240" w:lineRule="auto"/>
        <w:ind w:firstLine="851"/>
        <w:contextualSpacing/>
        <w:jc w:val="both"/>
        <w:rPr>
          <w:rFonts w:ascii="Times New Roman" w:hAnsi="Times New Roman"/>
        </w:rPr>
      </w:pPr>
    </w:p>
    <w:p w14:paraId="0E24DCB9" w14:textId="77777777" w:rsidR="004F42E7" w:rsidRPr="00DE57AF" w:rsidRDefault="004F42E7" w:rsidP="004F42E7">
      <w:pPr>
        <w:spacing w:after="0" w:line="240" w:lineRule="auto"/>
        <w:contextualSpacing/>
        <w:rPr>
          <w:rFonts w:ascii="Times New Roman" w:hAnsi="Times New Roman"/>
        </w:rPr>
      </w:pPr>
    </w:p>
    <w:p w14:paraId="510D78AB" w14:textId="77777777" w:rsidR="006A068F" w:rsidRDefault="006A068F"/>
    <w:sectPr w:rsidR="006A06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8292" w14:textId="77777777" w:rsidR="009B377E" w:rsidRDefault="009B377E" w:rsidP="004F42E7">
      <w:pPr>
        <w:spacing w:after="0" w:line="240" w:lineRule="auto"/>
      </w:pPr>
      <w:r>
        <w:separator/>
      </w:r>
    </w:p>
  </w:endnote>
  <w:endnote w:type="continuationSeparator" w:id="0">
    <w:p w14:paraId="44366FBD" w14:textId="77777777" w:rsidR="009B377E" w:rsidRDefault="009B377E" w:rsidP="004F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11AB" w14:textId="77777777" w:rsidR="009B377E" w:rsidRDefault="009B377E" w:rsidP="004F42E7">
      <w:pPr>
        <w:spacing w:after="0" w:line="240" w:lineRule="auto"/>
      </w:pPr>
      <w:r>
        <w:separator/>
      </w:r>
    </w:p>
  </w:footnote>
  <w:footnote w:type="continuationSeparator" w:id="0">
    <w:p w14:paraId="4CA3ED68" w14:textId="77777777" w:rsidR="009B377E" w:rsidRDefault="009B377E" w:rsidP="004F42E7">
      <w:pPr>
        <w:spacing w:after="0" w:line="240" w:lineRule="auto"/>
      </w:pPr>
      <w:r>
        <w:continuationSeparator/>
      </w:r>
    </w:p>
  </w:footnote>
  <w:footnote w:id="1">
    <w:p w14:paraId="37346306" w14:textId="77777777" w:rsidR="004F42E7" w:rsidRPr="001A4266" w:rsidRDefault="004F42E7" w:rsidP="004F42E7">
      <w:pPr>
        <w:pStyle w:val="a9"/>
      </w:pPr>
      <w:r>
        <w:rPr>
          <w:rStyle w:val="ab"/>
        </w:rPr>
        <w:footnoteRef/>
      </w:r>
      <w:r>
        <w:t xml:space="preserve"> </w:t>
      </w:r>
      <w:r w:rsidRPr="00DE57AF">
        <w:rPr>
          <w:sz w:val="16"/>
          <w:szCs w:val="16"/>
        </w:rPr>
        <w:t xml:space="preserve">Исследования проводятся с 2007 года при поддержке различных источников финансирования. Начиная с 2012 года, исследование проводилось при поддержке </w:t>
      </w:r>
      <w:r w:rsidRPr="00DE57AF">
        <w:rPr>
          <w:sz w:val="16"/>
          <w:szCs w:val="16"/>
          <w:lang w:val="en-US"/>
        </w:rPr>
        <w:t>SD</w:t>
      </w:r>
      <w:r w:rsidRPr="00DE57AF">
        <w:rPr>
          <w:sz w:val="16"/>
          <w:szCs w:val="16"/>
        </w:rPr>
        <w:t xml:space="preserve">С в рамках Проекта «Голос граждан и подотчетность органов МСУ6 бюджетный процесс». С предыдущим отчетом об исследовании от 2022 года можно ознакомиться </w:t>
      </w:r>
      <w:proofErr w:type="gramStart"/>
      <w:r w:rsidRPr="00DE57AF">
        <w:rPr>
          <w:sz w:val="16"/>
          <w:szCs w:val="16"/>
        </w:rPr>
        <w:t>здесь :</w:t>
      </w:r>
      <w:proofErr w:type="gramEnd"/>
      <w:r w:rsidRPr="00DE57AF">
        <w:rPr>
          <w:sz w:val="16"/>
          <w:szCs w:val="16"/>
        </w:rPr>
        <w:t xml:space="preserve"> </w:t>
      </w:r>
      <w:r w:rsidRPr="00DE57AF">
        <w:rPr>
          <w:sz w:val="16"/>
          <w:szCs w:val="16"/>
          <w:lang w:val="en-US"/>
        </w:rPr>
        <w:t>HHTTP</w:t>
      </w:r>
      <w:r w:rsidRPr="00DE57AF">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ED8"/>
    <w:multiLevelType w:val="hybridMultilevel"/>
    <w:tmpl w:val="EDFEE3C4"/>
    <w:lvl w:ilvl="0" w:tplc="E918EC8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 w15:restartNumberingAfterBreak="0">
    <w:nsid w:val="65B04B52"/>
    <w:multiLevelType w:val="hybridMultilevel"/>
    <w:tmpl w:val="DF0C6364"/>
    <w:lvl w:ilvl="0" w:tplc="034A8736">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E7"/>
    <w:rsid w:val="004F42E7"/>
    <w:rsid w:val="006A068F"/>
    <w:rsid w:val="009B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419A"/>
  <w15:chartTrackingRefBased/>
  <w15:docId w15:val="{0B9FB810-A6B6-415E-A3D0-1454BE65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42E7"/>
    <w:rPr>
      <w:color w:val="0563C1" w:themeColor="hyperlink"/>
      <w:u w:val="single"/>
    </w:rPr>
  </w:style>
  <w:style w:type="paragraph" w:styleId="a5">
    <w:name w:val="No Spacing"/>
    <w:link w:val="a6"/>
    <w:uiPriority w:val="1"/>
    <w:qFormat/>
    <w:rsid w:val="004F42E7"/>
    <w:pPr>
      <w:spacing w:after="0" w:line="240" w:lineRule="auto"/>
    </w:pPr>
  </w:style>
  <w:style w:type="paragraph" w:styleId="a7">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8"/>
    <w:uiPriority w:val="34"/>
    <w:qFormat/>
    <w:rsid w:val="004F42E7"/>
    <w:pPr>
      <w:ind w:left="720"/>
      <w:contextualSpacing/>
    </w:pPr>
  </w:style>
  <w:style w:type="character" w:customStyle="1" w:styleId="a8">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7"/>
    <w:uiPriority w:val="34"/>
    <w:qFormat/>
    <w:locked/>
    <w:rsid w:val="004F42E7"/>
  </w:style>
  <w:style w:type="paragraph" w:styleId="a9">
    <w:name w:val="footnote text"/>
    <w:basedOn w:val="a"/>
    <w:link w:val="aa"/>
    <w:uiPriority w:val="99"/>
    <w:unhideWhenUsed/>
    <w:rsid w:val="004F42E7"/>
    <w:pPr>
      <w:spacing w:after="0" w:line="240" w:lineRule="auto"/>
    </w:pPr>
    <w:rPr>
      <w:sz w:val="20"/>
      <w:szCs w:val="20"/>
    </w:rPr>
  </w:style>
  <w:style w:type="character" w:customStyle="1" w:styleId="aa">
    <w:name w:val="Текст сноски Знак"/>
    <w:basedOn w:val="a0"/>
    <w:link w:val="a9"/>
    <w:uiPriority w:val="99"/>
    <w:rsid w:val="004F42E7"/>
    <w:rPr>
      <w:sz w:val="20"/>
      <w:szCs w:val="20"/>
    </w:rPr>
  </w:style>
  <w:style w:type="character" w:styleId="ab">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4F42E7"/>
    <w:rPr>
      <w:vertAlign w:val="superscript"/>
    </w:rPr>
  </w:style>
  <w:style w:type="character" w:customStyle="1" w:styleId="a6">
    <w:name w:val="Без интервала Знак"/>
    <w:basedOn w:val="a0"/>
    <w:link w:val="a5"/>
    <w:uiPriority w:val="1"/>
    <w:rsid w:val="004F42E7"/>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b"/>
    <w:uiPriority w:val="99"/>
    <w:rsid w:val="004F42E7"/>
    <w:pPr>
      <w:spacing w:after="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kg" TargetMode="External"/><Relationship Id="rId3" Type="http://schemas.openxmlformats.org/officeDocument/2006/relationships/settings" Target="settings.xml"/><Relationship Id="rId7" Type="http://schemas.openxmlformats.org/officeDocument/2006/relationships/hyperlink" Target="mailto:zakupki@dp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Akmatalieva</dc:creator>
  <cp:keywords/>
  <dc:description/>
  <cp:lastModifiedBy>Asel Akmatalieva</cp:lastModifiedBy>
  <cp:revision>1</cp:revision>
  <dcterms:created xsi:type="dcterms:W3CDTF">2023-11-17T11:51:00Z</dcterms:created>
  <dcterms:modified xsi:type="dcterms:W3CDTF">2023-11-17T11:52:00Z</dcterms:modified>
</cp:coreProperties>
</file>