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Проект «Улучшение услуг на местном уровне», финансируемый правительством Швейцарии и реализуемый консорциумом организаций, представленным филиалом Ассоциации ХЕЛВЕТАС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Свисс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Интеркооперейшн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в Кыргызской Республике и Институтом политики развития</w:t>
      </w:r>
    </w:p>
    <w:p w:rsidR="003606EA" w:rsidRPr="003606EA" w:rsidRDefault="003606EA" w:rsidP="003606EA">
      <w:pPr>
        <w:widowControl/>
        <w:spacing w:line="276" w:lineRule="auto"/>
        <w:jc w:val="center"/>
        <w:rPr>
          <w:rFonts w:ascii="Tahoma" w:hAnsi="Tahoma" w:cs="Tahoma"/>
          <w:snapToGrid/>
          <w:color w:val="010101"/>
          <w:sz w:val="28"/>
          <w:szCs w:val="28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B60D0D"/>
          <w:sz w:val="28"/>
          <w:szCs w:val="28"/>
          <w:bdr w:val="none" w:sz="0" w:space="0" w:color="auto" w:frame="1"/>
          <w:lang w:val="ru-RU" w:eastAsia="ru-RU"/>
        </w:rPr>
        <w:t>объявляет конкурс по закупке услуг тренеров - консультантов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Проект оказывает поддержку проектным муниципалитетам в создании условий для устойчивого и качественного предоставления услуг на местном уровне. В целях оказания технической помощи проектным муниципалитетам Проект проводит на</w:t>
      </w:r>
      <w:r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е</w:t>
      </w: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м тренеров-консультантов для выполнения задач, указанных в техническом задании.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Тренеры-консультанты проводят свою работу на территории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Токтогульского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Тогуз-Тороузского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районов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Джалал-Абадской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области и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Тонского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района Иссык-Кульской области.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Квалификационные требования к кандидатам:</w:t>
      </w:r>
    </w:p>
    <w:p w:rsidR="003606EA" w:rsidRPr="003606EA" w:rsidRDefault="003606EA" w:rsidP="003606EA">
      <w:pPr>
        <w:widowControl/>
        <w:numPr>
          <w:ilvl w:val="0"/>
          <w:numId w:val="7"/>
        </w:numPr>
        <w:tabs>
          <w:tab w:val="clear" w:pos="1800"/>
        </w:tabs>
        <w:spacing w:line="276" w:lineRule="auto"/>
        <w:ind w:left="426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Высшее образование.</w:t>
      </w:r>
    </w:p>
    <w:p w:rsidR="003606EA" w:rsidRPr="003606EA" w:rsidRDefault="003606EA" w:rsidP="003606EA">
      <w:pPr>
        <w:widowControl/>
        <w:numPr>
          <w:ilvl w:val="0"/>
          <w:numId w:val="7"/>
        </w:numPr>
        <w:tabs>
          <w:tab w:val="clear" w:pos="1800"/>
        </w:tabs>
        <w:spacing w:line="276" w:lineRule="auto"/>
        <w:ind w:left="426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Знания и навыки в управленческой деятельности в сфере МСУ.</w:t>
      </w:r>
    </w:p>
    <w:p w:rsidR="003606EA" w:rsidRPr="003606EA" w:rsidRDefault="003606EA" w:rsidP="003606EA">
      <w:pPr>
        <w:widowControl/>
        <w:numPr>
          <w:ilvl w:val="0"/>
          <w:numId w:val="7"/>
        </w:numPr>
        <w:tabs>
          <w:tab w:val="clear" w:pos="1800"/>
        </w:tabs>
        <w:spacing w:line="276" w:lineRule="auto"/>
        <w:ind w:left="426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Навыки и опыт проведения тренингов.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Опыт сотрудничества с международными проектами и работы с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грантовыми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программами и проживание на территории соответствующего района является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приемуществом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Резюме принимаются до 17 часов 27 апреля 2016 г. по e-</w:t>
      </w:r>
      <w:proofErr w:type="spellStart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mail</w:t>
      </w:r>
      <w:proofErr w:type="spellEnd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: Daniiar.Alymkulov@helvetas.org, AChekirov@dpi.kg, либо по адресу: г. Бишкек, ул. 7 линия д.65 (Офис ХЕЛЬВЕТАС </w:t>
      </w:r>
      <w:proofErr w:type="spellStart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Свисс</w:t>
      </w:r>
      <w:proofErr w:type="spellEnd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Интеркооперейшн</w:t>
      </w:r>
      <w:proofErr w:type="spellEnd"/>
      <w:r w:rsidRPr="003606EA">
        <w:rPr>
          <w:rFonts w:ascii="Tahoma" w:hAnsi="Tahoma" w:cs="Tahoma"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).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Справки по телефону: 0312 214572, 0312 214573 (доб. 104) или по электронной почте по адресу:</w:t>
      </w:r>
      <w:r w:rsidRPr="003606EA">
        <w:rPr>
          <w:rFonts w:ascii="Tahoma" w:hAnsi="Tahoma" w:cs="Tahoma"/>
          <w:b/>
          <w:b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Daniiar.Alymkulov@helvetas.org</w:t>
      </w:r>
    </w:p>
    <w:p w:rsidR="003606EA" w:rsidRDefault="003606EA" w:rsidP="003606EA">
      <w:pPr>
        <w:widowControl/>
        <w:spacing w:line="270" w:lineRule="atLeast"/>
        <w:jc w:val="both"/>
        <w:rPr>
          <w:rFonts w:ascii="Tahoma" w:hAnsi="Tahoma" w:cs="Tahoma"/>
          <w:b/>
          <w:bCs/>
          <w:snapToGrid/>
          <w:color w:val="C00000"/>
          <w:sz w:val="22"/>
          <w:szCs w:val="22"/>
          <w:bdr w:val="none" w:sz="0" w:space="0" w:color="auto" w:frame="1"/>
          <w:lang w:val="en-US" w:eastAsia="ru-RU"/>
        </w:rPr>
      </w:pP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C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C00000"/>
          <w:sz w:val="22"/>
          <w:szCs w:val="22"/>
          <w:bdr w:val="none" w:sz="0" w:space="0" w:color="auto" w:frame="1"/>
          <w:lang w:val="ru-RU" w:eastAsia="ru-RU"/>
        </w:rPr>
        <w:t>Техническое задание тренеров-консультантов: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Обоснование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hyperlink r:id="rId6" w:history="1">
        <w:r w:rsidRPr="003606EA">
          <w:rPr>
            <w:rFonts w:ascii="Tahoma" w:hAnsi="Tahoma" w:cs="Tahoma"/>
            <w:snapToGrid/>
            <w:color w:val="1E1D69"/>
            <w:sz w:val="22"/>
            <w:szCs w:val="22"/>
            <w:u w:val="single"/>
            <w:bdr w:val="none" w:sz="0" w:space="0" w:color="auto" w:frame="1"/>
            <w:lang w:val="ru-RU" w:eastAsia="ru-RU"/>
          </w:rPr>
          <w:t>Проект «Улучшение услуг на местном уровне»</w:t>
        </w:r>
      </w:hyperlink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финансируемый Правительством Швейцарии реализуется консорциумом организаций, представленным филиалом Ассоциации ХЕЛВЕТАС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Свисс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Интеркооперейшн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в Кыргызской Республике и Институтом политики развития.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Целью Проекта является создание устойчивой системы управления услугами на местном уровне, </w:t>
      </w:r>
      <w:proofErr w:type="gram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обеспечивающую</w:t>
      </w:r>
      <w:proofErr w:type="gram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своевременное и эффективное реагирование на запросы граждан.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Проект сфокусирует свою работу на достижении следующих результатов:</w:t>
      </w:r>
    </w:p>
    <w:p w:rsidR="003606EA" w:rsidRPr="003606EA" w:rsidRDefault="003606EA" w:rsidP="003606EA">
      <w:pPr>
        <w:pStyle w:val="a3"/>
        <w:widowControl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Граждане получают эффективные, результативные и устойчивые услуги от местных поставщиков услуг</w:t>
      </w:r>
    </w:p>
    <w:p w:rsidR="003606EA" w:rsidRPr="003606EA" w:rsidRDefault="003606EA" w:rsidP="003606EA">
      <w:pPr>
        <w:pStyle w:val="a3"/>
        <w:widowControl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Внедрена эффективная система взаимодействия с заинтересованными сторонами для улучшения услуг, предоставляемых на местном уровне.​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В период 2015-2019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г.г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Проект будет работать с 30 муниципалитетами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Джалал-Абадской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 Иссык-Кульской областей.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Проектная деятельность будет сопровождаться значительным количеством мероприятий, направленных на достижение целей Проекта. В том числе Проект будет концентрировать свое внимание на разработке Планов действий по улучшению услуг (ПДУУ), а также на реализации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грантовой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программы. Опыт реализации первого этапа Проекта показал, что разработка ПДУУ и участие в </w:t>
      </w:r>
      <w:proofErr w:type="spellStart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грантовой</w:t>
      </w:r>
      <w:proofErr w:type="spellEnd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программе требуют особого внимания с точки зрения обучения представителей муниципалитета и консультаций.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lastRenderedPageBreak/>
        <w:t>Для обеспечения этих действий Проектом осуществляется наем местного тренера-консультанта.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Цель и задачи технического задания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i/>
          <w:i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Цель </w:t>
      </w: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– содействовать достижению целей Проекта, направленных на повышение потенциала представителей муниципалитета, для эффективного планирования и реализации планов по улучшению</w:t>
      </w:r>
      <w:bookmarkStart w:id="0" w:name="_GoBack"/>
      <w:bookmarkEnd w:id="0"/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услуг.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i/>
          <w:i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Задачи:</w:t>
      </w:r>
    </w:p>
    <w:p w:rsidR="003606EA" w:rsidRPr="003606EA" w:rsidRDefault="003606EA" w:rsidP="003606EA">
      <w:pPr>
        <w:pStyle w:val="a3"/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Обучение и консультации представителей муниципалитетов по разработке ПДУУ.</w:t>
      </w:r>
    </w:p>
    <w:p w:rsidR="003606EA" w:rsidRPr="003606EA" w:rsidRDefault="003606EA" w:rsidP="003606EA">
      <w:pPr>
        <w:pStyle w:val="a3"/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 xml:space="preserve">Обучение и консультации по подготовке и реализации </w:t>
      </w:r>
      <w:proofErr w:type="spellStart"/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грантовой</w:t>
      </w:r>
      <w:proofErr w:type="spellEnd"/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 xml:space="preserve"> программы.</w:t>
      </w:r>
    </w:p>
    <w:p w:rsidR="003606EA" w:rsidRPr="003606EA" w:rsidRDefault="003606EA" w:rsidP="003606EA">
      <w:pPr>
        <w:pStyle w:val="a3"/>
        <w:widowControl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Мониторинг исполнения Проекта на территории пилотных муниципалитетов.​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Местный тренер-консультант будет осуществлять свою деятельность на территории следующих  муниципалитетов:</w:t>
      </w:r>
    </w:p>
    <w:p w:rsidR="003606EA" w:rsidRPr="003606EA" w:rsidRDefault="003606EA" w:rsidP="003606EA">
      <w:pPr>
        <w:pStyle w:val="a3"/>
        <w:widowControl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__________________  АО __________________ района _________________ области;</w:t>
      </w:r>
    </w:p>
    <w:p w:rsidR="003606EA" w:rsidRPr="003606EA" w:rsidRDefault="003606EA" w:rsidP="003606EA">
      <w:pPr>
        <w:pStyle w:val="a3"/>
        <w:widowControl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__________________  АО __________________ района _________________ области;</w:t>
      </w:r>
    </w:p>
    <w:p w:rsidR="003606EA" w:rsidRPr="003606EA" w:rsidRDefault="003606EA" w:rsidP="003606EA">
      <w:pPr>
        <w:pStyle w:val="a3"/>
        <w:widowControl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__________________  АО __________________ района _________________ области;</w:t>
      </w:r>
    </w:p>
    <w:p w:rsidR="003606EA" w:rsidRPr="003606EA" w:rsidRDefault="003606EA" w:rsidP="003606EA">
      <w:pPr>
        <w:pStyle w:val="a3"/>
        <w:widowControl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__________________  АО __________________ района _________________ области;</w:t>
      </w:r>
    </w:p>
    <w:p w:rsidR="003606EA" w:rsidRPr="003606EA" w:rsidRDefault="003606EA" w:rsidP="003606EA">
      <w:pPr>
        <w:pStyle w:val="a3"/>
        <w:widowControl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__________________  АО __________________ района _________________ области.​</w:t>
      </w:r>
    </w:p>
    <w:p w:rsidR="003606EA" w:rsidRDefault="003606EA" w:rsidP="003606EA">
      <w:pPr>
        <w:widowControl/>
        <w:spacing w:line="276" w:lineRule="auto"/>
        <w:jc w:val="both"/>
        <w:rPr>
          <w:rFonts w:ascii="Tahoma" w:hAnsi="Tahoma" w:cs="Tahoma"/>
          <w:i/>
          <w:iCs/>
          <w:snapToGrid/>
          <w:color w:val="010101"/>
          <w:sz w:val="22"/>
          <w:szCs w:val="22"/>
          <w:bdr w:val="none" w:sz="0" w:space="0" w:color="auto" w:frame="1"/>
          <w:lang w:val="en-US" w:eastAsia="ru-RU"/>
        </w:rPr>
      </w:pP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10101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i/>
          <w:iCs/>
          <w:snapToGrid/>
          <w:color w:val="010101"/>
          <w:sz w:val="22"/>
          <w:szCs w:val="22"/>
          <w:bdr w:val="none" w:sz="0" w:space="0" w:color="auto" w:frame="1"/>
          <w:lang w:val="ru-RU" w:eastAsia="ru-RU"/>
        </w:rPr>
        <w:t>Работа тренера – консультанта осуществляется на основе полной занятости.</w:t>
      </w:r>
    </w:p>
    <w:p w:rsidR="003606EA" w:rsidRPr="003606EA" w:rsidRDefault="003606EA" w:rsidP="003606EA">
      <w:pPr>
        <w:widowControl/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b/>
          <w:bCs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Подотчетность:</w:t>
      </w:r>
    </w:p>
    <w:p w:rsidR="003606EA" w:rsidRPr="003606EA" w:rsidRDefault="003606EA" w:rsidP="003606EA">
      <w:pPr>
        <w:pStyle w:val="a3"/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Местный тренер-консультант по результатам своей деятельности подотчетен областному координатору Проекта.</w:t>
      </w:r>
    </w:p>
    <w:p w:rsidR="003606EA" w:rsidRPr="003606EA" w:rsidRDefault="003606EA" w:rsidP="003606EA">
      <w:pPr>
        <w:pStyle w:val="a3"/>
        <w:widowControl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napToGrid/>
          <w:color w:val="000000"/>
          <w:sz w:val="22"/>
          <w:szCs w:val="22"/>
          <w:lang w:val="ru-RU" w:eastAsia="ru-RU"/>
        </w:rPr>
      </w:pPr>
      <w:r w:rsidRPr="003606EA">
        <w:rPr>
          <w:rFonts w:ascii="Tahoma" w:hAnsi="Tahoma" w:cs="Tahoma"/>
          <w:snapToGrid/>
          <w:color w:val="000000"/>
          <w:sz w:val="22"/>
          <w:szCs w:val="22"/>
          <w:bdr w:val="none" w:sz="0" w:space="0" w:color="auto" w:frame="1"/>
          <w:lang w:val="ru-RU" w:eastAsia="ru-RU"/>
        </w:rPr>
        <w:t>Местный тренер-консультант представляет отчет об исполнении мероприятий Проекта по согласованной форме областному координатору Проекта ежемесячно.</w:t>
      </w:r>
    </w:p>
    <w:p w:rsidR="00F8758A" w:rsidRPr="003606EA" w:rsidRDefault="003606EA" w:rsidP="003606EA">
      <w:pPr>
        <w:jc w:val="both"/>
        <w:rPr>
          <w:sz w:val="22"/>
          <w:szCs w:val="22"/>
          <w:lang w:val="ru-RU"/>
        </w:rPr>
      </w:pPr>
    </w:p>
    <w:sectPr w:rsidR="00F8758A" w:rsidRPr="0036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9E"/>
    <w:multiLevelType w:val="multilevel"/>
    <w:tmpl w:val="715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E19C5"/>
    <w:multiLevelType w:val="multilevel"/>
    <w:tmpl w:val="94BA48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B39F6"/>
    <w:multiLevelType w:val="multilevel"/>
    <w:tmpl w:val="C02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B6E3E"/>
    <w:multiLevelType w:val="multilevel"/>
    <w:tmpl w:val="055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37F8D"/>
    <w:multiLevelType w:val="hybridMultilevel"/>
    <w:tmpl w:val="218A1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51647"/>
    <w:multiLevelType w:val="multilevel"/>
    <w:tmpl w:val="9628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771FC"/>
    <w:multiLevelType w:val="multilevel"/>
    <w:tmpl w:val="57BC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86895"/>
    <w:multiLevelType w:val="hybridMultilevel"/>
    <w:tmpl w:val="FDC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36DF"/>
    <w:multiLevelType w:val="hybridMultilevel"/>
    <w:tmpl w:val="D0E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C310B"/>
    <w:multiLevelType w:val="hybridMultilevel"/>
    <w:tmpl w:val="79BC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1BF0"/>
    <w:multiLevelType w:val="multilevel"/>
    <w:tmpl w:val="1ACE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062AA"/>
    <w:multiLevelType w:val="hybridMultilevel"/>
    <w:tmpl w:val="9A728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C2171C"/>
    <w:multiLevelType w:val="hybridMultilevel"/>
    <w:tmpl w:val="E260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76129"/>
    <w:multiLevelType w:val="hybridMultilevel"/>
    <w:tmpl w:val="4B987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60FEC"/>
    <w:multiLevelType w:val="multilevel"/>
    <w:tmpl w:val="FEB4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35B87"/>
    <w:multiLevelType w:val="hybridMultilevel"/>
    <w:tmpl w:val="2FF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53177"/>
    <w:multiLevelType w:val="hybridMultilevel"/>
    <w:tmpl w:val="A48A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D"/>
    <w:rsid w:val="003606EA"/>
    <w:rsid w:val="003A715A"/>
    <w:rsid w:val="006214B0"/>
    <w:rsid w:val="00633FB2"/>
    <w:rsid w:val="009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6E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06EA"/>
    <w:rPr>
      <w:b/>
      <w:bCs/>
    </w:rPr>
  </w:style>
  <w:style w:type="character" w:customStyle="1" w:styleId="red">
    <w:name w:val="red"/>
    <w:basedOn w:val="a0"/>
    <w:rsid w:val="003606EA"/>
  </w:style>
  <w:style w:type="character" w:styleId="a6">
    <w:name w:val="Hyperlink"/>
    <w:basedOn w:val="a0"/>
    <w:uiPriority w:val="99"/>
    <w:semiHidden/>
    <w:unhideWhenUsed/>
    <w:rsid w:val="003606EA"/>
    <w:rPr>
      <w:color w:val="0000FF"/>
      <w:u w:val="single"/>
    </w:rPr>
  </w:style>
  <w:style w:type="character" w:styleId="a7">
    <w:name w:val="Emphasis"/>
    <w:basedOn w:val="a0"/>
    <w:uiPriority w:val="20"/>
    <w:qFormat/>
    <w:rsid w:val="003606EA"/>
    <w:rPr>
      <w:i/>
      <w:iCs/>
    </w:rPr>
  </w:style>
  <w:style w:type="character" w:customStyle="1" w:styleId="apple-converted-space">
    <w:name w:val="apple-converted-space"/>
    <w:basedOn w:val="a0"/>
    <w:rsid w:val="0036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6E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06EA"/>
    <w:rPr>
      <w:b/>
      <w:bCs/>
    </w:rPr>
  </w:style>
  <w:style w:type="character" w:customStyle="1" w:styleId="red">
    <w:name w:val="red"/>
    <w:basedOn w:val="a0"/>
    <w:rsid w:val="003606EA"/>
  </w:style>
  <w:style w:type="character" w:styleId="a6">
    <w:name w:val="Hyperlink"/>
    <w:basedOn w:val="a0"/>
    <w:uiPriority w:val="99"/>
    <w:semiHidden/>
    <w:unhideWhenUsed/>
    <w:rsid w:val="003606EA"/>
    <w:rPr>
      <w:color w:val="0000FF"/>
      <w:u w:val="single"/>
    </w:rPr>
  </w:style>
  <w:style w:type="character" w:styleId="a7">
    <w:name w:val="Emphasis"/>
    <w:basedOn w:val="a0"/>
    <w:uiPriority w:val="20"/>
    <w:qFormat/>
    <w:rsid w:val="003606EA"/>
    <w:rPr>
      <w:i/>
      <w:iCs/>
    </w:rPr>
  </w:style>
  <w:style w:type="character" w:customStyle="1" w:styleId="apple-converted-space">
    <w:name w:val="apple-converted-space"/>
    <w:basedOn w:val="a0"/>
    <w:rsid w:val="0036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i.kg/ru/projects/full/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</dc:creator>
  <cp:lastModifiedBy>Nurgul J.</cp:lastModifiedBy>
  <cp:revision>2</cp:revision>
  <dcterms:created xsi:type="dcterms:W3CDTF">2016-04-22T06:36:00Z</dcterms:created>
  <dcterms:modified xsi:type="dcterms:W3CDTF">2016-04-22T06:36:00Z</dcterms:modified>
</cp:coreProperties>
</file>