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2E07" w14:textId="77777777" w:rsidR="00790F89" w:rsidRPr="008C1B2E" w:rsidRDefault="00790F89">
      <w:pPr>
        <w:rPr>
          <w:sz w:val="24"/>
          <w:szCs w:val="24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750AA7" w14:paraId="6A44D0F7" w14:textId="77777777" w:rsidTr="00790F89">
        <w:trPr>
          <w:trHeight w:val="878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750AA7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0A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750AA7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0AA7"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63552295" w14:textId="77777777" w:rsidR="00885B45" w:rsidRPr="00750AA7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0AA7"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541CA723" w14:textId="77777777" w:rsidR="00885B45" w:rsidRPr="00750AA7" w:rsidRDefault="00D91D67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885B45" w:rsidRPr="00750A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BD2FB09" w14:textId="3E4C07B4" w:rsidR="006D09D4" w:rsidRDefault="006D09D4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F0ED5" w14:textId="77777777" w:rsidR="00516E28" w:rsidRDefault="00516E28" w:rsidP="00B9396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798936D8" w14:textId="7B4DE91E" w:rsidR="00F15868" w:rsidRPr="00E84E28" w:rsidRDefault="00DB5312" w:rsidP="00B9396F">
      <w:pPr>
        <w:spacing w:after="0" w:line="240" w:lineRule="auto"/>
        <w:contextualSpacing/>
        <w:jc w:val="center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</w:rPr>
        <w:t>Ин</w:t>
      </w:r>
      <w:r w:rsidR="00E84E28">
        <w:rPr>
          <w:rFonts w:ascii="Times New Roman" w:hAnsi="Times New Roman"/>
          <w:b/>
          <w:lang w:val="ky-KG"/>
        </w:rPr>
        <w:t xml:space="preserve">ститут политики развития </w:t>
      </w:r>
      <w:proofErr w:type="spellStart"/>
      <w:r w:rsidR="00DC4EBB">
        <w:rPr>
          <w:rFonts w:ascii="Times New Roman" w:hAnsi="Times New Roman"/>
          <w:b/>
        </w:rPr>
        <w:t>объявл</w:t>
      </w:r>
      <w:proofErr w:type="spellEnd"/>
      <w:r w:rsidR="00E84E28">
        <w:rPr>
          <w:rFonts w:ascii="Times New Roman" w:hAnsi="Times New Roman"/>
          <w:b/>
          <w:lang w:val="ky-KG"/>
        </w:rPr>
        <w:t xml:space="preserve">яет </w:t>
      </w:r>
      <w:r w:rsidR="00005DA2" w:rsidRPr="006C5DE2">
        <w:rPr>
          <w:rFonts w:ascii="Times New Roman" w:hAnsi="Times New Roman"/>
          <w:b/>
        </w:rPr>
        <w:t>конкурс</w:t>
      </w:r>
      <w:r w:rsidR="00E84E28">
        <w:rPr>
          <w:rFonts w:ascii="Times New Roman" w:hAnsi="Times New Roman"/>
          <w:b/>
          <w:lang w:val="ky-KG"/>
        </w:rPr>
        <w:t xml:space="preserve"> </w:t>
      </w:r>
    </w:p>
    <w:p w14:paraId="06708786" w14:textId="77777777" w:rsidR="00090EC8" w:rsidRPr="006C5DE2" w:rsidRDefault="00090EC8" w:rsidP="00090E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C5DE2">
        <w:rPr>
          <w:rFonts w:ascii="Times New Roman" w:hAnsi="Times New Roman" w:cs="Times New Roman"/>
          <w:b/>
          <w:bCs/>
        </w:rPr>
        <w:t>на закупку консультационных услуг</w:t>
      </w:r>
    </w:p>
    <w:p w14:paraId="2D93D750" w14:textId="73CDDD32" w:rsidR="00F15868" w:rsidRPr="006C5DE2" w:rsidRDefault="00B9396F" w:rsidP="00516E28">
      <w:pPr>
        <w:spacing w:after="0" w:line="240" w:lineRule="auto"/>
        <w:contextualSpacing/>
        <w:rPr>
          <w:rFonts w:ascii="Times New Roman" w:hAnsi="Times New Roman"/>
          <w:b/>
        </w:rPr>
      </w:pPr>
      <w:r w:rsidRPr="006C5DE2">
        <w:rPr>
          <w:rFonts w:ascii="Times New Roman" w:hAnsi="Times New Roman"/>
          <w:b/>
        </w:rPr>
        <w:t xml:space="preserve"> </w:t>
      </w:r>
    </w:p>
    <w:p w14:paraId="30541A37" w14:textId="77777777" w:rsidR="006D09D4" w:rsidRPr="006C5DE2" w:rsidRDefault="006D09D4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02D28D0F" w14:textId="37F76016" w:rsidR="009A55D9" w:rsidRPr="00516E28" w:rsidRDefault="009A55D9" w:rsidP="009A55D9">
      <w:pPr>
        <w:pStyle w:val="a8"/>
        <w:numPr>
          <w:ilvl w:val="0"/>
          <w:numId w:val="26"/>
        </w:numPr>
        <w:rPr>
          <w:rFonts w:ascii="Times New Roman" w:hAnsi="Times New Roman" w:cs="Times New Roman"/>
          <w:b/>
          <w:bCs/>
        </w:rPr>
      </w:pPr>
      <w:bookmarkStart w:id="0" w:name="_Hlk122960046"/>
      <w:r w:rsidRPr="00516E28">
        <w:rPr>
          <w:rFonts w:ascii="Times New Roman" w:hAnsi="Times New Roman" w:cs="Times New Roman"/>
          <w:b/>
          <w:bCs/>
        </w:rPr>
        <w:t>Дата объявления: 1</w:t>
      </w:r>
      <w:r w:rsidR="00C337D9">
        <w:rPr>
          <w:rFonts w:ascii="Times New Roman" w:hAnsi="Times New Roman" w:cs="Times New Roman"/>
          <w:b/>
          <w:bCs/>
        </w:rPr>
        <w:t>4</w:t>
      </w:r>
      <w:r w:rsidRPr="00516E28">
        <w:rPr>
          <w:rFonts w:ascii="Times New Roman" w:hAnsi="Times New Roman" w:cs="Times New Roman"/>
          <w:b/>
          <w:bCs/>
        </w:rPr>
        <w:t xml:space="preserve"> сентября 2023 года.</w:t>
      </w:r>
    </w:p>
    <w:p w14:paraId="686F7D26" w14:textId="1E17C438" w:rsidR="000E02C9" w:rsidRPr="006C5DE2" w:rsidRDefault="005F2B9A" w:rsidP="00094EA5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6C5DE2">
        <w:rPr>
          <w:rFonts w:ascii="Times New Roman" w:hAnsi="Times New Roman" w:cs="Times New Roman"/>
        </w:rPr>
        <w:t xml:space="preserve">Краткое описание задания: Оказание консультационных услуг по </w:t>
      </w:r>
      <w:r w:rsidR="004A00ED" w:rsidRPr="006C5DE2">
        <w:rPr>
          <w:rFonts w:ascii="Times New Roman" w:hAnsi="Times New Roman" w:cs="Times New Roman"/>
        </w:rPr>
        <w:t>организационному развитию партнеров Коалиции «За местное самоуправление Кыргызской Республики»</w:t>
      </w:r>
      <w:r w:rsidR="00052C55" w:rsidRPr="006C5DE2">
        <w:rPr>
          <w:rFonts w:ascii="Times New Roman" w:hAnsi="Times New Roman" w:cs="Times New Roman"/>
        </w:rPr>
        <w:t xml:space="preserve"> </w:t>
      </w:r>
      <w:r w:rsidR="004A00ED" w:rsidRPr="006C5DE2">
        <w:rPr>
          <w:rFonts w:ascii="Times New Roman" w:hAnsi="Times New Roman" w:cs="Times New Roman"/>
        </w:rPr>
        <w:t>(</w:t>
      </w:r>
      <w:r w:rsidR="00B816F7">
        <w:rPr>
          <w:rFonts w:ascii="Times New Roman" w:hAnsi="Times New Roman" w:cs="Times New Roman"/>
        </w:rPr>
        <w:t>о</w:t>
      </w:r>
      <w:r w:rsidR="000554CF">
        <w:rPr>
          <w:rFonts w:ascii="Times New Roman" w:hAnsi="Times New Roman" w:cs="Times New Roman"/>
        </w:rPr>
        <w:t>бщественное объединение</w:t>
      </w:r>
      <w:r w:rsidR="004A00ED" w:rsidRPr="006C5DE2">
        <w:rPr>
          <w:rFonts w:ascii="Times New Roman" w:hAnsi="Times New Roman" w:cs="Times New Roman"/>
        </w:rPr>
        <w:t xml:space="preserve"> «Институт политики развития», </w:t>
      </w:r>
      <w:r w:rsidR="00B816F7">
        <w:rPr>
          <w:rFonts w:ascii="Times New Roman" w:hAnsi="Times New Roman" w:cs="Times New Roman"/>
        </w:rPr>
        <w:t>о</w:t>
      </w:r>
      <w:r w:rsidR="000554CF">
        <w:rPr>
          <w:rFonts w:ascii="Times New Roman" w:hAnsi="Times New Roman" w:cs="Times New Roman"/>
        </w:rPr>
        <w:t>бъединение юридических лиц</w:t>
      </w:r>
      <w:r w:rsidR="004A00ED" w:rsidRPr="006C5DE2">
        <w:rPr>
          <w:rFonts w:ascii="Times New Roman" w:hAnsi="Times New Roman" w:cs="Times New Roman"/>
        </w:rPr>
        <w:t xml:space="preserve"> «Союз местных самоуправлений Кыргызской Республики», учреждение «Академия местного управления Центральной Азии»)</w:t>
      </w:r>
      <w:r w:rsidR="00052C55" w:rsidRPr="006C5DE2">
        <w:rPr>
          <w:rFonts w:ascii="Times New Roman" w:hAnsi="Times New Roman" w:cs="Times New Roman"/>
        </w:rPr>
        <w:t xml:space="preserve"> (далее – Коалиция).</w:t>
      </w:r>
    </w:p>
    <w:p w14:paraId="37A2C948" w14:textId="75EA5012" w:rsidR="009A55D9" w:rsidRPr="006C5DE2" w:rsidRDefault="009A55D9" w:rsidP="00094EA5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6C5DE2">
        <w:rPr>
          <w:rFonts w:ascii="Times New Roman" w:hAnsi="Times New Roman" w:cs="Times New Roman"/>
        </w:rPr>
        <w:t>ОО «Институт политики развития» (далее – ИПР) действует от имени Коалиции.</w:t>
      </w:r>
    </w:p>
    <w:p w14:paraId="76FBC2A1" w14:textId="10CF5BB5" w:rsidR="009A55D9" w:rsidRPr="006C5DE2" w:rsidRDefault="009A55D9" w:rsidP="009A55D9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6C5DE2">
        <w:rPr>
          <w:rFonts w:ascii="Times New Roman" w:hAnsi="Times New Roman" w:cs="Times New Roman"/>
        </w:rPr>
        <w:t xml:space="preserve">Участниками конкурса </w:t>
      </w:r>
      <w:r w:rsidR="00090EC8" w:rsidRPr="006C5DE2">
        <w:rPr>
          <w:rFonts w:ascii="Times New Roman" w:hAnsi="Times New Roman" w:cs="Times New Roman"/>
        </w:rPr>
        <w:t xml:space="preserve">могут быть </w:t>
      </w:r>
      <w:r w:rsidR="00862798" w:rsidRPr="006C5DE2">
        <w:rPr>
          <w:rFonts w:ascii="Times New Roman" w:hAnsi="Times New Roman" w:cs="Times New Roman"/>
        </w:rPr>
        <w:t>консультанты</w:t>
      </w:r>
      <w:r w:rsidR="00862798">
        <w:rPr>
          <w:rFonts w:ascii="Times New Roman" w:hAnsi="Times New Roman" w:cs="Times New Roman"/>
        </w:rPr>
        <w:t xml:space="preserve"> с опытом оказания подобных услуг не менее, чем в 3 странах (далее – международные консультанты)</w:t>
      </w:r>
      <w:r w:rsidR="00090EC8" w:rsidRPr="006C5DE2">
        <w:rPr>
          <w:rFonts w:ascii="Times New Roman" w:hAnsi="Times New Roman" w:cs="Times New Roman"/>
        </w:rPr>
        <w:t xml:space="preserve"> -</w:t>
      </w:r>
      <w:r w:rsidRPr="006C5DE2">
        <w:rPr>
          <w:rFonts w:ascii="Times New Roman" w:hAnsi="Times New Roman" w:cs="Times New Roman"/>
        </w:rPr>
        <w:t xml:space="preserve"> физические, включая индивидуальных предпринимателей, и юридические лица.</w:t>
      </w:r>
    </w:p>
    <w:p w14:paraId="315FEDF6" w14:textId="03E68202" w:rsidR="00920185" w:rsidRPr="006C5DE2" w:rsidRDefault="005F2B9A" w:rsidP="00094EA5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</w:rPr>
      </w:pPr>
      <w:r w:rsidRPr="006C5DE2">
        <w:rPr>
          <w:rFonts w:ascii="Times New Roman" w:hAnsi="Times New Roman" w:cs="Times New Roman"/>
          <w:b/>
          <w:bCs/>
        </w:rPr>
        <w:t>Квалификационные требования</w:t>
      </w:r>
      <w:r w:rsidR="00AA064E" w:rsidRPr="006C5DE2">
        <w:rPr>
          <w:rFonts w:ascii="Times New Roman" w:hAnsi="Times New Roman" w:cs="Times New Roman"/>
          <w:b/>
          <w:bCs/>
        </w:rPr>
        <w:t xml:space="preserve"> к </w:t>
      </w:r>
      <w:r w:rsidR="00005DA2" w:rsidRPr="006C5DE2">
        <w:rPr>
          <w:rFonts w:ascii="Times New Roman" w:hAnsi="Times New Roman" w:cs="Times New Roman"/>
          <w:b/>
          <w:bCs/>
        </w:rPr>
        <w:t xml:space="preserve">международному </w:t>
      </w:r>
      <w:r w:rsidR="00AA064E" w:rsidRPr="006C5DE2">
        <w:rPr>
          <w:rFonts w:ascii="Times New Roman" w:hAnsi="Times New Roman" w:cs="Times New Roman"/>
          <w:b/>
          <w:bCs/>
        </w:rPr>
        <w:t>консультанту</w:t>
      </w:r>
      <w:r w:rsidRPr="006C5DE2">
        <w:rPr>
          <w:rFonts w:ascii="Times New Roman" w:hAnsi="Times New Roman" w:cs="Times New Roman"/>
          <w:b/>
          <w:bCs/>
        </w:rPr>
        <w:t xml:space="preserve">: </w:t>
      </w:r>
    </w:p>
    <w:p w14:paraId="4384B65C" w14:textId="7DFDED8A" w:rsidR="00920185" w:rsidRPr="006C5DE2" w:rsidRDefault="00AA064E" w:rsidP="006C5DE2">
      <w:pPr>
        <w:pStyle w:val="a8"/>
        <w:numPr>
          <w:ilvl w:val="1"/>
          <w:numId w:val="30"/>
        </w:numPr>
        <w:ind w:left="993" w:hanging="426"/>
        <w:jc w:val="both"/>
        <w:rPr>
          <w:rFonts w:ascii="Times New Roman" w:hAnsi="Times New Roman" w:cs="Times New Roman"/>
        </w:rPr>
      </w:pPr>
      <w:r w:rsidRPr="006C5DE2">
        <w:rPr>
          <w:rFonts w:ascii="Times New Roman" w:hAnsi="Times New Roman" w:cs="Times New Roman"/>
        </w:rPr>
        <w:t>в</w:t>
      </w:r>
      <w:r w:rsidR="005F2B9A" w:rsidRPr="006C5DE2">
        <w:rPr>
          <w:rFonts w:ascii="Times New Roman" w:hAnsi="Times New Roman" w:cs="Times New Roman"/>
        </w:rPr>
        <w:t xml:space="preserve">ысшее образование в сфере </w:t>
      </w:r>
      <w:r w:rsidR="004A00ED" w:rsidRPr="006C5DE2">
        <w:rPr>
          <w:rFonts w:ascii="Times New Roman" w:hAnsi="Times New Roman" w:cs="Times New Roman"/>
        </w:rPr>
        <w:t>государственного управления, бизнес-администрирования, международного сотрудничества или в иных смежных областях</w:t>
      </w:r>
      <w:r w:rsidR="005F2B9A" w:rsidRPr="006C5DE2">
        <w:rPr>
          <w:rFonts w:ascii="Times New Roman" w:hAnsi="Times New Roman" w:cs="Times New Roman"/>
        </w:rPr>
        <w:t xml:space="preserve">; </w:t>
      </w:r>
    </w:p>
    <w:p w14:paraId="31F3DD14" w14:textId="0EF46D9E" w:rsidR="00920185" w:rsidRPr="006C5DE2" w:rsidRDefault="004A00ED" w:rsidP="006C5DE2">
      <w:pPr>
        <w:pStyle w:val="a8"/>
        <w:numPr>
          <w:ilvl w:val="1"/>
          <w:numId w:val="30"/>
        </w:numPr>
        <w:ind w:left="993" w:hanging="426"/>
        <w:jc w:val="both"/>
        <w:rPr>
          <w:rFonts w:ascii="Times New Roman" w:hAnsi="Times New Roman" w:cs="Times New Roman"/>
        </w:rPr>
      </w:pPr>
      <w:r w:rsidRPr="006C5DE2">
        <w:rPr>
          <w:rFonts w:ascii="Times New Roman" w:hAnsi="Times New Roman" w:cs="Times New Roman"/>
        </w:rPr>
        <w:t xml:space="preserve">подтвержденный опыт (минимум 5 лет и минимум 3 организации-клиента) в сфере организационной оценки и организационного развития НКО </w:t>
      </w:r>
      <w:r w:rsidR="005F2B9A" w:rsidRPr="006C5DE2">
        <w:rPr>
          <w:rFonts w:ascii="Times New Roman" w:hAnsi="Times New Roman" w:cs="Times New Roman"/>
        </w:rPr>
        <w:t xml:space="preserve">– </w:t>
      </w:r>
      <w:r w:rsidR="00303C15" w:rsidRPr="006C5DE2">
        <w:rPr>
          <w:rFonts w:ascii="Times New Roman" w:hAnsi="Times New Roman" w:cs="Times New Roman"/>
        </w:rPr>
        <w:t xml:space="preserve">необходимо </w:t>
      </w:r>
      <w:r w:rsidR="00090EC8" w:rsidRPr="006C5DE2">
        <w:rPr>
          <w:rFonts w:ascii="Times New Roman" w:hAnsi="Times New Roman" w:cs="Times New Roman"/>
        </w:rPr>
        <w:t>указать в резюме</w:t>
      </w:r>
      <w:r w:rsidR="00862798">
        <w:rPr>
          <w:rFonts w:ascii="Times New Roman" w:hAnsi="Times New Roman" w:cs="Times New Roman"/>
        </w:rPr>
        <w:t xml:space="preserve"> или в профайле организации</w:t>
      </w:r>
      <w:r w:rsidR="005F2B9A" w:rsidRPr="006C5DE2">
        <w:rPr>
          <w:rFonts w:ascii="Times New Roman" w:hAnsi="Times New Roman" w:cs="Times New Roman"/>
        </w:rPr>
        <w:t xml:space="preserve">; </w:t>
      </w:r>
    </w:p>
    <w:p w14:paraId="6E6E05B4" w14:textId="233A1FE6" w:rsidR="00920185" w:rsidRPr="006C5DE2" w:rsidRDefault="004A00ED" w:rsidP="006C5DE2">
      <w:pPr>
        <w:pStyle w:val="a8"/>
        <w:numPr>
          <w:ilvl w:val="1"/>
          <w:numId w:val="30"/>
        </w:numPr>
        <w:ind w:left="993" w:hanging="426"/>
        <w:jc w:val="both"/>
        <w:rPr>
          <w:rFonts w:ascii="Times New Roman" w:hAnsi="Times New Roman" w:cs="Times New Roman"/>
        </w:rPr>
      </w:pPr>
      <w:r w:rsidRPr="006C5DE2">
        <w:rPr>
          <w:rFonts w:ascii="Times New Roman" w:hAnsi="Times New Roman" w:cs="Times New Roman"/>
        </w:rPr>
        <w:t>опыт в разработке аналитических документов и рекомендаций по улучшению потенциала организаций</w:t>
      </w:r>
      <w:r w:rsidR="00090EC8" w:rsidRPr="006C5DE2">
        <w:rPr>
          <w:rFonts w:ascii="Times New Roman" w:hAnsi="Times New Roman" w:cs="Times New Roman"/>
        </w:rPr>
        <w:t xml:space="preserve"> – необходимо указать в резюме</w:t>
      </w:r>
      <w:r w:rsidR="00862798">
        <w:rPr>
          <w:rFonts w:ascii="Times New Roman" w:hAnsi="Times New Roman" w:cs="Times New Roman"/>
        </w:rPr>
        <w:t xml:space="preserve"> или в профайле организации</w:t>
      </w:r>
      <w:r w:rsidR="005F2B9A" w:rsidRPr="006C5DE2">
        <w:rPr>
          <w:rFonts w:ascii="Times New Roman" w:hAnsi="Times New Roman" w:cs="Times New Roman"/>
        </w:rPr>
        <w:t xml:space="preserve">; </w:t>
      </w:r>
    </w:p>
    <w:p w14:paraId="52B4484F" w14:textId="0324AC7A" w:rsidR="00005DA2" w:rsidRPr="00516E28" w:rsidRDefault="00005DA2" w:rsidP="00516E28">
      <w:pPr>
        <w:pStyle w:val="a8"/>
        <w:numPr>
          <w:ilvl w:val="1"/>
          <w:numId w:val="30"/>
        </w:numPr>
        <w:ind w:left="993" w:hanging="426"/>
        <w:jc w:val="both"/>
        <w:rPr>
          <w:rFonts w:ascii="Times New Roman" w:hAnsi="Times New Roman" w:cs="Times New Roman"/>
        </w:rPr>
      </w:pPr>
      <w:r w:rsidRPr="006C5DE2">
        <w:rPr>
          <w:rFonts w:ascii="Times New Roman" w:hAnsi="Times New Roman" w:cs="Times New Roman"/>
        </w:rPr>
        <w:t>знания в сфере кадрового</w:t>
      </w:r>
      <w:r w:rsidR="00862798">
        <w:rPr>
          <w:rFonts w:ascii="Times New Roman" w:hAnsi="Times New Roman" w:cs="Times New Roman"/>
        </w:rPr>
        <w:t>, операционного</w:t>
      </w:r>
      <w:r w:rsidRPr="006C5DE2">
        <w:rPr>
          <w:rFonts w:ascii="Times New Roman" w:hAnsi="Times New Roman" w:cs="Times New Roman"/>
        </w:rPr>
        <w:t xml:space="preserve"> и финансового менеджмента </w:t>
      </w:r>
      <w:r w:rsidR="00862798">
        <w:rPr>
          <w:rFonts w:ascii="Times New Roman" w:hAnsi="Times New Roman" w:cs="Times New Roman"/>
        </w:rPr>
        <w:t xml:space="preserve">и стратегического развития некоммерческих </w:t>
      </w:r>
      <w:r w:rsidRPr="006C5DE2">
        <w:rPr>
          <w:rFonts w:ascii="Times New Roman" w:hAnsi="Times New Roman" w:cs="Times New Roman"/>
        </w:rPr>
        <w:t>организаций</w:t>
      </w:r>
      <w:r w:rsidR="00862798">
        <w:rPr>
          <w:rFonts w:ascii="Times New Roman" w:hAnsi="Times New Roman" w:cs="Times New Roman"/>
        </w:rPr>
        <w:t>;</w:t>
      </w:r>
      <w:r w:rsidRPr="006C5DE2">
        <w:rPr>
          <w:rFonts w:ascii="Times New Roman" w:hAnsi="Times New Roman" w:cs="Times New Roman"/>
        </w:rPr>
        <w:t xml:space="preserve"> </w:t>
      </w:r>
    </w:p>
    <w:p w14:paraId="6F100757" w14:textId="135DA1CB" w:rsidR="00005DA2" w:rsidRPr="00516E28" w:rsidRDefault="00005DA2" w:rsidP="00516E28">
      <w:pPr>
        <w:pStyle w:val="a8"/>
        <w:numPr>
          <w:ilvl w:val="1"/>
          <w:numId w:val="30"/>
        </w:numPr>
        <w:ind w:left="993" w:hanging="426"/>
        <w:jc w:val="both"/>
        <w:rPr>
          <w:rFonts w:ascii="Times New Roman" w:hAnsi="Times New Roman" w:cs="Times New Roman"/>
        </w:rPr>
      </w:pPr>
      <w:r w:rsidRPr="006C5DE2">
        <w:rPr>
          <w:rFonts w:ascii="Times New Roman" w:hAnsi="Times New Roman" w:cs="Times New Roman"/>
        </w:rPr>
        <w:t>отличное знание русского и английского языков</w:t>
      </w:r>
      <w:r w:rsidR="00862798">
        <w:rPr>
          <w:rFonts w:ascii="Times New Roman" w:hAnsi="Times New Roman" w:cs="Times New Roman"/>
        </w:rPr>
        <w:t>.</w:t>
      </w:r>
      <w:bookmarkEnd w:id="0"/>
    </w:p>
    <w:p w14:paraId="17B11BD5" w14:textId="24ABE4F2" w:rsidR="00E2411B" w:rsidRPr="006C5DE2" w:rsidRDefault="00E2411B" w:rsidP="00E2411B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6C5DE2">
        <w:rPr>
          <w:rFonts w:ascii="Times New Roman" w:hAnsi="Times New Roman" w:cs="Times New Roman"/>
        </w:rPr>
        <w:t xml:space="preserve">Расчетные затраты времени для выполнения задания. </w:t>
      </w:r>
      <w:r w:rsidR="009A55D9" w:rsidRPr="006C5DE2">
        <w:rPr>
          <w:rFonts w:ascii="Times New Roman" w:hAnsi="Times New Roman" w:cs="Times New Roman"/>
        </w:rPr>
        <w:t xml:space="preserve">Консультанты должны указать в своем </w:t>
      </w:r>
      <w:r w:rsidR="00AC44F3">
        <w:rPr>
          <w:rFonts w:ascii="Times New Roman" w:hAnsi="Times New Roman" w:cs="Times New Roman"/>
        </w:rPr>
        <w:t>ценовом</w:t>
      </w:r>
      <w:r w:rsidR="000554CF">
        <w:rPr>
          <w:rFonts w:ascii="Times New Roman" w:hAnsi="Times New Roman" w:cs="Times New Roman"/>
        </w:rPr>
        <w:t xml:space="preserve"> (коммерческом)</w:t>
      </w:r>
      <w:r w:rsidR="00AC44F3">
        <w:rPr>
          <w:rFonts w:ascii="Times New Roman" w:hAnsi="Times New Roman" w:cs="Times New Roman"/>
        </w:rPr>
        <w:t xml:space="preserve"> </w:t>
      </w:r>
      <w:r w:rsidR="009A55D9" w:rsidRPr="006C5DE2">
        <w:rPr>
          <w:rFonts w:ascii="Times New Roman" w:hAnsi="Times New Roman" w:cs="Times New Roman"/>
        </w:rPr>
        <w:t>предложении</w:t>
      </w:r>
      <w:r w:rsidRPr="006C5DE2">
        <w:rPr>
          <w:rFonts w:ascii="Times New Roman" w:hAnsi="Times New Roman" w:cs="Times New Roman"/>
        </w:rPr>
        <w:t>.</w:t>
      </w:r>
    </w:p>
    <w:p w14:paraId="39619DF3" w14:textId="1E5A02BE" w:rsidR="009A55D9" w:rsidRPr="006C5DE2" w:rsidRDefault="00D9407E" w:rsidP="009A55D9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C5DE2">
        <w:rPr>
          <w:rFonts w:ascii="Times New Roman" w:hAnsi="Times New Roman"/>
        </w:rPr>
        <w:t xml:space="preserve">Этапы задания установлены в </w:t>
      </w:r>
      <w:r w:rsidR="009A55D9" w:rsidRPr="007410E7">
        <w:rPr>
          <w:rFonts w:ascii="Times New Roman" w:hAnsi="Times New Roman"/>
          <w:b/>
          <w:bCs/>
        </w:rPr>
        <w:t>Т</w:t>
      </w:r>
      <w:r w:rsidRPr="007410E7">
        <w:rPr>
          <w:rFonts w:ascii="Times New Roman" w:hAnsi="Times New Roman"/>
          <w:b/>
          <w:bCs/>
        </w:rPr>
        <w:t>ехническом задании</w:t>
      </w:r>
      <w:r w:rsidR="009A55D9" w:rsidRPr="006C5DE2">
        <w:rPr>
          <w:rFonts w:ascii="Times New Roman" w:hAnsi="Times New Roman"/>
        </w:rPr>
        <w:t xml:space="preserve"> </w:t>
      </w:r>
      <w:r w:rsidR="009A55D9" w:rsidRPr="006C5DE2">
        <w:rPr>
          <w:rFonts w:ascii="Times New Roman" w:hAnsi="Times New Roman"/>
          <w:b/>
          <w:bCs/>
        </w:rPr>
        <w:t>(Прилагается).</w:t>
      </w:r>
    </w:p>
    <w:p w14:paraId="7C7935B1" w14:textId="6865BA55" w:rsidR="0094742F" w:rsidRPr="006C5DE2" w:rsidRDefault="0094742F" w:rsidP="00AA064E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6C5DE2">
        <w:rPr>
          <w:rFonts w:ascii="Times New Roman" w:hAnsi="Times New Roman"/>
        </w:rPr>
        <w:t xml:space="preserve">Цены должны </w:t>
      </w:r>
      <w:r w:rsidR="000554CF">
        <w:rPr>
          <w:rFonts w:ascii="Times New Roman" w:hAnsi="Times New Roman"/>
        </w:rPr>
        <w:t xml:space="preserve">быть </w:t>
      </w:r>
      <w:r w:rsidRPr="006C5DE2">
        <w:rPr>
          <w:rFonts w:ascii="Times New Roman" w:hAnsi="Times New Roman"/>
        </w:rPr>
        <w:t xml:space="preserve">указаны в </w:t>
      </w:r>
      <w:r w:rsidR="00090EC8" w:rsidRPr="006C5DE2">
        <w:rPr>
          <w:rFonts w:ascii="Times New Roman" w:hAnsi="Times New Roman"/>
        </w:rPr>
        <w:t>долларах США</w:t>
      </w:r>
      <w:r w:rsidR="000554CF">
        <w:rPr>
          <w:rFonts w:ascii="Times New Roman" w:hAnsi="Times New Roman"/>
        </w:rPr>
        <w:t xml:space="preserve"> и включать </w:t>
      </w:r>
      <w:r w:rsidRPr="006C5DE2">
        <w:rPr>
          <w:rFonts w:ascii="Times New Roman" w:hAnsi="Times New Roman"/>
        </w:rPr>
        <w:t>все расход</w:t>
      </w:r>
      <w:r w:rsidR="000554CF">
        <w:rPr>
          <w:rFonts w:ascii="Times New Roman" w:hAnsi="Times New Roman"/>
        </w:rPr>
        <w:t>ы</w:t>
      </w:r>
      <w:r w:rsidRPr="006C5DE2">
        <w:rPr>
          <w:rFonts w:ascii="Times New Roman" w:hAnsi="Times New Roman"/>
        </w:rPr>
        <w:t xml:space="preserve"> (страхование, уплату налогов и страховых взносов, другие обязательные платежи и др.).</w:t>
      </w:r>
    </w:p>
    <w:p w14:paraId="1717623E" w14:textId="4CF8F182" w:rsidR="009A55D9" w:rsidRPr="007B3E39" w:rsidRDefault="009A55D9" w:rsidP="009A55D9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516E28">
        <w:rPr>
          <w:rFonts w:ascii="Times New Roman" w:hAnsi="Times New Roman"/>
          <w:b/>
          <w:bCs/>
        </w:rPr>
        <w:t>Окончательный срок подачи предложений: до 1</w:t>
      </w:r>
      <w:r w:rsidR="00E6690D" w:rsidRPr="00516E28">
        <w:rPr>
          <w:rFonts w:ascii="Times New Roman" w:hAnsi="Times New Roman"/>
          <w:b/>
          <w:bCs/>
        </w:rPr>
        <w:t>7</w:t>
      </w:r>
      <w:r w:rsidRPr="00516E28">
        <w:rPr>
          <w:rFonts w:ascii="Times New Roman" w:hAnsi="Times New Roman"/>
          <w:b/>
          <w:bCs/>
        </w:rPr>
        <w:t xml:space="preserve">:00 часов </w:t>
      </w:r>
      <w:r w:rsidR="00E6690D" w:rsidRPr="00516E28">
        <w:rPr>
          <w:rFonts w:ascii="Times New Roman" w:hAnsi="Times New Roman"/>
          <w:b/>
          <w:bCs/>
        </w:rPr>
        <w:t>2</w:t>
      </w:r>
      <w:r w:rsidR="00C337D9">
        <w:rPr>
          <w:rFonts w:ascii="Times New Roman" w:hAnsi="Times New Roman"/>
          <w:b/>
          <w:bCs/>
        </w:rPr>
        <w:t>8</w:t>
      </w:r>
      <w:r w:rsidRPr="00516E28">
        <w:rPr>
          <w:rFonts w:ascii="Times New Roman" w:hAnsi="Times New Roman"/>
          <w:b/>
          <w:bCs/>
        </w:rPr>
        <w:t xml:space="preserve"> сентября 2023 года</w:t>
      </w:r>
      <w:r w:rsidR="007B3E39">
        <w:rPr>
          <w:rFonts w:ascii="Times New Roman" w:hAnsi="Times New Roman"/>
          <w:b/>
          <w:bCs/>
        </w:rPr>
        <w:t xml:space="preserve"> </w:t>
      </w:r>
      <w:r w:rsidR="007B3E39" w:rsidRPr="007B3E39">
        <w:rPr>
          <w:rFonts w:ascii="Times New Roman" w:hAnsi="Times New Roman"/>
        </w:rPr>
        <w:t>(по Бишкекскому времени)</w:t>
      </w:r>
      <w:r w:rsidRPr="007B3E39">
        <w:rPr>
          <w:rFonts w:ascii="Times New Roman" w:hAnsi="Times New Roman"/>
        </w:rPr>
        <w:t xml:space="preserve">. </w:t>
      </w:r>
    </w:p>
    <w:p w14:paraId="7720AD33" w14:textId="1954160F" w:rsidR="009A55D9" w:rsidRPr="006C5DE2" w:rsidRDefault="009A55D9" w:rsidP="009A55D9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6C5DE2">
        <w:rPr>
          <w:rFonts w:ascii="Times New Roman" w:hAnsi="Times New Roman"/>
        </w:rPr>
        <w:t>Предложение консультанта (</w:t>
      </w:r>
      <w:r w:rsidR="00516E28">
        <w:rPr>
          <w:rFonts w:ascii="Times New Roman" w:hAnsi="Times New Roman"/>
        </w:rPr>
        <w:t>резюме консультанта</w:t>
      </w:r>
      <w:r w:rsidR="008403E1" w:rsidRPr="008403E1">
        <w:rPr>
          <w:rFonts w:ascii="Times New Roman" w:hAnsi="Times New Roman"/>
        </w:rPr>
        <w:t>/</w:t>
      </w:r>
      <w:proofErr w:type="spellStart"/>
      <w:r w:rsidR="00516E28">
        <w:rPr>
          <w:rFonts w:ascii="Times New Roman" w:hAnsi="Times New Roman"/>
        </w:rPr>
        <w:t>ов</w:t>
      </w:r>
      <w:proofErr w:type="spellEnd"/>
      <w:r w:rsidR="00516E28" w:rsidRPr="006C5DE2">
        <w:rPr>
          <w:rFonts w:ascii="Times New Roman" w:hAnsi="Times New Roman"/>
        </w:rPr>
        <w:t xml:space="preserve"> </w:t>
      </w:r>
      <w:r w:rsidR="00862798">
        <w:rPr>
          <w:rFonts w:ascii="Times New Roman" w:hAnsi="Times New Roman"/>
        </w:rPr>
        <w:t xml:space="preserve">или профайл организации и </w:t>
      </w:r>
      <w:r w:rsidRPr="006C5DE2">
        <w:rPr>
          <w:rFonts w:ascii="Times New Roman" w:hAnsi="Times New Roman"/>
        </w:rPr>
        <w:t>финансов</w:t>
      </w:r>
      <w:r w:rsidR="00090EC8" w:rsidRPr="006C5DE2">
        <w:rPr>
          <w:rFonts w:ascii="Times New Roman" w:hAnsi="Times New Roman"/>
        </w:rPr>
        <w:t>ое</w:t>
      </w:r>
      <w:r w:rsidRPr="006C5DE2">
        <w:rPr>
          <w:rFonts w:ascii="Times New Roman" w:hAnsi="Times New Roman"/>
        </w:rPr>
        <w:t xml:space="preserve"> предложени</w:t>
      </w:r>
      <w:r w:rsidR="00090EC8" w:rsidRPr="006C5DE2">
        <w:rPr>
          <w:rFonts w:ascii="Times New Roman" w:hAnsi="Times New Roman"/>
        </w:rPr>
        <w:t>е</w:t>
      </w:r>
      <w:r w:rsidRPr="006C5DE2">
        <w:rPr>
          <w:rFonts w:ascii="Times New Roman" w:hAnsi="Times New Roman"/>
        </w:rPr>
        <w:t>) должно быть предоставлен</w:t>
      </w:r>
      <w:r w:rsidR="00005DA2" w:rsidRPr="006C5DE2">
        <w:rPr>
          <w:rFonts w:ascii="Times New Roman" w:hAnsi="Times New Roman"/>
        </w:rPr>
        <w:t>ы</w:t>
      </w:r>
      <w:r w:rsidRPr="006C5DE2">
        <w:rPr>
          <w:rFonts w:ascii="Times New Roman" w:hAnsi="Times New Roman"/>
        </w:rPr>
        <w:t xml:space="preserve"> по электронной почте: </w:t>
      </w:r>
      <w:hyperlink r:id="rId10" w:history="1">
        <w:r w:rsidR="006C5DE2" w:rsidRPr="006C5DE2">
          <w:rPr>
            <w:rStyle w:val="a4"/>
            <w:rFonts w:ascii="Times New Roman" w:hAnsi="Times New Roman"/>
          </w:rPr>
          <w:t>zakupki@dpi.kg</w:t>
        </w:r>
      </w:hyperlink>
      <w:r w:rsidRPr="006C5DE2">
        <w:rPr>
          <w:rFonts w:ascii="Times New Roman" w:hAnsi="Times New Roman"/>
        </w:rPr>
        <w:t>. При этом в теме сообщения необходимо указать предмет закупки - «Коалиция. Организационное развитие».</w:t>
      </w:r>
    </w:p>
    <w:p w14:paraId="12DEDE79" w14:textId="77777777" w:rsidR="00516E28" w:rsidRPr="00516E28" w:rsidRDefault="009A55D9" w:rsidP="009A55D9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</w:rPr>
      </w:pPr>
      <w:r w:rsidRPr="006C5DE2">
        <w:rPr>
          <w:rFonts w:ascii="Times New Roman" w:hAnsi="Times New Roman" w:cs="Times New Roman"/>
        </w:rPr>
        <w:t>Процедура отбора.</w:t>
      </w:r>
      <w:r w:rsidRPr="006C5DE2">
        <w:rPr>
          <w:rFonts w:ascii="Times New Roman" w:eastAsia="Calibri" w:hAnsi="Times New Roman" w:cs="Times New Roman"/>
        </w:rPr>
        <w:t xml:space="preserve"> </w:t>
      </w:r>
      <w:r w:rsidRPr="006C5DE2">
        <w:rPr>
          <w:rFonts w:ascii="Times New Roman" w:hAnsi="Times New Roman" w:cs="Times New Roman"/>
        </w:rPr>
        <w:t xml:space="preserve">Договор заключается с консультантом, который представил предложение, которое наилучшим образом соответствует требованиям ИПР (наилучшее предложение). </w:t>
      </w:r>
    </w:p>
    <w:p w14:paraId="06807B1C" w14:textId="77777777" w:rsidR="00516E28" w:rsidRDefault="00516E28" w:rsidP="00516E28">
      <w:pPr>
        <w:pStyle w:val="a8"/>
        <w:ind w:left="360"/>
        <w:jc w:val="both"/>
        <w:rPr>
          <w:rFonts w:ascii="Times New Roman" w:hAnsi="Times New Roman" w:cs="Times New Roman"/>
        </w:rPr>
      </w:pPr>
    </w:p>
    <w:p w14:paraId="4AF2DFC9" w14:textId="0B098002" w:rsidR="009A55D9" w:rsidRPr="007410E7" w:rsidRDefault="009A55D9" w:rsidP="00516E28">
      <w:pPr>
        <w:pStyle w:val="a8"/>
        <w:ind w:left="360"/>
        <w:jc w:val="both"/>
        <w:rPr>
          <w:rFonts w:ascii="Times New Roman" w:hAnsi="Times New Roman" w:cs="Times New Roman"/>
          <w:b/>
          <w:bCs/>
        </w:rPr>
      </w:pPr>
      <w:r w:rsidRPr="007410E7">
        <w:rPr>
          <w:rFonts w:ascii="Times New Roman" w:hAnsi="Times New Roman" w:cs="Times New Roman"/>
          <w:b/>
          <w:bCs/>
        </w:rPr>
        <w:t>Оценка предложений производится согласно следующих критериев:</w:t>
      </w:r>
    </w:p>
    <w:p w14:paraId="38E1F7F4" w14:textId="1F81FD98" w:rsidR="00920185" w:rsidRPr="006C5DE2" w:rsidRDefault="00920185" w:rsidP="006C5DE2">
      <w:pPr>
        <w:pStyle w:val="a8"/>
        <w:numPr>
          <w:ilvl w:val="0"/>
          <w:numId w:val="29"/>
        </w:numPr>
        <w:ind w:left="993" w:hanging="426"/>
        <w:jc w:val="both"/>
        <w:rPr>
          <w:rFonts w:ascii="Times New Roman" w:hAnsi="Times New Roman" w:cs="Times New Roman"/>
        </w:rPr>
      </w:pPr>
      <w:r w:rsidRPr="006C5DE2">
        <w:rPr>
          <w:rFonts w:ascii="Times New Roman" w:hAnsi="Times New Roman" w:cs="Times New Roman"/>
        </w:rPr>
        <w:t xml:space="preserve">подтвержденный опыт (минимум 5 лет и минимум 3 организации-клиента) в сфере организационной оценки и организационного развития НКО – </w:t>
      </w:r>
      <w:r w:rsidR="00862798">
        <w:rPr>
          <w:rFonts w:ascii="Times New Roman" w:hAnsi="Times New Roman" w:cs="Times New Roman"/>
        </w:rPr>
        <w:t>30</w:t>
      </w:r>
      <w:r w:rsidRPr="006C5DE2">
        <w:rPr>
          <w:rFonts w:ascii="Times New Roman" w:hAnsi="Times New Roman" w:cs="Times New Roman"/>
        </w:rPr>
        <w:t>%</w:t>
      </w:r>
    </w:p>
    <w:p w14:paraId="1D04A87E" w14:textId="58EA6E42" w:rsidR="00920185" w:rsidRPr="006C5DE2" w:rsidRDefault="00920185" w:rsidP="006C5DE2">
      <w:pPr>
        <w:pStyle w:val="a8"/>
        <w:numPr>
          <w:ilvl w:val="0"/>
          <w:numId w:val="29"/>
        </w:numPr>
        <w:ind w:left="993" w:hanging="426"/>
        <w:jc w:val="both"/>
        <w:rPr>
          <w:rFonts w:ascii="Times New Roman" w:hAnsi="Times New Roman" w:cs="Times New Roman"/>
        </w:rPr>
      </w:pPr>
      <w:r w:rsidRPr="006C5DE2">
        <w:rPr>
          <w:rFonts w:ascii="Times New Roman" w:hAnsi="Times New Roman" w:cs="Times New Roman"/>
        </w:rPr>
        <w:t xml:space="preserve">опыт в разработке аналитических документов и рекомендаций по улучшению потенциала организаций – </w:t>
      </w:r>
      <w:r w:rsidR="00862798">
        <w:rPr>
          <w:rFonts w:ascii="Times New Roman" w:hAnsi="Times New Roman" w:cs="Times New Roman"/>
        </w:rPr>
        <w:t>30</w:t>
      </w:r>
      <w:r w:rsidRPr="006C5DE2">
        <w:rPr>
          <w:rFonts w:ascii="Times New Roman" w:hAnsi="Times New Roman" w:cs="Times New Roman"/>
        </w:rPr>
        <w:t>%</w:t>
      </w:r>
    </w:p>
    <w:p w14:paraId="20E0E1E9" w14:textId="165744A6" w:rsidR="00920185" w:rsidRPr="006C5DE2" w:rsidRDefault="00920185" w:rsidP="006C5DE2">
      <w:pPr>
        <w:pStyle w:val="a8"/>
        <w:numPr>
          <w:ilvl w:val="0"/>
          <w:numId w:val="29"/>
        </w:numPr>
        <w:ind w:left="993" w:hanging="426"/>
        <w:jc w:val="both"/>
        <w:rPr>
          <w:rFonts w:ascii="Times New Roman" w:hAnsi="Times New Roman" w:cs="Times New Roman"/>
        </w:rPr>
      </w:pPr>
      <w:r w:rsidRPr="006C5DE2">
        <w:rPr>
          <w:rFonts w:ascii="Times New Roman" w:hAnsi="Times New Roman" w:cs="Times New Roman"/>
        </w:rPr>
        <w:t>отличное знание русского и английского языков – 5%</w:t>
      </w:r>
    </w:p>
    <w:p w14:paraId="1410D4BF" w14:textId="2C60E4F8" w:rsidR="00920185" w:rsidRPr="006C5DE2" w:rsidRDefault="00920185" w:rsidP="006C5DE2">
      <w:pPr>
        <w:pStyle w:val="a8"/>
        <w:numPr>
          <w:ilvl w:val="0"/>
          <w:numId w:val="29"/>
        </w:numPr>
        <w:ind w:left="993" w:hanging="426"/>
        <w:jc w:val="both"/>
        <w:rPr>
          <w:rFonts w:ascii="Times New Roman" w:hAnsi="Times New Roman" w:cs="Times New Roman"/>
        </w:rPr>
      </w:pPr>
      <w:r w:rsidRPr="006C5DE2">
        <w:rPr>
          <w:rFonts w:ascii="Times New Roman" w:hAnsi="Times New Roman" w:cs="Times New Roman"/>
        </w:rPr>
        <w:t>знания в сфере кадрового и финансового менеджмента организаций – 5%</w:t>
      </w:r>
    </w:p>
    <w:p w14:paraId="1C3CC833" w14:textId="4134A7F1" w:rsidR="00920185" w:rsidRPr="006C5DE2" w:rsidRDefault="00920185" w:rsidP="006C5DE2">
      <w:pPr>
        <w:pStyle w:val="a8"/>
        <w:numPr>
          <w:ilvl w:val="0"/>
          <w:numId w:val="29"/>
        </w:numPr>
        <w:ind w:left="993" w:hanging="426"/>
        <w:jc w:val="both"/>
        <w:rPr>
          <w:rFonts w:ascii="Times New Roman" w:hAnsi="Times New Roman" w:cs="Times New Roman"/>
        </w:rPr>
      </w:pPr>
      <w:r w:rsidRPr="006C5DE2">
        <w:rPr>
          <w:rFonts w:ascii="Times New Roman" w:hAnsi="Times New Roman" w:cs="Times New Roman"/>
        </w:rPr>
        <w:t>ценовое предложение -30%</w:t>
      </w:r>
    </w:p>
    <w:p w14:paraId="1C1B9308" w14:textId="77777777" w:rsidR="00920185" w:rsidRPr="00E2411B" w:rsidRDefault="00920185" w:rsidP="00920185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9F76E7" w14:textId="77777777" w:rsidR="009A55D9" w:rsidRPr="00052C55" w:rsidRDefault="009A55D9" w:rsidP="009A55D9">
      <w:pPr>
        <w:rPr>
          <w:rFonts w:ascii="Times New Roman" w:hAnsi="Times New Roman" w:cs="Times New Roman"/>
          <w:sz w:val="16"/>
          <w:szCs w:val="16"/>
        </w:rPr>
      </w:pPr>
    </w:p>
    <w:p w14:paraId="3B71508F" w14:textId="7B4837A9" w:rsidR="00C65FBB" w:rsidRPr="00052C55" w:rsidRDefault="00C65FBB" w:rsidP="00C034EC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sectPr w:rsidR="00C65FBB" w:rsidRPr="00052C55" w:rsidSect="006C5DE2">
      <w:footerReference w:type="even" r:id="rId11"/>
      <w:footerReference w:type="default" r:id="rId12"/>
      <w:pgSz w:w="11906" w:h="16838" w:code="9"/>
      <w:pgMar w:top="28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A138" w14:textId="77777777" w:rsidR="00D91D67" w:rsidRDefault="00D91D67">
      <w:pPr>
        <w:spacing w:after="0" w:line="240" w:lineRule="auto"/>
      </w:pPr>
      <w:r>
        <w:separator/>
      </w:r>
    </w:p>
  </w:endnote>
  <w:endnote w:type="continuationSeparator" w:id="0">
    <w:p w14:paraId="4469C19B" w14:textId="77777777" w:rsidR="00D91D67" w:rsidRDefault="00D9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8C1B2E" w:rsidRDefault="008C1B2E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8C1B2E" w:rsidRDefault="008C1B2E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7C1B" w14:textId="77777777" w:rsidR="008C1B2E" w:rsidRDefault="008C1B2E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E3D51">
      <w:rPr>
        <w:rStyle w:val="ac"/>
        <w:noProof/>
      </w:rPr>
      <w:t>1</w:t>
    </w:r>
    <w:r>
      <w:rPr>
        <w:rStyle w:val="ac"/>
      </w:rPr>
      <w:fldChar w:fldCharType="end"/>
    </w:r>
  </w:p>
  <w:p w14:paraId="701D0247" w14:textId="77777777" w:rsidR="008C1B2E" w:rsidRDefault="008C1B2E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10C3" w14:textId="77777777" w:rsidR="00D91D67" w:rsidRDefault="00D91D67">
      <w:pPr>
        <w:spacing w:after="0" w:line="240" w:lineRule="auto"/>
      </w:pPr>
      <w:r>
        <w:separator/>
      </w:r>
    </w:p>
  </w:footnote>
  <w:footnote w:type="continuationSeparator" w:id="0">
    <w:p w14:paraId="79C02546" w14:textId="77777777" w:rsidR="00D91D67" w:rsidRDefault="00D91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FEA3D2E"/>
    <w:multiLevelType w:val="hybridMultilevel"/>
    <w:tmpl w:val="A59A96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C55853E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B1A2D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A90CA5"/>
    <w:multiLevelType w:val="hybridMultilevel"/>
    <w:tmpl w:val="C7FCB47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EB43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D2F4D29"/>
    <w:multiLevelType w:val="hybridMultilevel"/>
    <w:tmpl w:val="D4E864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F895D27"/>
    <w:multiLevelType w:val="hybridMultilevel"/>
    <w:tmpl w:val="B290D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F83A5A"/>
    <w:multiLevelType w:val="hybridMultilevel"/>
    <w:tmpl w:val="2BE2D11E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E5B9B"/>
    <w:multiLevelType w:val="hybridMultilevel"/>
    <w:tmpl w:val="37E00D4C"/>
    <w:lvl w:ilvl="0" w:tplc="C55853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24"/>
  </w:num>
  <w:num w:numId="3">
    <w:abstractNumId w:val="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3"/>
  </w:num>
  <w:num w:numId="7">
    <w:abstractNumId w:val="14"/>
  </w:num>
  <w:num w:numId="8">
    <w:abstractNumId w:val="5"/>
  </w:num>
  <w:num w:numId="9">
    <w:abstractNumId w:val="3"/>
  </w:num>
  <w:num w:numId="10">
    <w:abstractNumId w:val="9"/>
  </w:num>
  <w:num w:numId="11">
    <w:abstractNumId w:val="21"/>
  </w:num>
  <w:num w:numId="12">
    <w:abstractNumId w:val="1"/>
  </w:num>
  <w:num w:numId="13">
    <w:abstractNumId w:val="0"/>
  </w:num>
  <w:num w:numId="14">
    <w:abstractNumId w:val="13"/>
  </w:num>
  <w:num w:numId="15">
    <w:abstractNumId w:val="2"/>
  </w:num>
  <w:num w:numId="16">
    <w:abstractNumId w:val="22"/>
  </w:num>
  <w:num w:numId="17">
    <w:abstractNumId w:val="26"/>
  </w:num>
  <w:num w:numId="18">
    <w:abstractNumId w:val="20"/>
  </w:num>
  <w:num w:numId="19">
    <w:abstractNumId w:val="11"/>
  </w:num>
  <w:num w:numId="20">
    <w:abstractNumId w:val="19"/>
  </w:num>
  <w:num w:numId="21">
    <w:abstractNumId w:val="27"/>
  </w:num>
  <w:num w:numId="22">
    <w:abstractNumId w:val="25"/>
  </w:num>
  <w:num w:numId="23">
    <w:abstractNumId w:val="17"/>
  </w:num>
  <w:num w:numId="24">
    <w:abstractNumId w:val="7"/>
  </w:num>
  <w:num w:numId="25">
    <w:abstractNumId w:val="16"/>
  </w:num>
  <w:num w:numId="26">
    <w:abstractNumId w:val="10"/>
  </w:num>
  <w:num w:numId="27">
    <w:abstractNumId w:val="12"/>
  </w:num>
  <w:num w:numId="28">
    <w:abstractNumId w:val="15"/>
  </w:num>
  <w:num w:numId="29">
    <w:abstractNumId w:val="18"/>
  </w:num>
  <w:num w:numId="3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5DA2"/>
    <w:rsid w:val="000065F4"/>
    <w:rsid w:val="00016FD2"/>
    <w:rsid w:val="00022FBA"/>
    <w:rsid w:val="000230BF"/>
    <w:rsid w:val="00024FC9"/>
    <w:rsid w:val="00025AC1"/>
    <w:rsid w:val="00030A20"/>
    <w:rsid w:val="00036EF8"/>
    <w:rsid w:val="00037B02"/>
    <w:rsid w:val="00037C29"/>
    <w:rsid w:val="0004171C"/>
    <w:rsid w:val="000417FB"/>
    <w:rsid w:val="000467C3"/>
    <w:rsid w:val="00052C55"/>
    <w:rsid w:val="00052F66"/>
    <w:rsid w:val="000554CF"/>
    <w:rsid w:val="000558E9"/>
    <w:rsid w:val="000719C4"/>
    <w:rsid w:val="0008190E"/>
    <w:rsid w:val="00086A2F"/>
    <w:rsid w:val="00087B1E"/>
    <w:rsid w:val="00090EC8"/>
    <w:rsid w:val="00093D4E"/>
    <w:rsid w:val="00095CB3"/>
    <w:rsid w:val="000972D0"/>
    <w:rsid w:val="00097F8C"/>
    <w:rsid w:val="000C6EA3"/>
    <w:rsid w:val="000D42BA"/>
    <w:rsid w:val="000D53DB"/>
    <w:rsid w:val="000E02C9"/>
    <w:rsid w:val="000E3508"/>
    <w:rsid w:val="000E667D"/>
    <w:rsid w:val="000E7A2F"/>
    <w:rsid w:val="000F4888"/>
    <w:rsid w:val="000F4E5E"/>
    <w:rsid w:val="00103746"/>
    <w:rsid w:val="001179CF"/>
    <w:rsid w:val="00130201"/>
    <w:rsid w:val="00132A3F"/>
    <w:rsid w:val="00133ECB"/>
    <w:rsid w:val="00137436"/>
    <w:rsid w:val="00140F53"/>
    <w:rsid w:val="0014109E"/>
    <w:rsid w:val="0014151D"/>
    <w:rsid w:val="00144904"/>
    <w:rsid w:val="00145D38"/>
    <w:rsid w:val="001535BF"/>
    <w:rsid w:val="0016489C"/>
    <w:rsid w:val="00167E3B"/>
    <w:rsid w:val="00170DF4"/>
    <w:rsid w:val="00170E88"/>
    <w:rsid w:val="00182FB6"/>
    <w:rsid w:val="00187923"/>
    <w:rsid w:val="00191B1E"/>
    <w:rsid w:val="001932A3"/>
    <w:rsid w:val="0019594D"/>
    <w:rsid w:val="00197768"/>
    <w:rsid w:val="001A607B"/>
    <w:rsid w:val="001B4588"/>
    <w:rsid w:val="001B5868"/>
    <w:rsid w:val="001B5A7C"/>
    <w:rsid w:val="001B6D36"/>
    <w:rsid w:val="001F23C8"/>
    <w:rsid w:val="001F4406"/>
    <w:rsid w:val="00202794"/>
    <w:rsid w:val="00203349"/>
    <w:rsid w:val="00204CFE"/>
    <w:rsid w:val="00205C45"/>
    <w:rsid w:val="00207408"/>
    <w:rsid w:val="00220A76"/>
    <w:rsid w:val="00222093"/>
    <w:rsid w:val="00223607"/>
    <w:rsid w:val="002271E6"/>
    <w:rsid w:val="00231751"/>
    <w:rsid w:val="00233423"/>
    <w:rsid w:val="00234456"/>
    <w:rsid w:val="00234A7B"/>
    <w:rsid w:val="00236695"/>
    <w:rsid w:val="0024069B"/>
    <w:rsid w:val="00243FBB"/>
    <w:rsid w:val="00246B93"/>
    <w:rsid w:val="00260873"/>
    <w:rsid w:val="00263BB7"/>
    <w:rsid w:val="00276F60"/>
    <w:rsid w:val="002820D8"/>
    <w:rsid w:val="00284AC3"/>
    <w:rsid w:val="00287BD5"/>
    <w:rsid w:val="00292C60"/>
    <w:rsid w:val="002A6397"/>
    <w:rsid w:val="002B51C1"/>
    <w:rsid w:val="002B651D"/>
    <w:rsid w:val="002C389F"/>
    <w:rsid w:val="002C4C0E"/>
    <w:rsid w:val="002F78C8"/>
    <w:rsid w:val="00303C15"/>
    <w:rsid w:val="003054B7"/>
    <w:rsid w:val="00307CDA"/>
    <w:rsid w:val="0031315A"/>
    <w:rsid w:val="0031710C"/>
    <w:rsid w:val="003209E5"/>
    <w:rsid w:val="003215FB"/>
    <w:rsid w:val="00321ABB"/>
    <w:rsid w:val="00325776"/>
    <w:rsid w:val="00330ECF"/>
    <w:rsid w:val="00333DAA"/>
    <w:rsid w:val="003416CB"/>
    <w:rsid w:val="00344006"/>
    <w:rsid w:val="00346BD9"/>
    <w:rsid w:val="003476E8"/>
    <w:rsid w:val="00356F48"/>
    <w:rsid w:val="00362294"/>
    <w:rsid w:val="00362F48"/>
    <w:rsid w:val="003755ED"/>
    <w:rsid w:val="003766E9"/>
    <w:rsid w:val="00381C15"/>
    <w:rsid w:val="003868B3"/>
    <w:rsid w:val="00396250"/>
    <w:rsid w:val="003A07D3"/>
    <w:rsid w:val="003A372E"/>
    <w:rsid w:val="003B09F4"/>
    <w:rsid w:val="003B2020"/>
    <w:rsid w:val="003B489E"/>
    <w:rsid w:val="003C3F91"/>
    <w:rsid w:val="003C3FB2"/>
    <w:rsid w:val="003C73AE"/>
    <w:rsid w:val="003E1775"/>
    <w:rsid w:val="003E36A5"/>
    <w:rsid w:val="003E4003"/>
    <w:rsid w:val="003E5BB9"/>
    <w:rsid w:val="003E7258"/>
    <w:rsid w:val="003F1C74"/>
    <w:rsid w:val="004012B8"/>
    <w:rsid w:val="00402478"/>
    <w:rsid w:val="00402D05"/>
    <w:rsid w:val="0040557F"/>
    <w:rsid w:val="00406B63"/>
    <w:rsid w:val="00414CE4"/>
    <w:rsid w:val="00420213"/>
    <w:rsid w:val="004219F3"/>
    <w:rsid w:val="00453FC2"/>
    <w:rsid w:val="00454729"/>
    <w:rsid w:val="004556F5"/>
    <w:rsid w:val="004565DB"/>
    <w:rsid w:val="0046046F"/>
    <w:rsid w:val="00465F4E"/>
    <w:rsid w:val="00466116"/>
    <w:rsid w:val="00470E3C"/>
    <w:rsid w:val="004711C1"/>
    <w:rsid w:val="00477D8D"/>
    <w:rsid w:val="00477E6B"/>
    <w:rsid w:val="0048699F"/>
    <w:rsid w:val="00490C87"/>
    <w:rsid w:val="004A00AB"/>
    <w:rsid w:val="004A00ED"/>
    <w:rsid w:val="004A1AAD"/>
    <w:rsid w:val="004A4632"/>
    <w:rsid w:val="004A4AA5"/>
    <w:rsid w:val="004A5732"/>
    <w:rsid w:val="004C2743"/>
    <w:rsid w:val="004D49D9"/>
    <w:rsid w:val="004D58D1"/>
    <w:rsid w:val="004E1C2B"/>
    <w:rsid w:val="004E4F96"/>
    <w:rsid w:val="004E7AE7"/>
    <w:rsid w:val="004F378A"/>
    <w:rsid w:val="004F3935"/>
    <w:rsid w:val="004F42F8"/>
    <w:rsid w:val="005065FD"/>
    <w:rsid w:val="005073B3"/>
    <w:rsid w:val="00507732"/>
    <w:rsid w:val="00511EE8"/>
    <w:rsid w:val="00516E28"/>
    <w:rsid w:val="0052022F"/>
    <w:rsid w:val="00520FC0"/>
    <w:rsid w:val="0052404F"/>
    <w:rsid w:val="00532727"/>
    <w:rsid w:val="00535FB0"/>
    <w:rsid w:val="005432E8"/>
    <w:rsid w:val="005500BB"/>
    <w:rsid w:val="00564C05"/>
    <w:rsid w:val="00570366"/>
    <w:rsid w:val="00571EB3"/>
    <w:rsid w:val="00574A3C"/>
    <w:rsid w:val="00582B31"/>
    <w:rsid w:val="00584C03"/>
    <w:rsid w:val="0058625C"/>
    <w:rsid w:val="00587F01"/>
    <w:rsid w:val="0059037F"/>
    <w:rsid w:val="005908A5"/>
    <w:rsid w:val="005A0F84"/>
    <w:rsid w:val="005A118E"/>
    <w:rsid w:val="005D21D7"/>
    <w:rsid w:val="005D4C1A"/>
    <w:rsid w:val="005D5BC1"/>
    <w:rsid w:val="005D6D2D"/>
    <w:rsid w:val="005E7F7B"/>
    <w:rsid w:val="005F1817"/>
    <w:rsid w:val="005F2095"/>
    <w:rsid w:val="005F2B9A"/>
    <w:rsid w:val="005F5F9D"/>
    <w:rsid w:val="005F673E"/>
    <w:rsid w:val="0060029A"/>
    <w:rsid w:val="00601881"/>
    <w:rsid w:val="00601A34"/>
    <w:rsid w:val="0060599A"/>
    <w:rsid w:val="00605F97"/>
    <w:rsid w:val="006061D3"/>
    <w:rsid w:val="00606B88"/>
    <w:rsid w:val="006141C8"/>
    <w:rsid w:val="00615C49"/>
    <w:rsid w:val="00617D3F"/>
    <w:rsid w:val="006207FD"/>
    <w:rsid w:val="00630471"/>
    <w:rsid w:val="00632D09"/>
    <w:rsid w:val="0063520B"/>
    <w:rsid w:val="00646289"/>
    <w:rsid w:val="00654D76"/>
    <w:rsid w:val="00661F96"/>
    <w:rsid w:val="006701BF"/>
    <w:rsid w:val="00674F5C"/>
    <w:rsid w:val="00676219"/>
    <w:rsid w:val="006766F3"/>
    <w:rsid w:val="00677CD8"/>
    <w:rsid w:val="00687337"/>
    <w:rsid w:val="006A1213"/>
    <w:rsid w:val="006A18DA"/>
    <w:rsid w:val="006A3DE7"/>
    <w:rsid w:val="006A6F5B"/>
    <w:rsid w:val="006B3C26"/>
    <w:rsid w:val="006B60C0"/>
    <w:rsid w:val="006B7676"/>
    <w:rsid w:val="006C5DE2"/>
    <w:rsid w:val="006C7E32"/>
    <w:rsid w:val="006D09D4"/>
    <w:rsid w:val="006D530F"/>
    <w:rsid w:val="006E0299"/>
    <w:rsid w:val="006F0232"/>
    <w:rsid w:val="00701716"/>
    <w:rsid w:val="0070331E"/>
    <w:rsid w:val="00716503"/>
    <w:rsid w:val="00717100"/>
    <w:rsid w:val="00717296"/>
    <w:rsid w:val="007226BA"/>
    <w:rsid w:val="007410E7"/>
    <w:rsid w:val="007471CF"/>
    <w:rsid w:val="007472D3"/>
    <w:rsid w:val="00750AA7"/>
    <w:rsid w:val="00751ED2"/>
    <w:rsid w:val="00766988"/>
    <w:rsid w:val="00766A78"/>
    <w:rsid w:val="00766C62"/>
    <w:rsid w:val="00767F38"/>
    <w:rsid w:val="007773B6"/>
    <w:rsid w:val="00777A0E"/>
    <w:rsid w:val="00777DA5"/>
    <w:rsid w:val="00784455"/>
    <w:rsid w:val="00790F89"/>
    <w:rsid w:val="007A1AB4"/>
    <w:rsid w:val="007A40E0"/>
    <w:rsid w:val="007B3E39"/>
    <w:rsid w:val="007C1290"/>
    <w:rsid w:val="007C4D27"/>
    <w:rsid w:val="007D025A"/>
    <w:rsid w:val="007D4E2C"/>
    <w:rsid w:val="007E019B"/>
    <w:rsid w:val="007E2B76"/>
    <w:rsid w:val="007E4352"/>
    <w:rsid w:val="007E68D6"/>
    <w:rsid w:val="007F244C"/>
    <w:rsid w:val="007F7E69"/>
    <w:rsid w:val="0082040C"/>
    <w:rsid w:val="00825BA6"/>
    <w:rsid w:val="008403E1"/>
    <w:rsid w:val="008416CD"/>
    <w:rsid w:val="00841AE2"/>
    <w:rsid w:val="00845712"/>
    <w:rsid w:val="00847722"/>
    <w:rsid w:val="00853AD6"/>
    <w:rsid w:val="00862798"/>
    <w:rsid w:val="0086767B"/>
    <w:rsid w:val="00870B9B"/>
    <w:rsid w:val="00873180"/>
    <w:rsid w:val="00874426"/>
    <w:rsid w:val="0087643D"/>
    <w:rsid w:val="00885B45"/>
    <w:rsid w:val="008879AF"/>
    <w:rsid w:val="00891496"/>
    <w:rsid w:val="00895305"/>
    <w:rsid w:val="00896569"/>
    <w:rsid w:val="008B08D4"/>
    <w:rsid w:val="008B7506"/>
    <w:rsid w:val="008C13E1"/>
    <w:rsid w:val="008C1B2E"/>
    <w:rsid w:val="008C27EC"/>
    <w:rsid w:val="008D3303"/>
    <w:rsid w:val="008E1457"/>
    <w:rsid w:val="008E3B45"/>
    <w:rsid w:val="008F40A4"/>
    <w:rsid w:val="008F52A7"/>
    <w:rsid w:val="008F6F71"/>
    <w:rsid w:val="008F793D"/>
    <w:rsid w:val="00902ED6"/>
    <w:rsid w:val="00905328"/>
    <w:rsid w:val="00910524"/>
    <w:rsid w:val="00913905"/>
    <w:rsid w:val="00920185"/>
    <w:rsid w:val="00936DFC"/>
    <w:rsid w:val="00944557"/>
    <w:rsid w:val="0094742F"/>
    <w:rsid w:val="009518DC"/>
    <w:rsid w:val="009529E8"/>
    <w:rsid w:val="00955A5C"/>
    <w:rsid w:val="00965EF8"/>
    <w:rsid w:val="00977064"/>
    <w:rsid w:val="009813AC"/>
    <w:rsid w:val="00983218"/>
    <w:rsid w:val="00987A03"/>
    <w:rsid w:val="009A4FAF"/>
    <w:rsid w:val="009A55D9"/>
    <w:rsid w:val="009A6D4B"/>
    <w:rsid w:val="009B19C1"/>
    <w:rsid w:val="009B2C9B"/>
    <w:rsid w:val="009B7312"/>
    <w:rsid w:val="009C0E31"/>
    <w:rsid w:val="009D0C95"/>
    <w:rsid w:val="009E3431"/>
    <w:rsid w:val="009F2477"/>
    <w:rsid w:val="009F523D"/>
    <w:rsid w:val="009F7247"/>
    <w:rsid w:val="00A00FE2"/>
    <w:rsid w:val="00A05846"/>
    <w:rsid w:val="00A10C92"/>
    <w:rsid w:val="00A16390"/>
    <w:rsid w:val="00A26081"/>
    <w:rsid w:val="00A35762"/>
    <w:rsid w:val="00A3614A"/>
    <w:rsid w:val="00A374BF"/>
    <w:rsid w:val="00A5281E"/>
    <w:rsid w:val="00A60B2F"/>
    <w:rsid w:val="00A71EFE"/>
    <w:rsid w:val="00A73CED"/>
    <w:rsid w:val="00A74188"/>
    <w:rsid w:val="00A7642A"/>
    <w:rsid w:val="00A83E9E"/>
    <w:rsid w:val="00A85113"/>
    <w:rsid w:val="00A8530A"/>
    <w:rsid w:val="00A9279F"/>
    <w:rsid w:val="00A94F16"/>
    <w:rsid w:val="00AA064E"/>
    <w:rsid w:val="00AB1E9F"/>
    <w:rsid w:val="00AB7E06"/>
    <w:rsid w:val="00AC23DA"/>
    <w:rsid w:val="00AC44F3"/>
    <w:rsid w:val="00AD242B"/>
    <w:rsid w:val="00AE3711"/>
    <w:rsid w:val="00AE3C50"/>
    <w:rsid w:val="00AE4973"/>
    <w:rsid w:val="00AE6A56"/>
    <w:rsid w:val="00AE7DB9"/>
    <w:rsid w:val="00B0380F"/>
    <w:rsid w:val="00B1148C"/>
    <w:rsid w:val="00B141AE"/>
    <w:rsid w:val="00B15B4B"/>
    <w:rsid w:val="00B16A84"/>
    <w:rsid w:val="00B20F8A"/>
    <w:rsid w:val="00B21174"/>
    <w:rsid w:val="00B2128B"/>
    <w:rsid w:val="00B23FE7"/>
    <w:rsid w:val="00B253E1"/>
    <w:rsid w:val="00B32B9D"/>
    <w:rsid w:val="00B43059"/>
    <w:rsid w:val="00B46E17"/>
    <w:rsid w:val="00B55824"/>
    <w:rsid w:val="00B614C4"/>
    <w:rsid w:val="00B63E1B"/>
    <w:rsid w:val="00B65AA2"/>
    <w:rsid w:val="00B663C8"/>
    <w:rsid w:val="00B71FDD"/>
    <w:rsid w:val="00B81280"/>
    <w:rsid w:val="00B816F7"/>
    <w:rsid w:val="00B911A8"/>
    <w:rsid w:val="00B91246"/>
    <w:rsid w:val="00B9396F"/>
    <w:rsid w:val="00BA39DD"/>
    <w:rsid w:val="00BA66E0"/>
    <w:rsid w:val="00BC4863"/>
    <w:rsid w:val="00BD377B"/>
    <w:rsid w:val="00BD46B7"/>
    <w:rsid w:val="00BD6F7B"/>
    <w:rsid w:val="00BD7296"/>
    <w:rsid w:val="00BE3D51"/>
    <w:rsid w:val="00BE52E9"/>
    <w:rsid w:val="00BF1BBE"/>
    <w:rsid w:val="00BF6001"/>
    <w:rsid w:val="00C034EC"/>
    <w:rsid w:val="00C107F2"/>
    <w:rsid w:val="00C14C94"/>
    <w:rsid w:val="00C2207A"/>
    <w:rsid w:val="00C23198"/>
    <w:rsid w:val="00C25298"/>
    <w:rsid w:val="00C3022E"/>
    <w:rsid w:val="00C337D9"/>
    <w:rsid w:val="00C34E9A"/>
    <w:rsid w:val="00C40BA3"/>
    <w:rsid w:val="00C4582E"/>
    <w:rsid w:val="00C501ED"/>
    <w:rsid w:val="00C520FD"/>
    <w:rsid w:val="00C5496A"/>
    <w:rsid w:val="00C62B73"/>
    <w:rsid w:val="00C65FBB"/>
    <w:rsid w:val="00C7076F"/>
    <w:rsid w:val="00C721A4"/>
    <w:rsid w:val="00C75C12"/>
    <w:rsid w:val="00C75E4D"/>
    <w:rsid w:val="00C82306"/>
    <w:rsid w:val="00C84EFA"/>
    <w:rsid w:val="00CA5484"/>
    <w:rsid w:val="00CA6BA0"/>
    <w:rsid w:val="00CA6C09"/>
    <w:rsid w:val="00CB224A"/>
    <w:rsid w:val="00CB4A2B"/>
    <w:rsid w:val="00CB6269"/>
    <w:rsid w:val="00CB7239"/>
    <w:rsid w:val="00CD2D55"/>
    <w:rsid w:val="00CD535A"/>
    <w:rsid w:val="00CD75DF"/>
    <w:rsid w:val="00CD7C37"/>
    <w:rsid w:val="00CE437F"/>
    <w:rsid w:val="00CE49E6"/>
    <w:rsid w:val="00CF12B2"/>
    <w:rsid w:val="00D004BB"/>
    <w:rsid w:val="00D048AB"/>
    <w:rsid w:val="00D17E81"/>
    <w:rsid w:val="00D228EB"/>
    <w:rsid w:val="00D253B5"/>
    <w:rsid w:val="00D34242"/>
    <w:rsid w:val="00D41643"/>
    <w:rsid w:val="00D548DF"/>
    <w:rsid w:val="00D71588"/>
    <w:rsid w:val="00D746AE"/>
    <w:rsid w:val="00D8206F"/>
    <w:rsid w:val="00D826BF"/>
    <w:rsid w:val="00D83F57"/>
    <w:rsid w:val="00D91D67"/>
    <w:rsid w:val="00D92604"/>
    <w:rsid w:val="00D928C1"/>
    <w:rsid w:val="00D9407E"/>
    <w:rsid w:val="00D940F0"/>
    <w:rsid w:val="00DA17C5"/>
    <w:rsid w:val="00DB5312"/>
    <w:rsid w:val="00DB7DB4"/>
    <w:rsid w:val="00DC4617"/>
    <w:rsid w:val="00DC4EBB"/>
    <w:rsid w:val="00DC724A"/>
    <w:rsid w:val="00DD48D1"/>
    <w:rsid w:val="00DD7C84"/>
    <w:rsid w:val="00DF256F"/>
    <w:rsid w:val="00E05401"/>
    <w:rsid w:val="00E2411B"/>
    <w:rsid w:val="00E35659"/>
    <w:rsid w:val="00E610B3"/>
    <w:rsid w:val="00E6690D"/>
    <w:rsid w:val="00E71EB0"/>
    <w:rsid w:val="00E72436"/>
    <w:rsid w:val="00E74006"/>
    <w:rsid w:val="00E76050"/>
    <w:rsid w:val="00E81C47"/>
    <w:rsid w:val="00E84E28"/>
    <w:rsid w:val="00EA3B85"/>
    <w:rsid w:val="00EA4CCD"/>
    <w:rsid w:val="00EB0C97"/>
    <w:rsid w:val="00EB1A82"/>
    <w:rsid w:val="00ED5BA5"/>
    <w:rsid w:val="00ED6A01"/>
    <w:rsid w:val="00EE53B9"/>
    <w:rsid w:val="00EE5444"/>
    <w:rsid w:val="00EF0E2C"/>
    <w:rsid w:val="00EF67E7"/>
    <w:rsid w:val="00F07D11"/>
    <w:rsid w:val="00F10434"/>
    <w:rsid w:val="00F144BD"/>
    <w:rsid w:val="00F15868"/>
    <w:rsid w:val="00F16CD7"/>
    <w:rsid w:val="00F21D08"/>
    <w:rsid w:val="00F22947"/>
    <w:rsid w:val="00F352DB"/>
    <w:rsid w:val="00F36327"/>
    <w:rsid w:val="00F37171"/>
    <w:rsid w:val="00F432F4"/>
    <w:rsid w:val="00F50922"/>
    <w:rsid w:val="00F9056D"/>
    <w:rsid w:val="00F961C0"/>
    <w:rsid w:val="00F966B1"/>
    <w:rsid w:val="00FB5C6F"/>
    <w:rsid w:val="00FB7375"/>
    <w:rsid w:val="00FC1B78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3E33F46F-FAAA-4F6F-BAD8-96C36090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character" w:styleId="afa">
    <w:name w:val="Unresolved Mention"/>
    <w:basedOn w:val="a0"/>
    <w:uiPriority w:val="99"/>
    <w:semiHidden/>
    <w:unhideWhenUsed/>
    <w:rsid w:val="00401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E1FE4-6C50-4EF5-91E7-2ABE77F1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Asel Akmatalieva</cp:lastModifiedBy>
  <cp:revision>9</cp:revision>
  <cp:lastPrinted>2023-09-13T04:02:00Z</cp:lastPrinted>
  <dcterms:created xsi:type="dcterms:W3CDTF">2023-09-13T04:13:00Z</dcterms:created>
  <dcterms:modified xsi:type="dcterms:W3CDTF">2023-09-14T09:08:00Z</dcterms:modified>
</cp:coreProperties>
</file>