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7A9D" w14:textId="77777777" w:rsidR="00546359" w:rsidRPr="005D766D" w:rsidRDefault="00546359">
      <w:pPr>
        <w:rPr>
          <w:rFonts w:ascii="Arial Narrow" w:hAnsi="Arial Narrow"/>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119"/>
        <w:gridCol w:w="2126"/>
        <w:gridCol w:w="2693"/>
      </w:tblGrid>
      <w:tr w:rsidR="00546359" w:rsidRPr="00F208C1" w14:paraId="3FD621DA" w14:textId="77777777" w:rsidTr="00DF3922">
        <w:tc>
          <w:tcPr>
            <w:tcW w:w="5387" w:type="dxa"/>
            <w:gridSpan w:val="2"/>
            <w:tcBorders>
              <w:bottom w:val="single" w:sz="4" w:space="0" w:color="auto"/>
            </w:tcBorders>
          </w:tcPr>
          <w:p w14:paraId="37B3075F" w14:textId="77777777" w:rsidR="0099129D" w:rsidRDefault="00546359" w:rsidP="0099129D">
            <w:pPr>
              <w:jc w:val="center"/>
              <w:rPr>
                <w:rFonts w:ascii="Arial Narrow" w:hAnsi="Arial Narrow"/>
                <w:b/>
                <w:sz w:val="22"/>
                <w:szCs w:val="22"/>
              </w:rPr>
            </w:pPr>
            <w:r w:rsidRPr="00236FD9">
              <w:rPr>
                <w:rFonts w:ascii="Arial Narrow" w:hAnsi="Arial Narrow"/>
                <w:b/>
                <w:sz w:val="22"/>
                <w:szCs w:val="22"/>
              </w:rPr>
              <w:t xml:space="preserve">Техническое задание </w:t>
            </w:r>
          </w:p>
          <w:p w14:paraId="25E5DE26" w14:textId="34D9224E" w:rsidR="00546359" w:rsidRPr="00236FD9" w:rsidRDefault="00546359" w:rsidP="0099129D">
            <w:pPr>
              <w:jc w:val="center"/>
              <w:rPr>
                <w:rFonts w:ascii="Arial Narrow" w:hAnsi="Arial Narrow"/>
              </w:rPr>
            </w:pPr>
            <w:r w:rsidRPr="00236FD9">
              <w:rPr>
                <w:rFonts w:ascii="Arial Narrow" w:hAnsi="Arial Narrow"/>
                <w:b/>
                <w:sz w:val="22"/>
                <w:szCs w:val="22"/>
              </w:rPr>
              <w:t>для</w:t>
            </w:r>
            <w:r w:rsidR="00EC7AC8">
              <w:rPr>
                <w:rFonts w:ascii="Arial Narrow" w:hAnsi="Arial Narrow"/>
                <w:b/>
                <w:sz w:val="22"/>
                <w:szCs w:val="22"/>
              </w:rPr>
              <w:t xml:space="preserve"> </w:t>
            </w:r>
            <w:r w:rsidR="003E798D">
              <w:rPr>
                <w:rFonts w:ascii="Arial Narrow" w:hAnsi="Arial Narrow"/>
                <w:b/>
                <w:sz w:val="22"/>
                <w:szCs w:val="22"/>
                <w:lang w:val="ky-KG"/>
              </w:rPr>
              <w:t xml:space="preserve">местного </w:t>
            </w:r>
            <w:r w:rsidR="0099129D" w:rsidRPr="0099129D">
              <w:rPr>
                <w:rFonts w:ascii="Arial Narrow" w:hAnsi="Arial Narrow"/>
                <w:b/>
                <w:sz w:val="22"/>
                <w:szCs w:val="22"/>
              </w:rPr>
              <w:t xml:space="preserve">эксперта </w:t>
            </w:r>
            <w:r w:rsidR="001E161E" w:rsidRPr="00EC7AC8">
              <w:rPr>
                <w:rFonts w:ascii="Arial Narrow" w:hAnsi="Arial Narrow"/>
                <w:b/>
                <w:sz w:val="22"/>
                <w:szCs w:val="22"/>
              </w:rPr>
              <w:t xml:space="preserve">по </w:t>
            </w:r>
            <w:r w:rsidR="003E798D">
              <w:rPr>
                <w:rFonts w:ascii="Arial Narrow" w:hAnsi="Arial Narrow"/>
                <w:b/>
                <w:sz w:val="22"/>
                <w:szCs w:val="22"/>
                <w:lang w:val="ky-KG"/>
              </w:rPr>
              <w:t>инклюзивному развитию</w:t>
            </w:r>
            <w:r w:rsidR="00021AED">
              <w:rPr>
                <w:rFonts w:ascii="Arial Narrow" w:hAnsi="Arial Narrow"/>
                <w:b/>
                <w:sz w:val="22"/>
                <w:szCs w:val="22"/>
              </w:rPr>
              <w:t xml:space="preserve"> </w:t>
            </w:r>
          </w:p>
        </w:tc>
        <w:tc>
          <w:tcPr>
            <w:tcW w:w="4819" w:type="dxa"/>
            <w:gridSpan w:val="2"/>
            <w:tcBorders>
              <w:bottom w:val="single" w:sz="4" w:space="0" w:color="auto"/>
            </w:tcBorders>
          </w:tcPr>
          <w:p w14:paraId="45A0739B" w14:textId="1B68CE65" w:rsidR="00546359" w:rsidRPr="00236FD9" w:rsidRDefault="00546359" w:rsidP="001809B8">
            <w:pPr>
              <w:shd w:val="clear" w:color="auto" w:fill="FFFFFF"/>
              <w:jc w:val="center"/>
              <w:rPr>
                <w:rFonts w:ascii="Arial Narrow" w:hAnsi="Arial Narrow"/>
                <w:b/>
                <w:sz w:val="22"/>
                <w:szCs w:val="22"/>
                <w:lang w:val="en-US"/>
              </w:rPr>
            </w:pPr>
            <w:r w:rsidRPr="00236FD9">
              <w:rPr>
                <w:rFonts w:ascii="Arial Narrow" w:hAnsi="Arial Narrow"/>
                <w:b/>
                <w:sz w:val="22"/>
                <w:szCs w:val="22"/>
                <w:lang w:val="en-US"/>
              </w:rPr>
              <w:t>Terms of Reference</w:t>
            </w:r>
          </w:p>
          <w:p w14:paraId="47E88F81" w14:textId="69386630" w:rsidR="00546359" w:rsidRPr="00EC7AC8" w:rsidRDefault="00021AED" w:rsidP="0099129D">
            <w:pPr>
              <w:jc w:val="center"/>
              <w:rPr>
                <w:rFonts w:ascii="Arial Narrow" w:hAnsi="Arial Narrow"/>
                <w:lang w:val="en-US"/>
              </w:rPr>
            </w:pPr>
            <w:r>
              <w:rPr>
                <w:rFonts w:ascii="Arial Narrow" w:hAnsi="Arial Narrow"/>
                <w:b/>
                <w:sz w:val="22"/>
                <w:szCs w:val="22"/>
                <w:lang w:val="en-US"/>
              </w:rPr>
              <w:t xml:space="preserve">for </w:t>
            </w:r>
            <w:r w:rsidR="003E798D">
              <w:rPr>
                <w:rFonts w:ascii="Arial Narrow" w:hAnsi="Arial Narrow"/>
                <w:b/>
                <w:sz w:val="22"/>
                <w:szCs w:val="22"/>
                <w:lang w:val="en-US"/>
              </w:rPr>
              <w:t xml:space="preserve">local </w:t>
            </w:r>
            <w:r w:rsidR="0099129D">
              <w:rPr>
                <w:rFonts w:ascii="Arial Narrow" w:hAnsi="Arial Narrow"/>
                <w:b/>
                <w:sz w:val="22"/>
                <w:szCs w:val="22"/>
                <w:lang w:val="en-US"/>
              </w:rPr>
              <w:t xml:space="preserve">expert </w:t>
            </w:r>
            <w:r w:rsidR="00EC7AC8">
              <w:rPr>
                <w:rFonts w:ascii="Arial Narrow" w:hAnsi="Arial Narrow"/>
                <w:b/>
                <w:sz w:val="22"/>
                <w:szCs w:val="22"/>
                <w:lang w:val="en-US"/>
              </w:rPr>
              <w:t xml:space="preserve">on </w:t>
            </w:r>
            <w:r w:rsidR="003E798D">
              <w:rPr>
                <w:rFonts w:ascii="Arial Narrow" w:hAnsi="Arial Narrow"/>
                <w:b/>
                <w:sz w:val="22"/>
                <w:szCs w:val="22"/>
                <w:lang w:val="en-US"/>
              </w:rPr>
              <w:t>inclusive development</w:t>
            </w:r>
          </w:p>
        </w:tc>
      </w:tr>
      <w:tr w:rsidR="00236FD9" w:rsidRPr="00F208C1" w14:paraId="647DDE75" w14:textId="77777777" w:rsidTr="00DF3922">
        <w:tc>
          <w:tcPr>
            <w:tcW w:w="2268" w:type="dxa"/>
            <w:tcBorders>
              <w:top w:val="single" w:sz="4" w:space="0" w:color="auto"/>
              <w:left w:val="single" w:sz="4" w:space="0" w:color="auto"/>
              <w:bottom w:val="single" w:sz="4" w:space="0" w:color="auto"/>
              <w:right w:val="single" w:sz="4" w:space="0" w:color="auto"/>
            </w:tcBorders>
          </w:tcPr>
          <w:p w14:paraId="14DD87CF" w14:textId="4871DB0F" w:rsidR="00236FD9" w:rsidRPr="00236FD9" w:rsidRDefault="00236FD9" w:rsidP="00236FD9">
            <w:pPr>
              <w:rPr>
                <w:rFonts w:ascii="Arial Narrow" w:hAnsi="Arial Narrow"/>
              </w:rPr>
            </w:pPr>
            <w:r w:rsidRPr="00236FD9">
              <w:rPr>
                <w:rFonts w:ascii="Arial Narrow" w:hAnsi="Arial Narrow" w:cs="Arial"/>
              </w:rPr>
              <w:t>Контактная информация:</w:t>
            </w:r>
          </w:p>
        </w:tc>
        <w:tc>
          <w:tcPr>
            <w:tcW w:w="3119" w:type="dxa"/>
            <w:tcBorders>
              <w:top w:val="single" w:sz="4" w:space="0" w:color="auto"/>
              <w:left w:val="single" w:sz="4" w:space="0" w:color="auto"/>
              <w:bottom w:val="single" w:sz="4" w:space="0" w:color="auto"/>
              <w:right w:val="single" w:sz="4" w:space="0" w:color="auto"/>
            </w:tcBorders>
          </w:tcPr>
          <w:p w14:paraId="601E7F7E" w14:textId="77777777" w:rsidR="001D1120" w:rsidRPr="000A6B04" w:rsidRDefault="001D1120" w:rsidP="001D1120">
            <w:pPr>
              <w:tabs>
                <w:tab w:val="left" w:pos="1985"/>
                <w:tab w:val="left" w:pos="2382"/>
                <w:tab w:val="left" w:pos="2948"/>
              </w:tabs>
              <w:rPr>
                <w:rFonts w:ascii="Arial Narrow" w:hAnsi="Arial Narrow" w:cs="Arial"/>
                <w:lang w:val="kk-KZ"/>
              </w:rPr>
            </w:pPr>
            <w:r>
              <w:rPr>
                <w:rFonts w:ascii="Arial Narrow" w:hAnsi="Arial Narrow" w:cs="Arial"/>
                <w:lang w:val="kk-KZ"/>
              </w:rPr>
              <w:t>Алтынай Молдоева</w:t>
            </w:r>
          </w:p>
          <w:p w14:paraId="11AFBAFD" w14:textId="6B2CFBA8" w:rsidR="00236FD9" w:rsidRPr="001D1120" w:rsidRDefault="00000000" w:rsidP="001D1120">
            <w:pPr>
              <w:tabs>
                <w:tab w:val="left" w:pos="1985"/>
                <w:tab w:val="left" w:pos="2382"/>
                <w:tab w:val="left" w:pos="2948"/>
              </w:tabs>
              <w:rPr>
                <w:rFonts w:ascii="Arial Narrow" w:hAnsi="Arial Narrow" w:cs="Arial"/>
                <w:lang w:val="ky-KG"/>
              </w:rPr>
            </w:pPr>
            <w:hyperlink r:id="rId11" w:history="1">
              <w:r w:rsidR="001D1120" w:rsidRPr="005952EA">
                <w:rPr>
                  <w:rStyle w:val="a5"/>
                  <w:rFonts w:ascii="Arial Narrow" w:hAnsi="Arial Narrow" w:cs="Arial"/>
                  <w:lang w:val="en-US"/>
                </w:rPr>
                <w:t>a</w:t>
              </w:r>
              <w:r w:rsidR="001D1120" w:rsidRPr="005952EA">
                <w:rPr>
                  <w:rStyle w:val="a5"/>
                  <w:rFonts w:ascii="Arial Narrow" w:hAnsi="Arial Narrow" w:cs="Arial"/>
                </w:rPr>
                <w:t>l</w:t>
              </w:r>
              <w:r w:rsidR="001D1120" w:rsidRPr="005952EA">
                <w:rPr>
                  <w:rStyle w:val="a5"/>
                  <w:rFonts w:ascii="Arial Narrow" w:hAnsi="Arial Narrow" w:cs="Arial"/>
                  <w:lang w:val="en-US"/>
                </w:rPr>
                <w:t>t</w:t>
              </w:r>
              <w:r w:rsidR="001D1120" w:rsidRPr="005952EA">
                <w:rPr>
                  <w:rStyle w:val="a5"/>
                  <w:rFonts w:ascii="Arial Narrow" w:hAnsi="Arial Narrow" w:cs="Arial"/>
                </w:rPr>
                <w:t>y</w:t>
              </w:r>
              <w:r w:rsidR="001D1120" w:rsidRPr="005952EA">
                <w:rPr>
                  <w:rStyle w:val="a5"/>
                  <w:rFonts w:ascii="Arial Narrow" w:hAnsi="Arial Narrow" w:cs="Arial"/>
                  <w:lang w:val="en-US"/>
                </w:rPr>
                <w:t>n</w:t>
              </w:r>
              <w:r w:rsidR="001D1120" w:rsidRPr="005952EA">
                <w:rPr>
                  <w:rStyle w:val="a5"/>
                  <w:rFonts w:ascii="Arial Narrow" w:hAnsi="Arial Narrow" w:cs="Arial"/>
                </w:rPr>
                <w:t>a</w:t>
              </w:r>
              <w:r w:rsidR="001D1120" w:rsidRPr="005952EA">
                <w:rPr>
                  <w:rStyle w:val="a5"/>
                  <w:rFonts w:ascii="Arial Narrow" w:hAnsi="Arial Narrow" w:cs="Arial"/>
                  <w:lang w:val="en-US"/>
                </w:rPr>
                <w:t>i</w:t>
              </w:r>
              <w:r w:rsidR="001D1120" w:rsidRPr="005952EA">
                <w:rPr>
                  <w:rStyle w:val="a5"/>
                  <w:rFonts w:ascii="Arial Narrow" w:hAnsi="Arial Narrow" w:cs="Arial"/>
                </w:rPr>
                <w:t>.</w:t>
              </w:r>
              <w:r w:rsidR="001D1120" w:rsidRPr="005952EA">
                <w:rPr>
                  <w:rStyle w:val="a5"/>
                  <w:rFonts w:ascii="Arial Narrow" w:hAnsi="Arial Narrow" w:cs="Arial"/>
                  <w:lang w:val="en-US"/>
                </w:rPr>
                <w:t>m</w:t>
              </w:r>
              <w:r w:rsidR="001D1120" w:rsidRPr="005952EA">
                <w:rPr>
                  <w:rStyle w:val="a5"/>
                  <w:rFonts w:ascii="Arial Narrow" w:hAnsi="Arial Narrow" w:cs="Arial"/>
                </w:rPr>
                <w:t>o</w:t>
              </w:r>
              <w:r w:rsidR="001D1120" w:rsidRPr="005952EA">
                <w:rPr>
                  <w:rStyle w:val="a5"/>
                  <w:rFonts w:ascii="Arial Narrow" w:hAnsi="Arial Narrow" w:cs="Arial"/>
                  <w:lang w:val="en-US"/>
                </w:rPr>
                <w:t>l</w:t>
              </w:r>
              <w:r w:rsidR="001D1120" w:rsidRPr="005952EA">
                <w:rPr>
                  <w:rStyle w:val="a5"/>
                  <w:rFonts w:ascii="Arial Narrow" w:hAnsi="Arial Narrow" w:cs="Arial"/>
                </w:rPr>
                <w:t>d</w:t>
              </w:r>
              <w:r w:rsidR="001D1120" w:rsidRPr="005952EA">
                <w:rPr>
                  <w:rStyle w:val="a5"/>
                  <w:rFonts w:ascii="Arial Narrow" w:hAnsi="Arial Narrow" w:cs="Arial"/>
                  <w:lang w:val="en-US"/>
                </w:rPr>
                <w:t>o</w:t>
              </w:r>
              <w:r w:rsidR="001D1120" w:rsidRPr="005952EA">
                <w:rPr>
                  <w:rStyle w:val="a5"/>
                  <w:rFonts w:ascii="Arial Narrow" w:hAnsi="Arial Narrow" w:cs="Arial"/>
                </w:rPr>
                <w:t>e</w:t>
              </w:r>
              <w:r w:rsidR="001D1120" w:rsidRPr="005952EA">
                <w:rPr>
                  <w:rStyle w:val="a5"/>
                  <w:rFonts w:ascii="Arial Narrow" w:hAnsi="Arial Narrow" w:cs="Arial"/>
                  <w:lang w:val="en-US"/>
                </w:rPr>
                <w:t>v</w:t>
              </w:r>
              <w:r w:rsidR="001D1120" w:rsidRPr="005952EA">
                <w:rPr>
                  <w:rStyle w:val="a5"/>
                  <w:rFonts w:ascii="Arial Narrow" w:hAnsi="Arial Narrow" w:cs="Arial"/>
                </w:rPr>
                <w:t>a</w:t>
              </w:r>
              <w:r w:rsidR="001D1120" w:rsidRPr="005952EA">
                <w:rPr>
                  <w:rStyle w:val="a5"/>
                  <w:rFonts w:ascii="Arial Narrow" w:hAnsi="Arial Narrow" w:cs="Arial"/>
                  <w:lang w:val="ky-KG"/>
                </w:rPr>
                <w:t>@helvetas.org</w:t>
              </w:r>
            </w:hyperlink>
          </w:p>
        </w:tc>
        <w:tc>
          <w:tcPr>
            <w:tcW w:w="2126" w:type="dxa"/>
            <w:tcBorders>
              <w:top w:val="single" w:sz="4" w:space="0" w:color="auto"/>
              <w:left w:val="single" w:sz="4" w:space="0" w:color="auto"/>
              <w:bottom w:val="single" w:sz="4" w:space="0" w:color="auto"/>
              <w:right w:val="single" w:sz="4" w:space="0" w:color="auto"/>
            </w:tcBorders>
            <w:vAlign w:val="center"/>
          </w:tcPr>
          <w:p w14:paraId="1DA52486" w14:textId="01C6B8FA" w:rsidR="00236FD9" w:rsidRPr="00236FD9" w:rsidRDefault="00236FD9" w:rsidP="00236FD9">
            <w:pPr>
              <w:rPr>
                <w:rFonts w:ascii="Arial Narrow" w:hAnsi="Arial Narrow"/>
              </w:rPr>
            </w:pPr>
            <w:r w:rsidRPr="00236FD9">
              <w:rPr>
                <w:rFonts w:ascii="Arial Narrow" w:hAnsi="Arial Narrow" w:cs="Arial"/>
                <w:lang w:val="en-US"/>
              </w:rPr>
              <w:t xml:space="preserve">Contact information: </w:t>
            </w:r>
          </w:p>
        </w:tc>
        <w:tc>
          <w:tcPr>
            <w:tcW w:w="2693" w:type="dxa"/>
            <w:tcBorders>
              <w:top w:val="single" w:sz="4" w:space="0" w:color="auto"/>
              <w:left w:val="single" w:sz="4" w:space="0" w:color="auto"/>
              <w:bottom w:val="single" w:sz="4" w:space="0" w:color="auto"/>
              <w:right w:val="single" w:sz="4" w:space="0" w:color="auto"/>
            </w:tcBorders>
          </w:tcPr>
          <w:p w14:paraId="72A52BFF" w14:textId="77777777" w:rsidR="001D1120" w:rsidRPr="000A6B04" w:rsidRDefault="001D1120" w:rsidP="001D1120">
            <w:pPr>
              <w:tabs>
                <w:tab w:val="left" w:pos="1985"/>
                <w:tab w:val="left" w:pos="2382"/>
                <w:tab w:val="left" w:pos="2948"/>
              </w:tabs>
              <w:rPr>
                <w:rFonts w:ascii="Arial Narrow" w:hAnsi="Arial Narrow" w:cs="Arial"/>
                <w:lang w:val="en-US"/>
              </w:rPr>
            </w:pPr>
            <w:r>
              <w:rPr>
                <w:rFonts w:ascii="Arial Narrow" w:hAnsi="Arial Narrow" w:cs="Arial"/>
                <w:lang w:val="en-US"/>
              </w:rPr>
              <w:t>Altynai Moldoeva</w:t>
            </w:r>
          </w:p>
          <w:p w14:paraId="6376ED63" w14:textId="1CDDF173" w:rsidR="00236FD9" w:rsidRPr="001D1120" w:rsidRDefault="00000000" w:rsidP="001D1120">
            <w:pPr>
              <w:tabs>
                <w:tab w:val="left" w:pos="1985"/>
                <w:tab w:val="left" w:pos="2382"/>
                <w:tab w:val="left" w:pos="2948"/>
              </w:tabs>
              <w:rPr>
                <w:rFonts w:ascii="Arial Narrow" w:hAnsi="Arial Narrow" w:cs="Arial"/>
                <w:lang w:val="ky-KG"/>
              </w:rPr>
            </w:pPr>
            <w:hyperlink r:id="rId12" w:history="1">
              <w:r w:rsidR="001D1120" w:rsidRPr="005952EA">
                <w:rPr>
                  <w:rStyle w:val="a5"/>
                  <w:rFonts w:ascii="Arial Narrow" w:hAnsi="Arial Narrow" w:cs="Arial"/>
                  <w:lang w:val="en-US"/>
                </w:rPr>
                <w:t>altynai.moldoeva</w:t>
              </w:r>
              <w:r w:rsidR="001D1120" w:rsidRPr="005952EA">
                <w:rPr>
                  <w:rStyle w:val="a5"/>
                  <w:rFonts w:ascii="Arial Narrow" w:hAnsi="Arial Narrow" w:cs="Arial"/>
                  <w:lang w:val="ky-KG"/>
                </w:rPr>
                <w:t>@helvetas.org</w:t>
              </w:r>
            </w:hyperlink>
          </w:p>
        </w:tc>
      </w:tr>
      <w:tr w:rsidR="00236FD9" w:rsidRPr="00236FD9" w14:paraId="00CAFC45" w14:textId="77777777" w:rsidTr="00DF3922">
        <w:tc>
          <w:tcPr>
            <w:tcW w:w="2268" w:type="dxa"/>
            <w:tcBorders>
              <w:top w:val="single" w:sz="4" w:space="0" w:color="auto"/>
              <w:left w:val="single" w:sz="4" w:space="0" w:color="auto"/>
              <w:bottom w:val="single" w:sz="4" w:space="0" w:color="auto"/>
              <w:right w:val="single" w:sz="4" w:space="0" w:color="auto"/>
            </w:tcBorders>
          </w:tcPr>
          <w:p w14:paraId="026ADC16" w14:textId="46BC9792" w:rsidR="00236FD9" w:rsidRPr="00236FD9" w:rsidRDefault="00236FD9" w:rsidP="00236FD9">
            <w:pPr>
              <w:rPr>
                <w:rFonts w:ascii="Arial Narrow" w:hAnsi="Arial Narrow" w:cs="Arial"/>
              </w:rPr>
            </w:pPr>
            <w:r w:rsidRPr="00236FD9">
              <w:rPr>
                <w:rFonts w:ascii="Arial Narrow" w:hAnsi="Arial Narrow" w:cs="Arial"/>
              </w:rPr>
              <w:t>Номер проекта/мандата:</w:t>
            </w:r>
          </w:p>
        </w:tc>
        <w:tc>
          <w:tcPr>
            <w:tcW w:w="3119" w:type="dxa"/>
            <w:tcBorders>
              <w:top w:val="single" w:sz="4" w:space="0" w:color="auto"/>
              <w:left w:val="single" w:sz="4" w:space="0" w:color="auto"/>
              <w:bottom w:val="single" w:sz="4" w:space="0" w:color="auto"/>
              <w:right w:val="single" w:sz="4" w:space="0" w:color="auto"/>
            </w:tcBorders>
          </w:tcPr>
          <w:p w14:paraId="5889F6EE" w14:textId="7B7A6EA2" w:rsidR="00236FD9" w:rsidRPr="00236FD9" w:rsidRDefault="00236FD9" w:rsidP="00236FD9">
            <w:pPr>
              <w:tabs>
                <w:tab w:val="left" w:pos="1985"/>
                <w:tab w:val="left" w:pos="2382"/>
                <w:tab w:val="left" w:pos="2948"/>
              </w:tabs>
              <w:rPr>
                <w:rFonts w:ascii="Arial Narrow" w:hAnsi="Arial Narrow" w:cs="Arial"/>
                <w:lang w:val="kk-KZ"/>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c>
          <w:tcPr>
            <w:tcW w:w="2126" w:type="dxa"/>
            <w:tcBorders>
              <w:top w:val="single" w:sz="4" w:space="0" w:color="auto"/>
              <w:left w:val="single" w:sz="4" w:space="0" w:color="auto"/>
              <w:bottom w:val="single" w:sz="4" w:space="0" w:color="auto"/>
              <w:right w:val="single" w:sz="4" w:space="0" w:color="auto"/>
            </w:tcBorders>
            <w:vAlign w:val="center"/>
          </w:tcPr>
          <w:p w14:paraId="3FD2F87B" w14:textId="631DCD3E" w:rsidR="00236FD9" w:rsidRPr="00236FD9" w:rsidRDefault="00236FD9" w:rsidP="00236FD9">
            <w:pPr>
              <w:rPr>
                <w:rFonts w:ascii="Arial Narrow" w:hAnsi="Arial Narrow" w:cs="Arial"/>
                <w:lang w:val="en-US"/>
              </w:rPr>
            </w:pPr>
            <w:r w:rsidRPr="00236FD9">
              <w:rPr>
                <w:rFonts w:ascii="Arial Narrow" w:hAnsi="Arial Narrow" w:cs="Arial"/>
                <w:lang w:val="en-US"/>
              </w:rPr>
              <w:t>Project/mandate number:</w:t>
            </w:r>
          </w:p>
        </w:tc>
        <w:tc>
          <w:tcPr>
            <w:tcW w:w="2693" w:type="dxa"/>
            <w:tcBorders>
              <w:top w:val="single" w:sz="4" w:space="0" w:color="auto"/>
              <w:left w:val="single" w:sz="4" w:space="0" w:color="auto"/>
              <w:bottom w:val="single" w:sz="4" w:space="0" w:color="auto"/>
              <w:right w:val="single" w:sz="4" w:space="0" w:color="auto"/>
            </w:tcBorders>
          </w:tcPr>
          <w:p w14:paraId="1B93665F" w14:textId="3C37348E" w:rsidR="00236FD9" w:rsidRPr="00236FD9" w:rsidRDefault="00236FD9" w:rsidP="00236FD9">
            <w:pPr>
              <w:rPr>
                <w:rFonts w:ascii="Arial Narrow" w:hAnsi="Arial Narrow"/>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r>
      <w:tr w:rsidR="00236FD9" w:rsidRPr="00236FD9" w14:paraId="67CA12E2" w14:textId="77777777" w:rsidTr="00DF3922">
        <w:tc>
          <w:tcPr>
            <w:tcW w:w="2268" w:type="dxa"/>
            <w:tcBorders>
              <w:top w:val="single" w:sz="4" w:space="0" w:color="auto"/>
              <w:left w:val="single" w:sz="4" w:space="0" w:color="auto"/>
              <w:bottom w:val="single" w:sz="4" w:space="0" w:color="auto"/>
              <w:right w:val="single" w:sz="4" w:space="0" w:color="auto"/>
            </w:tcBorders>
          </w:tcPr>
          <w:p w14:paraId="21E9DEF1" w14:textId="5969CFD2" w:rsidR="00236FD9" w:rsidRPr="00236FD9" w:rsidRDefault="00236FD9" w:rsidP="00236FD9">
            <w:pPr>
              <w:rPr>
                <w:rFonts w:ascii="Arial Narrow" w:hAnsi="Arial Narrow" w:cs="Arial"/>
              </w:rPr>
            </w:pPr>
            <w:r w:rsidRPr="00236FD9">
              <w:rPr>
                <w:rFonts w:ascii="Arial Narrow" w:hAnsi="Arial Narrow" w:cs="Arial"/>
              </w:rPr>
              <w:t>Бюджетная линия:</w:t>
            </w:r>
          </w:p>
        </w:tc>
        <w:tc>
          <w:tcPr>
            <w:tcW w:w="3119" w:type="dxa"/>
            <w:tcBorders>
              <w:top w:val="single" w:sz="4" w:space="0" w:color="auto"/>
              <w:left w:val="single" w:sz="4" w:space="0" w:color="auto"/>
              <w:bottom w:val="single" w:sz="4" w:space="0" w:color="auto"/>
              <w:right w:val="single" w:sz="4" w:space="0" w:color="auto"/>
            </w:tcBorders>
          </w:tcPr>
          <w:p w14:paraId="241A759B" w14:textId="09F24318" w:rsidR="00236FD9" w:rsidRPr="00236FD9" w:rsidRDefault="00236FD9" w:rsidP="001D1120">
            <w:pPr>
              <w:tabs>
                <w:tab w:val="left" w:pos="1985"/>
                <w:tab w:val="left" w:pos="2382"/>
                <w:tab w:val="left" w:pos="2948"/>
              </w:tabs>
              <w:rPr>
                <w:rFonts w:ascii="Arial Narrow" w:hAnsi="Arial Narrow" w:cs="Arial"/>
                <w:lang w:val="kk-KZ"/>
              </w:rPr>
            </w:pPr>
            <w:r w:rsidRPr="00236FD9">
              <w:rPr>
                <w:rFonts w:ascii="Arial Narrow" w:hAnsi="Arial Narrow" w:cs="Arial"/>
              </w:rPr>
              <w:t>0</w:t>
            </w:r>
            <w:r w:rsidR="001D1120">
              <w:rPr>
                <w:rFonts w:ascii="Arial Narrow" w:hAnsi="Arial Narrow" w:cs="Arial"/>
                <w:lang w:val="en-US"/>
              </w:rPr>
              <w:t>404</w:t>
            </w:r>
            <w:r w:rsidRPr="00236FD9">
              <w:rPr>
                <w:rFonts w:ascii="Arial Narrow" w:hAnsi="Arial Narrow" w:cs="Arial"/>
              </w:rPr>
              <w:t>.</w:t>
            </w:r>
            <w:r w:rsidR="001D1120">
              <w:rPr>
                <w:rFonts w:ascii="Arial Narrow" w:hAnsi="Arial Narrow" w:cs="Arial"/>
                <w:lang w:val="en-US"/>
              </w:rPr>
              <w:t>11</w:t>
            </w:r>
            <w:r w:rsidRPr="00236FD9">
              <w:rPr>
                <w:rFonts w:ascii="Arial Narrow" w:hAnsi="Arial Narrow" w:cs="Arial"/>
                <w:lang w:val="en-US"/>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61E7BAD" w14:textId="0A2907D3" w:rsidR="00236FD9" w:rsidRPr="00236FD9" w:rsidRDefault="00236FD9" w:rsidP="00236FD9">
            <w:pPr>
              <w:rPr>
                <w:rFonts w:ascii="Arial Narrow" w:hAnsi="Arial Narrow"/>
              </w:rPr>
            </w:pPr>
            <w:r w:rsidRPr="00236FD9">
              <w:rPr>
                <w:rFonts w:ascii="Arial Narrow" w:hAnsi="Arial Narrow" w:cs="Arial"/>
                <w:lang w:val="en-US"/>
              </w:rPr>
              <w:t>Po number:</w:t>
            </w:r>
          </w:p>
        </w:tc>
        <w:tc>
          <w:tcPr>
            <w:tcW w:w="2693" w:type="dxa"/>
            <w:tcBorders>
              <w:top w:val="single" w:sz="4" w:space="0" w:color="auto"/>
              <w:left w:val="single" w:sz="4" w:space="0" w:color="auto"/>
              <w:bottom w:val="single" w:sz="4" w:space="0" w:color="auto"/>
              <w:right w:val="single" w:sz="4" w:space="0" w:color="auto"/>
            </w:tcBorders>
          </w:tcPr>
          <w:p w14:paraId="7A7B5072" w14:textId="32598690" w:rsidR="00236FD9" w:rsidRPr="00236FD9" w:rsidRDefault="001D1120" w:rsidP="00236FD9">
            <w:pPr>
              <w:rPr>
                <w:rFonts w:ascii="Arial Narrow" w:hAnsi="Arial Narrow"/>
              </w:rPr>
            </w:pPr>
            <w:r w:rsidRPr="00236FD9">
              <w:rPr>
                <w:rFonts w:ascii="Arial Narrow" w:hAnsi="Arial Narrow" w:cs="Arial"/>
              </w:rPr>
              <w:t>0</w:t>
            </w:r>
            <w:r>
              <w:rPr>
                <w:rFonts w:ascii="Arial Narrow" w:hAnsi="Arial Narrow" w:cs="Arial"/>
                <w:lang w:val="en-US"/>
              </w:rPr>
              <w:t>404</w:t>
            </w:r>
            <w:r w:rsidRPr="00236FD9">
              <w:rPr>
                <w:rFonts w:ascii="Arial Narrow" w:hAnsi="Arial Narrow" w:cs="Arial"/>
              </w:rPr>
              <w:t>.</w:t>
            </w:r>
            <w:r>
              <w:rPr>
                <w:rFonts w:ascii="Arial Narrow" w:hAnsi="Arial Narrow" w:cs="Arial"/>
                <w:lang w:val="en-US"/>
              </w:rPr>
              <w:t>11</w:t>
            </w:r>
            <w:r w:rsidRPr="00236FD9">
              <w:rPr>
                <w:rFonts w:ascii="Arial Narrow" w:hAnsi="Arial Narrow" w:cs="Arial"/>
                <w:lang w:val="en-US"/>
              </w:rPr>
              <w:t>00</w:t>
            </w:r>
          </w:p>
        </w:tc>
      </w:tr>
      <w:tr w:rsidR="00546359" w:rsidRPr="00F208C1" w14:paraId="656417D8" w14:textId="77777777" w:rsidTr="00DF3922">
        <w:tc>
          <w:tcPr>
            <w:tcW w:w="2268" w:type="dxa"/>
            <w:tcBorders>
              <w:top w:val="single" w:sz="4" w:space="0" w:color="auto"/>
              <w:left w:val="single" w:sz="4" w:space="0" w:color="auto"/>
              <w:bottom w:val="single" w:sz="4" w:space="0" w:color="auto"/>
              <w:right w:val="single" w:sz="4" w:space="0" w:color="auto"/>
            </w:tcBorders>
          </w:tcPr>
          <w:p w14:paraId="527A9726" w14:textId="7CF1A71C" w:rsidR="00546359" w:rsidRPr="00236FD9" w:rsidRDefault="00546359" w:rsidP="00546359">
            <w:pPr>
              <w:rPr>
                <w:rFonts w:ascii="Arial Narrow" w:hAnsi="Arial Narrow" w:cs="Arial"/>
              </w:rPr>
            </w:pPr>
            <w:r w:rsidRPr="00236FD9">
              <w:rPr>
                <w:rFonts w:ascii="Arial Narrow" w:hAnsi="Arial Narrow" w:cs="Arial"/>
              </w:rPr>
              <w:t>Название проекта/</w:t>
            </w:r>
            <w:r w:rsidRPr="00236FD9">
              <w:rPr>
                <w:rFonts w:ascii="Arial Narrow" w:hAnsi="Arial Narrow" w:cs="Arial"/>
                <w:lang w:val="en-US"/>
              </w:rPr>
              <w:t xml:space="preserve"> </w:t>
            </w:r>
            <w:r w:rsidRPr="00236FD9">
              <w:rPr>
                <w:rFonts w:ascii="Arial Narrow" w:hAnsi="Arial Narrow" w:cs="Arial"/>
              </w:rPr>
              <w:t>мандат</w:t>
            </w:r>
            <w:r w:rsidRPr="00236FD9">
              <w:rPr>
                <w:rFonts w:ascii="Arial Narrow" w:hAnsi="Arial Narrow" w:cs="Arial"/>
                <w:lang w:val="en-US"/>
              </w:rPr>
              <w:t xml:space="preserve"> </w:t>
            </w:r>
            <w:r w:rsidRPr="00236FD9">
              <w:rPr>
                <w:rFonts w:ascii="Arial Narrow" w:hAnsi="Arial Narrow" w:cs="Arial"/>
              </w:rPr>
              <w:t>/</w:t>
            </w:r>
            <w:r w:rsidRPr="00236FD9">
              <w:rPr>
                <w:rFonts w:ascii="Arial Narrow" w:hAnsi="Arial Narrow" w:cs="Arial"/>
                <w:lang w:val="en-US"/>
              </w:rPr>
              <w:t xml:space="preserve"> </w:t>
            </w:r>
            <w:r w:rsidRPr="00236FD9">
              <w:rPr>
                <w:rFonts w:ascii="Arial Narrow" w:hAnsi="Arial Narrow" w:cs="Arial"/>
              </w:rPr>
              <w:t>страна</w:t>
            </w:r>
          </w:p>
        </w:tc>
        <w:tc>
          <w:tcPr>
            <w:tcW w:w="3119" w:type="dxa"/>
            <w:tcBorders>
              <w:top w:val="single" w:sz="4" w:space="0" w:color="auto"/>
              <w:left w:val="single" w:sz="4" w:space="0" w:color="auto"/>
              <w:bottom w:val="single" w:sz="4" w:space="0" w:color="auto"/>
              <w:right w:val="single" w:sz="4" w:space="0" w:color="auto"/>
            </w:tcBorders>
          </w:tcPr>
          <w:p w14:paraId="2AA280B1" w14:textId="2F8C13D6" w:rsidR="001E161E" w:rsidRDefault="00546359" w:rsidP="001E161E">
            <w:pPr>
              <w:tabs>
                <w:tab w:val="left" w:pos="1985"/>
                <w:tab w:val="left" w:pos="2382"/>
                <w:tab w:val="left" w:pos="2948"/>
              </w:tabs>
              <w:rPr>
                <w:rFonts w:ascii="Arial Narrow" w:hAnsi="Arial Narrow" w:cs="Arial"/>
              </w:rPr>
            </w:pPr>
            <w:r w:rsidRPr="00236FD9">
              <w:rPr>
                <w:rFonts w:ascii="Arial Narrow" w:hAnsi="Arial Narrow" w:cs="Arial"/>
              </w:rPr>
              <w:t>«Улучшение услуг на местном уровне», финансируемый Правительством Швейцарии,</w:t>
            </w:r>
          </w:p>
          <w:p w14:paraId="440561D9" w14:textId="3F441E74" w:rsidR="00546359" w:rsidRPr="00236FD9" w:rsidRDefault="00546359" w:rsidP="001E161E">
            <w:pPr>
              <w:tabs>
                <w:tab w:val="left" w:pos="1985"/>
                <w:tab w:val="left" w:pos="2382"/>
                <w:tab w:val="left" w:pos="2948"/>
              </w:tabs>
              <w:rPr>
                <w:rFonts w:ascii="Arial Narrow" w:hAnsi="Arial Narrow" w:cs="Arial"/>
                <w:lang w:val="kk-KZ"/>
              </w:rPr>
            </w:pPr>
            <w:r w:rsidRPr="00236FD9">
              <w:rPr>
                <w:rFonts w:ascii="Arial Narrow" w:hAnsi="Arial Narrow" w:cs="Arial"/>
              </w:rPr>
              <w:t>Фаза 2, Кыргызстан</w:t>
            </w:r>
          </w:p>
        </w:tc>
        <w:tc>
          <w:tcPr>
            <w:tcW w:w="2126" w:type="dxa"/>
            <w:tcBorders>
              <w:top w:val="single" w:sz="4" w:space="0" w:color="auto"/>
              <w:left w:val="single" w:sz="4" w:space="0" w:color="auto"/>
              <w:bottom w:val="single" w:sz="4" w:space="0" w:color="auto"/>
              <w:right w:val="single" w:sz="4" w:space="0" w:color="auto"/>
            </w:tcBorders>
          </w:tcPr>
          <w:p w14:paraId="1D87A1E4" w14:textId="07B48A33" w:rsidR="00546359" w:rsidRPr="00236FD9" w:rsidRDefault="00236FD9" w:rsidP="00236FD9">
            <w:pPr>
              <w:tabs>
                <w:tab w:val="left" w:pos="1985"/>
                <w:tab w:val="left" w:pos="2382"/>
                <w:tab w:val="left" w:pos="3119"/>
              </w:tabs>
              <w:rPr>
                <w:rFonts w:ascii="Arial Narrow" w:hAnsi="Arial Narrow" w:cs="Arial"/>
                <w:lang w:val="en-US"/>
              </w:rPr>
            </w:pPr>
            <w:r w:rsidRPr="00236FD9">
              <w:rPr>
                <w:rFonts w:ascii="Arial Narrow" w:hAnsi="Arial Narrow" w:cs="Arial"/>
                <w:lang w:val="en-US"/>
              </w:rPr>
              <w:t xml:space="preserve">Project/mandate name/country: </w:t>
            </w:r>
          </w:p>
        </w:tc>
        <w:tc>
          <w:tcPr>
            <w:tcW w:w="2693" w:type="dxa"/>
            <w:tcBorders>
              <w:top w:val="single" w:sz="4" w:space="0" w:color="auto"/>
              <w:left w:val="single" w:sz="4" w:space="0" w:color="auto"/>
              <w:bottom w:val="single" w:sz="4" w:space="0" w:color="auto"/>
              <w:right w:val="single" w:sz="4" w:space="0" w:color="auto"/>
            </w:tcBorders>
          </w:tcPr>
          <w:p w14:paraId="775A7C6B" w14:textId="10E9C4C8" w:rsidR="00546359" w:rsidRPr="00236FD9" w:rsidRDefault="00236FD9" w:rsidP="001D1120">
            <w:pPr>
              <w:rPr>
                <w:rFonts w:ascii="Arial Narrow" w:hAnsi="Arial Narrow"/>
                <w:lang w:val="en-US"/>
              </w:rPr>
            </w:pPr>
            <w:r w:rsidRPr="00236FD9">
              <w:rPr>
                <w:rFonts w:ascii="Arial Narrow" w:hAnsi="Arial Narrow" w:cs="Arial"/>
                <w:lang w:val="en-US"/>
              </w:rPr>
              <w:t>Public Service Improvement project funded by the Swiss Government, Phase II, Kyrgyzstan</w:t>
            </w:r>
          </w:p>
        </w:tc>
      </w:tr>
      <w:tr w:rsidR="00546359" w:rsidRPr="00F208C1" w14:paraId="3C55748B" w14:textId="77777777" w:rsidTr="00DF3922">
        <w:tc>
          <w:tcPr>
            <w:tcW w:w="2268" w:type="dxa"/>
            <w:tcBorders>
              <w:top w:val="single" w:sz="4" w:space="0" w:color="auto"/>
              <w:left w:val="single" w:sz="4" w:space="0" w:color="auto"/>
              <w:bottom w:val="single" w:sz="4" w:space="0" w:color="auto"/>
              <w:right w:val="single" w:sz="4" w:space="0" w:color="auto"/>
            </w:tcBorders>
          </w:tcPr>
          <w:p w14:paraId="572F1722" w14:textId="05AD675D" w:rsidR="00546359" w:rsidRPr="00236FD9" w:rsidRDefault="00546359" w:rsidP="00546359">
            <w:pPr>
              <w:rPr>
                <w:rFonts w:ascii="Arial Narrow" w:hAnsi="Arial Narrow" w:cs="Arial"/>
              </w:rPr>
            </w:pPr>
            <w:r w:rsidRPr="00236FD9">
              <w:rPr>
                <w:rFonts w:ascii="Arial Narrow" w:hAnsi="Arial Narrow" w:cs="Arial"/>
                <w:b/>
              </w:rPr>
              <w:t>Заказчик:</w:t>
            </w:r>
          </w:p>
        </w:tc>
        <w:tc>
          <w:tcPr>
            <w:tcW w:w="3119" w:type="dxa"/>
            <w:tcBorders>
              <w:top w:val="single" w:sz="4" w:space="0" w:color="auto"/>
              <w:left w:val="single" w:sz="4" w:space="0" w:color="auto"/>
              <w:bottom w:val="single" w:sz="4" w:space="0" w:color="auto"/>
              <w:right w:val="single" w:sz="4" w:space="0" w:color="auto"/>
            </w:tcBorders>
          </w:tcPr>
          <w:p w14:paraId="44974CD1" w14:textId="5A30ECF7" w:rsidR="00546359" w:rsidRPr="00236FD9" w:rsidRDefault="00546359" w:rsidP="00546359">
            <w:pPr>
              <w:tabs>
                <w:tab w:val="left" w:pos="1985"/>
                <w:tab w:val="left" w:pos="2382"/>
                <w:tab w:val="left" w:pos="2948"/>
              </w:tabs>
              <w:rPr>
                <w:rFonts w:ascii="Arial Narrow" w:hAnsi="Arial Narrow" w:cs="Arial"/>
                <w:lang w:val="kk-KZ"/>
              </w:rPr>
            </w:pPr>
            <w:r w:rsidRPr="00236FD9">
              <w:rPr>
                <w:rFonts w:ascii="Arial Narrow" w:hAnsi="Arial Narrow" w:cs="Arial"/>
                <w:b/>
              </w:rPr>
              <w:t>ХЕЛЬВЕТАС</w:t>
            </w:r>
          </w:p>
        </w:tc>
        <w:tc>
          <w:tcPr>
            <w:tcW w:w="2126" w:type="dxa"/>
            <w:tcBorders>
              <w:top w:val="single" w:sz="4" w:space="0" w:color="auto"/>
              <w:left w:val="single" w:sz="4" w:space="0" w:color="auto"/>
              <w:bottom w:val="single" w:sz="4" w:space="0" w:color="auto"/>
              <w:right w:val="single" w:sz="4" w:space="0" w:color="auto"/>
            </w:tcBorders>
          </w:tcPr>
          <w:p w14:paraId="7B6AC31E" w14:textId="45F1E9B4" w:rsidR="00546359" w:rsidRPr="00236FD9" w:rsidRDefault="00236FD9">
            <w:pPr>
              <w:rPr>
                <w:rFonts w:ascii="Arial Narrow" w:hAnsi="Arial Narrow"/>
              </w:rPr>
            </w:pPr>
            <w:r w:rsidRPr="00236FD9">
              <w:rPr>
                <w:rFonts w:ascii="Arial Narrow" w:hAnsi="Arial Narrow" w:cs="Arial"/>
                <w:b/>
                <w:lang w:val="en-US"/>
              </w:rPr>
              <w:t>Client</w:t>
            </w:r>
          </w:p>
        </w:tc>
        <w:tc>
          <w:tcPr>
            <w:tcW w:w="2693" w:type="dxa"/>
            <w:tcBorders>
              <w:top w:val="single" w:sz="4" w:space="0" w:color="auto"/>
              <w:left w:val="single" w:sz="4" w:space="0" w:color="auto"/>
              <w:bottom w:val="single" w:sz="4" w:space="0" w:color="auto"/>
              <w:right w:val="single" w:sz="4" w:space="0" w:color="auto"/>
            </w:tcBorders>
          </w:tcPr>
          <w:p w14:paraId="49CC43E5" w14:textId="052B95B3" w:rsidR="00546359" w:rsidRPr="00236FD9" w:rsidRDefault="00236FD9">
            <w:pPr>
              <w:rPr>
                <w:rFonts w:ascii="Arial Narrow" w:hAnsi="Arial Narrow"/>
                <w:lang w:val="en-US"/>
              </w:rPr>
            </w:pPr>
            <w:r w:rsidRPr="00236FD9">
              <w:rPr>
                <w:rFonts w:ascii="Arial Narrow" w:hAnsi="Arial Narrow" w:cs="Arial"/>
                <w:b/>
                <w:lang w:val="en-US"/>
              </w:rPr>
              <w:t>Helvetas in the Kyrgyz Republic</w:t>
            </w:r>
          </w:p>
        </w:tc>
      </w:tr>
      <w:tr w:rsidR="00546359" w:rsidRPr="00F208C1" w14:paraId="16DFCD03" w14:textId="77777777" w:rsidTr="00DF3922">
        <w:tc>
          <w:tcPr>
            <w:tcW w:w="2268" w:type="dxa"/>
            <w:tcBorders>
              <w:top w:val="single" w:sz="4" w:space="0" w:color="auto"/>
              <w:left w:val="single" w:sz="4" w:space="0" w:color="auto"/>
              <w:bottom w:val="single" w:sz="4" w:space="0" w:color="auto"/>
              <w:right w:val="single" w:sz="4" w:space="0" w:color="auto"/>
            </w:tcBorders>
          </w:tcPr>
          <w:p w14:paraId="058C2B41" w14:textId="642934AD" w:rsidR="00546359" w:rsidRPr="00236FD9" w:rsidRDefault="00546359">
            <w:pPr>
              <w:rPr>
                <w:rFonts w:ascii="Arial Narrow" w:hAnsi="Arial Narrow" w:cs="Arial"/>
              </w:rPr>
            </w:pPr>
            <w:r w:rsidRPr="00236FD9">
              <w:rPr>
                <w:rFonts w:ascii="Arial Narrow" w:hAnsi="Arial Narrow" w:cs="Arial"/>
              </w:rPr>
              <w:t>Адрес:</w:t>
            </w:r>
          </w:p>
        </w:tc>
        <w:tc>
          <w:tcPr>
            <w:tcW w:w="3119" w:type="dxa"/>
            <w:tcBorders>
              <w:top w:val="single" w:sz="4" w:space="0" w:color="auto"/>
              <w:left w:val="single" w:sz="4" w:space="0" w:color="auto"/>
              <w:bottom w:val="single" w:sz="4" w:space="0" w:color="auto"/>
              <w:right w:val="single" w:sz="4" w:space="0" w:color="auto"/>
            </w:tcBorders>
          </w:tcPr>
          <w:p w14:paraId="6D641F39" w14:textId="6E6F9BE9"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rPr>
              <w:t>ул. 7-я Линия № 65, Бишкеке 720044, Кыргызстан</w:t>
            </w:r>
          </w:p>
        </w:tc>
        <w:tc>
          <w:tcPr>
            <w:tcW w:w="2126" w:type="dxa"/>
            <w:tcBorders>
              <w:top w:val="single" w:sz="4" w:space="0" w:color="auto"/>
              <w:left w:val="single" w:sz="4" w:space="0" w:color="auto"/>
              <w:bottom w:val="single" w:sz="4" w:space="0" w:color="auto"/>
              <w:right w:val="single" w:sz="4" w:space="0" w:color="auto"/>
            </w:tcBorders>
          </w:tcPr>
          <w:p w14:paraId="350EB9E8" w14:textId="77777777" w:rsidR="00546359" w:rsidRPr="00236FD9" w:rsidRDefault="00546359">
            <w:pPr>
              <w:rPr>
                <w:rFonts w:ascii="Arial Narrow" w:hAnsi="Arial Narrow"/>
              </w:rPr>
            </w:pPr>
          </w:p>
        </w:tc>
        <w:tc>
          <w:tcPr>
            <w:tcW w:w="2693" w:type="dxa"/>
            <w:tcBorders>
              <w:top w:val="single" w:sz="4" w:space="0" w:color="auto"/>
              <w:left w:val="single" w:sz="4" w:space="0" w:color="auto"/>
              <w:bottom w:val="single" w:sz="4" w:space="0" w:color="auto"/>
              <w:right w:val="single" w:sz="4" w:space="0" w:color="auto"/>
            </w:tcBorders>
          </w:tcPr>
          <w:p w14:paraId="10FEB7D9" w14:textId="3265FB99" w:rsidR="00546359" w:rsidRPr="00236FD9" w:rsidRDefault="00236FD9">
            <w:pPr>
              <w:rPr>
                <w:rFonts w:ascii="Arial Narrow" w:hAnsi="Arial Narrow"/>
                <w:lang w:val="en-US"/>
              </w:rPr>
            </w:pPr>
            <w:r w:rsidRPr="00236FD9">
              <w:rPr>
                <w:rFonts w:ascii="Arial Narrow" w:hAnsi="Arial Narrow" w:cs="Arial"/>
                <w:lang w:val="en-US"/>
              </w:rPr>
              <w:t>65 Str. 7-Liniya, Bishkek 720044, Kyrgyz Republic</w:t>
            </w:r>
          </w:p>
        </w:tc>
      </w:tr>
      <w:tr w:rsidR="00546359" w:rsidRPr="00236FD9" w14:paraId="3E0A7787" w14:textId="77777777" w:rsidTr="00DF3922">
        <w:tc>
          <w:tcPr>
            <w:tcW w:w="2268" w:type="dxa"/>
            <w:tcBorders>
              <w:top w:val="single" w:sz="4" w:space="0" w:color="auto"/>
              <w:left w:val="single" w:sz="4" w:space="0" w:color="auto"/>
              <w:bottom w:val="single" w:sz="4" w:space="0" w:color="auto"/>
              <w:right w:val="single" w:sz="4" w:space="0" w:color="auto"/>
            </w:tcBorders>
          </w:tcPr>
          <w:p w14:paraId="68E5F401" w14:textId="4E3E4F4C"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Te</w:t>
            </w:r>
            <w:r w:rsidRPr="00236FD9">
              <w:rPr>
                <w:rFonts w:ascii="Arial Narrow" w:hAnsi="Arial Narrow" w:cs="Arial"/>
              </w:rPr>
              <w:t>л</w:t>
            </w:r>
            <w:r w:rsidR="00021AED">
              <w:rPr>
                <w:rFonts w:ascii="Arial Narrow" w:hAnsi="Arial Narrow" w:cs="Arial"/>
              </w:rPr>
              <w:t>:</w:t>
            </w:r>
          </w:p>
        </w:tc>
        <w:tc>
          <w:tcPr>
            <w:tcW w:w="3119" w:type="dxa"/>
            <w:tcBorders>
              <w:top w:val="single" w:sz="4" w:space="0" w:color="auto"/>
              <w:left w:val="single" w:sz="4" w:space="0" w:color="auto"/>
              <w:bottom w:val="single" w:sz="4" w:space="0" w:color="auto"/>
              <w:right w:val="single" w:sz="4" w:space="0" w:color="auto"/>
            </w:tcBorders>
          </w:tcPr>
          <w:p w14:paraId="58CEACAB" w14:textId="6C2809B0"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lang w:val="en-US"/>
              </w:rPr>
              <w:t>+996 312 214 572</w:t>
            </w:r>
          </w:p>
        </w:tc>
        <w:tc>
          <w:tcPr>
            <w:tcW w:w="2126" w:type="dxa"/>
            <w:tcBorders>
              <w:top w:val="single" w:sz="4" w:space="0" w:color="auto"/>
              <w:left w:val="single" w:sz="4" w:space="0" w:color="auto"/>
              <w:bottom w:val="single" w:sz="4" w:space="0" w:color="auto"/>
              <w:right w:val="single" w:sz="4" w:space="0" w:color="auto"/>
            </w:tcBorders>
          </w:tcPr>
          <w:p w14:paraId="0BC301F4" w14:textId="1AC57D39" w:rsidR="00546359" w:rsidRPr="00236FD9" w:rsidRDefault="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693" w:type="dxa"/>
            <w:tcBorders>
              <w:top w:val="single" w:sz="4" w:space="0" w:color="auto"/>
              <w:left w:val="single" w:sz="4" w:space="0" w:color="auto"/>
              <w:bottom w:val="single" w:sz="4" w:space="0" w:color="auto"/>
              <w:right w:val="single" w:sz="4" w:space="0" w:color="auto"/>
            </w:tcBorders>
          </w:tcPr>
          <w:p w14:paraId="532E9B59" w14:textId="4ABB9EBC" w:rsidR="00546359" w:rsidRPr="00236FD9" w:rsidRDefault="00236FD9">
            <w:pPr>
              <w:rPr>
                <w:rFonts w:ascii="Arial Narrow" w:hAnsi="Arial Narrow"/>
              </w:rPr>
            </w:pPr>
            <w:r w:rsidRPr="00236FD9">
              <w:rPr>
                <w:rFonts w:ascii="Arial Narrow" w:hAnsi="Arial Narrow" w:cs="Arial"/>
                <w:lang w:val="en-US"/>
              </w:rPr>
              <w:t>+996 312 214 572</w:t>
            </w:r>
          </w:p>
        </w:tc>
      </w:tr>
      <w:tr w:rsidR="00546359" w:rsidRPr="00236FD9" w14:paraId="0F1114AC" w14:textId="77777777" w:rsidTr="00DF3922">
        <w:tc>
          <w:tcPr>
            <w:tcW w:w="2268" w:type="dxa"/>
            <w:tcBorders>
              <w:top w:val="single" w:sz="4" w:space="0" w:color="auto"/>
              <w:left w:val="single" w:sz="4" w:space="0" w:color="auto"/>
              <w:bottom w:val="single" w:sz="4" w:space="0" w:color="auto"/>
              <w:right w:val="single" w:sz="4" w:space="0" w:color="auto"/>
            </w:tcBorders>
          </w:tcPr>
          <w:p w14:paraId="45A15848" w14:textId="05B112E8" w:rsidR="00546359" w:rsidRPr="00236FD9" w:rsidRDefault="00546359">
            <w:pPr>
              <w:rPr>
                <w:rFonts w:ascii="Arial Narrow" w:hAnsi="Arial Narrow" w:cs="Arial"/>
              </w:rPr>
            </w:pPr>
            <w:r w:rsidRPr="00236FD9">
              <w:rPr>
                <w:rFonts w:ascii="Arial Narrow" w:hAnsi="Arial Narrow" w:cs="Arial"/>
                <w:lang w:val="en-US"/>
              </w:rPr>
              <w:t>E-Mail:</w:t>
            </w:r>
          </w:p>
        </w:tc>
        <w:tc>
          <w:tcPr>
            <w:tcW w:w="3119" w:type="dxa"/>
            <w:tcBorders>
              <w:top w:val="single" w:sz="4" w:space="0" w:color="auto"/>
              <w:left w:val="single" w:sz="4" w:space="0" w:color="auto"/>
              <w:bottom w:val="single" w:sz="4" w:space="0" w:color="auto"/>
              <w:right w:val="single" w:sz="4" w:space="0" w:color="auto"/>
            </w:tcBorders>
          </w:tcPr>
          <w:p w14:paraId="59C4A3C9" w14:textId="363684A0" w:rsidR="00546359" w:rsidRPr="00236FD9" w:rsidRDefault="00546359" w:rsidP="00546359">
            <w:pPr>
              <w:tabs>
                <w:tab w:val="left" w:pos="-1843"/>
                <w:tab w:val="left" w:pos="-1560"/>
                <w:tab w:val="left" w:pos="-851"/>
                <w:tab w:val="left" w:pos="1875"/>
              </w:tabs>
              <w:rPr>
                <w:rFonts w:ascii="Arial Narrow" w:hAnsi="Arial Narrow" w:cs="Arial"/>
                <w:color w:val="0000FF"/>
                <w:u w:val="single"/>
                <w:lang w:val="en-US"/>
              </w:rPr>
            </w:pPr>
            <w:r w:rsidRPr="00236FD9">
              <w:rPr>
                <w:rFonts w:ascii="Arial Narrow" w:hAnsi="Arial Narrow" w:cs="Arial"/>
                <w:color w:val="0000FF"/>
                <w:spacing w:val="-2"/>
                <w:u w:val="single"/>
                <w:lang w:val="en-US"/>
              </w:rPr>
              <w:t>kyrgyzstan@helvetas.org</w:t>
            </w:r>
          </w:p>
        </w:tc>
        <w:tc>
          <w:tcPr>
            <w:tcW w:w="2126" w:type="dxa"/>
            <w:tcBorders>
              <w:top w:val="single" w:sz="4" w:space="0" w:color="auto"/>
              <w:left w:val="single" w:sz="4" w:space="0" w:color="auto"/>
              <w:bottom w:val="single" w:sz="4" w:space="0" w:color="auto"/>
              <w:right w:val="single" w:sz="4" w:space="0" w:color="auto"/>
            </w:tcBorders>
          </w:tcPr>
          <w:p w14:paraId="67CC49DB" w14:textId="6182700C" w:rsidR="00546359" w:rsidRPr="00236FD9" w:rsidRDefault="00236FD9" w:rsidP="00236FD9">
            <w:pPr>
              <w:rPr>
                <w:rFonts w:ascii="Arial Narrow" w:hAnsi="Arial Narrow"/>
                <w:lang w:val="en-US"/>
              </w:rPr>
            </w:pPr>
            <w:r w:rsidRPr="00236FD9">
              <w:rPr>
                <w:rFonts w:ascii="Arial Narrow" w:hAnsi="Arial Narrow" w:cs="Arial"/>
                <w:lang w:val="en-US"/>
              </w:rPr>
              <w:t xml:space="preserve">E-Mail: </w:t>
            </w:r>
          </w:p>
        </w:tc>
        <w:tc>
          <w:tcPr>
            <w:tcW w:w="2693" w:type="dxa"/>
            <w:tcBorders>
              <w:top w:val="single" w:sz="4" w:space="0" w:color="auto"/>
              <w:left w:val="single" w:sz="4" w:space="0" w:color="auto"/>
              <w:bottom w:val="single" w:sz="4" w:space="0" w:color="auto"/>
              <w:right w:val="single" w:sz="4" w:space="0" w:color="auto"/>
            </w:tcBorders>
          </w:tcPr>
          <w:p w14:paraId="233A4FB8" w14:textId="648ACF61" w:rsidR="00546359" w:rsidRPr="00236FD9" w:rsidRDefault="00236FD9">
            <w:pPr>
              <w:rPr>
                <w:rFonts w:ascii="Arial Narrow" w:hAnsi="Arial Narrow"/>
                <w:lang w:val="en-US"/>
              </w:rPr>
            </w:pPr>
            <w:r w:rsidRPr="00236FD9">
              <w:rPr>
                <w:rFonts w:ascii="Arial Narrow" w:hAnsi="Arial Narrow" w:cs="Arial"/>
                <w:color w:val="0000FF"/>
                <w:spacing w:val="-2"/>
                <w:u w:val="single"/>
                <w:lang w:val="en-US"/>
              </w:rPr>
              <w:t>kyrgyzstan@helvetas.org</w:t>
            </w:r>
          </w:p>
        </w:tc>
      </w:tr>
      <w:tr w:rsidR="00546359" w:rsidRPr="00236FD9" w14:paraId="1FAC550D" w14:textId="77777777" w:rsidTr="00DF3922">
        <w:tc>
          <w:tcPr>
            <w:tcW w:w="2268" w:type="dxa"/>
            <w:tcBorders>
              <w:top w:val="single" w:sz="4" w:space="0" w:color="auto"/>
              <w:left w:val="single" w:sz="4" w:space="0" w:color="auto"/>
              <w:bottom w:val="single" w:sz="4" w:space="0" w:color="auto"/>
              <w:right w:val="single" w:sz="4" w:space="0" w:color="auto"/>
            </w:tcBorders>
          </w:tcPr>
          <w:p w14:paraId="39124BDB" w14:textId="76A86E85" w:rsidR="00546359" w:rsidRPr="00236FD9" w:rsidRDefault="00546359">
            <w:pPr>
              <w:rPr>
                <w:rFonts w:ascii="Arial Narrow" w:hAnsi="Arial Narrow" w:cs="Arial"/>
                <w:lang w:val="en-US"/>
              </w:rPr>
            </w:pPr>
            <w:r w:rsidRPr="00236FD9">
              <w:rPr>
                <w:rFonts w:ascii="Arial Narrow" w:hAnsi="Arial Narrow" w:cs="Arial"/>
                <w:b/>
                <w:spacing w:val="-2"/>
              </w:rPr>
              <w:t>Партнер по консорциуму</w:t>
            </w:r>
          </w:p>
        </w:tc>
        <w:tc>
          <w:tcPr>
            <w:tcW w:w="3119" w:type="dxa"/>
            <w:tcBorders>
              <w:top w:val="single" w:sz="4" w:space="0" w:color="auto"/>
              <w:left w:val="single" w:sz="4" w:space="0" w:color="auto"/>
              <w:bottom w:val="single" w:sz="4" w:space="0" w:color="auto"/>
              <w:right w:val="single" w:sz="4" w:space="0" w:color="auto"/>
            </w:tcBorders>
          </w:tcPr>
          <w:p w14:paraId="0DF4F4D1" w14:textId="4809E4F4" w:rsidR="00546359" w:rsidRPr="00236FD9" w:rsidRDefault="00546359" w:rsidP="00546359">
            <w:pPr>
              <w:tabs>
                <w:tab w:val="left" w:pos="-1843"/>
                <w:tab w:val="left" w:pos="-1560"/>
                <w:tab w:val="left" w:pos="-851"/>
                <w:tab w:val="left" w:pos="1875"/>
              </w:tabs>
              <w:rPr>
                <w:rFonts w:ascii="Arial Narrow" w:hAnsi="Arial Narrow" w:cs="Arial"/>
                <w:color w:val="0000FF"/>
                <w:spacing w:val="-2"/>
                <w:u w:val="single"/>
                <w:lang w:val="en-US"/>
              </w:rPr>
            </w:pPr>
            <w:r w:rsidRPr="00236FD9">
              <w:rPr>
                <w:rFonts w:ascii="Arial Narrow" w:hAnsi="Arial Narrow" w:cs="Arial"/>
                <w:b/>
                <w:lang w:val="kk-KZ"/>
              </w:rPr>
              <w:t>Институт политики развития</w:t>
            </w:r>
          </w:p>
        </w:tc>
        <w:tc>
          <w:tcPr>
            <w:tcW w:w="2126" w:type="dxa"/>
            <w:tcBorders>
              <w:top w:val="single" w:sz="4" w:space="0" w:color="auto"/>
              <w:left w:val="single" w:sz="4" w:space="0" w:color="auto"/>
              <w:bottom w:val="single" w:sz="4" w:space="0" w:color="auto"/>
              <w:right w:val="single" w:sz="4" w:space="0" w:color="auto"/>
            </w:tcBorders>
          </w:tcPr>
          <w:p w14:paraId="0960B638" w14:textId="0086A2EB" w:rsidR="00546359" w:rsidRPr="00236FD9" w:rsidRDefault="00236FD9">
            <w:pPr>
              <w:rPr>
                <w:rFonts w:ascii="Arial Narrow" w:hAnsi="Arial Narrow"/>
              </w:rPr>
            </w:pPr>
            <w:r w:rsidRPr="00236FD9">
              <w:rPr>
                <w:rFonts w:ascii="Arial Narrow" w:hAnsi="Arial Narrow" w:cs="Arial"/>
                <w:b/>
                <w:spacing w:val="-2"/>
                <w:lang w:val="en-US"/>
              </w:rPr>
              <w:t>Consortium partner</w:t>
            </w:r>
          </w:p>
        </w:tc>
        <w:tc>
          <w:tcPr>
            <w:tcW w:w="2693" w:type="dxa"/>
            <w:tcBorders>
              <w:top w:val="single" w:sz="4" w:space="0" w:color="auto"/>
              <w:left w:val="single" w:sz="4" w:space="0" w:color="auto"/>
              <w:bottom w:val="single" w:sz="4" w:space="0" w:color="auto"/>
              <w:right w:val="single" w:sz="4" w:space="0" w:color="auto"/>
            </w:tcBorders>
          </w:tcPr>
          <w:p w14:paraId="5E3B2FF9" w14:textId="2E368217" w:rsidR="00546359" w:rsidRPr="00236FD9" w:rsidRDefault="00236FD9">
            <w:pPr>
              <w:rPr>
                <w:rFonts w:ascii="Arial Narrow" w:hAnsi="Arial Narrow"/>
              </w:rPr>
            </w:pPr>
            <w:r w:rsidRPr="00236FD9">
              <w:rPr>
                <w:rFonts w:ascii="Arial Narrow" w:hAnsi="Arial Narrow" w:cs="Arial"/>
                <w:b/>
                <w:lang w:val="en-US"/>
              </w:rPr>
              <w:t>Development Policy Institute</w:t>
            </w:r>
          </w:p>
        </w:tc>
      </w:tr>
      <w:tr w:rsidR="00546359" w:rsidRPr="00F208C1" w14:paraId="29FF97A8" w14:textId="77777777" w:rsidTr="00DF3922">
        <w:tc>
          <w:tcPr>
            <w:tcW w:w="2268" w:type="dxa"/>
            <w:tcBorders>
              <w:top w:val="single" w:sz="4" w:space="0" w:color="auto"/>
              <w:left w:val="single" w:sz="4" w:space="0" w:color="auto"/>
              <w:bottom w:val="single" w:sz="4" w:space="0" w:color="auto"/>
              <w:right w:val="single" w:sz="4" w:space="0" w:color="auto"/>
            </w:tcBorders>
          </w:tcPr>
          <w:p w14:paraId="12992819" w14:textId="264B179E" w:rsidR="00546359" w:rsidRPr="00236FD9" w:rsidRDefault="00546359" w:rsidP="00546359">
            <w:pPr>
              <w:rPr>
                <w:rFonts w:ascii="Arial Narrow" w:hAnsi="Arial Narrow" w:cs="Arial"/>
                <w:b/>
                <w:spacing w:val="-2"/>
              </w:rPr>
            </w:pPr>
            <w:r w:rsidRPr="00236FD9">
              <w:rPr>
                <w:rFonts w:ascii="Arial Narrow" w:hAnsi="Arial Narrow" w:cs="Arial"/>
              </w:rPr>
              <w:t>Адрес:</w:t>
            </w:r>
          </w:p>
        </w:tc>
        <w:tc>
          <w:tcPr>
            <w:tcW w:w="3119" w:type="dxa"/>
            <w:tcBorders>
              <w:top w:val="single" w:sz="4" w:space="0" w:color="auto"/>
              <w:left w:val="single" w:sz="4" w:space="0" w:color="auto"/>
              <w:bottom w:val="single" w:sz="4" w:space="0" w:color="auto"/>
              <w:right w:val="single" w:sz="4" w:space="0" w:color="auto"/>
            </w:tcBorders>
          </w:tcPr>
          <w:p w14:paraId="18A411F0" w14:textId="4A1829A3" w:rsidR="00546359" w:rsidRPr="00236FD9" w:rsidRDefault="00546359" w:rsidP="00021AED">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 xml:space="preserve">ул. </w:t>
            </w:r>
            <w:r w:rsidR="00021AED">
              <w:rPr>
                <w:rFonts w:ascii="Arial Narrow" w:hAnsi="Arial Narrow" w:cs="Arial"/>
                <w:lang w:val="kk-KZ"/>
              </w:rPr>
              <w:t>Шевченко 114</w:t>
            </w:r>
            <w:r w:rsidRPr="00236FD9">
              <w:rPr>
                <w:rFonts w:ascii="Arial Narrow" w:hAnsi="Arial Narrow" w:cs="Arial"/>
                <w:lang w:val="kk-KZ"/>
              </w:rPr>
              <w:t>, Бишкек 720001, Кыргызстан</w:t>
            </w:r>
          </w:p>
        </w:tc>
        <w:tc>
          <w:tcPr>
            <w:tcW w:w="2126" w:type="dxa"/>
            <w:tcBorders>
              <w:top w:val="single" w:sz="4" w:space="0" w:color="auto"/>
              <w:left w:val="single" w:sz="4" w:space="0" w:color="auto"/>
              <w:bottom w:val="single" w:sz="4" w:space="0" w:color="auto"/>
              <w:right w:val="single" w:sz="4" w:space="0" w:color="auto"/>
            </w:tcBorders>
          </w:tcPr>
          <w:p w14:paraId="6950E945" w14:textId="6DCF7289" w:rsidR="00546359" w:rsidRPr="00236FD9" w:rsidRDefault="00236FD9" w:rsidP="00236FD9">
            <w:pPr>
              <w:rPr>
                <w:rFonts w:ascii="Arial Narrow" w:hAnsi="Arial Narrow"/>
                <w:lang w:val="en-US"/>
              </w:rPr>
            </w:pPr>
            <w:r w:rsidRPr="00236FD9">
              <w:rPr>
                <w:rFonts w:ascii="Arial Narrow" w:hAnsi="Arial Narrow" w:cs="Arial"/>
              </w:rPr>
              <w:t>Ad</w:t>
            </w:r>
            <w:r w:rsidRPr="00236FD9">
              <w:rPr>
                <w:rFonts w:ascii="Arial Narrow" w:hAnsi="Arial Narrow" w:cs="Arial"/>
                <w:lang w:val="en-US"/>
              </w:rPr>
              <w:t>d</w:t>
            </w:r>
            <w:r w:rsidRPr="00236FD9">
              <w:rPr>
                <w:rFonts w:ascii="Arial Narrow" w:hAnsi="Arial Narrow" w:cs="Arial"/>
              </w:rPr>
              <w:t>ress:</w:t>
            </w:r>
            <w:r w:rsidRPr="00236FD9">
              <w:rPr>
                <w:rFonts w:ascii="Arial Narrow" w:hAnsi="Arial Narrow"/>
                <w:lang w:val="en-US"/>
              </w:rPr>
              <w:t xml:space="preserve"> </w:t>
            </w:r>
          </w:p>
        </w:tc>
        <w:tc>
          <w:tcPr>
            <w:tcW w:w="2693" w:type="dxa"/>
            <w:tcBorders>
              <w:top w:val="single" w:sz="4" w:space="0" w:color="auto"/>
              <w:left w:val="single" w:sz="4" w:space="0" w:color="auto"/>
              <w:bottom w:val="single" w:sz="4" w:space="0" w:color="auto"/>
              <w:right w:val="single" w:sz="4" w:space="0" w:color="auto"/>
            </w:tcBorders>
          </w:tcPr>
          <w:p w14:paraId="6011E809" w14:textId="7743FBA2" w:rsidR="00546359" w:rsidRPr="00236FD9" w:rsidRDefault="00236FD9" w:rsidP="00021AED">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1</w:t>
            </w:r>
            <w:r w:rsidR="00021AED" w:rsidRPr="00021AED">
              <w:rPr>
                <w:rFonts w:ascii="Arial Narrow" w:hAnsi="Arial Narrow" w:cs="Arial"/>
                <w:lang w:val="en-US"/>
              </w:rPr>
              <w:t xml:space="preserve">14 </w:t>
            </w:r>
            <w:r w:rsidRPr="00236FD9">
              <w:rPr>
                <w:rFonts w:ascii="Arial Narrow" w:hAnsi="Arial Narrow" w:cs="Arial"/>
                <w:lang w:val="en-US"/>
              </w:rPr>
              <w:t xml:space="preserve">Str. </w:t>
            </w:r>
            <w:r w:rsidR="00021AED">
              <w:rPr>
                <w:rFonts w:ascii="Arial Narrow" w:hAnsi="Arial Narrow" w:cs="Arial"/>
                <w:lang w:val="en-US"/>
              </w:rPr>
              <w:t>Shevchenko</w:t>
            </w:r>
            <w:r w:rsidRPr="00236FD9">
              <w:rPr>
                <w:rFonts w:ascii="Arial Narrow" w:hAnsi="Arial Narrow" w:cs="Arial"/>
                <w:lang w:val="en-US"/>
              </w:rPr>
              <w:t>, Bishkek 72001, Kyrgyz Republic</w:t>
            </w:r>
          </w:p>
        </w:tc>
      </w:tr>
      <w:tr w:rsidR="00546359" w:rsidRPr="00236FD9" w14:paraId="4913C976" w14:textId="77777777" w:rsidTr="00DF3922">
        <w:tc>
          <w:tcPr>
            <w:tcW w:w="2268" w:type="dxa"/>
            <w:tcBorders>
              <w:top w:val="single" w:sz="4" w:space="0" w:color="auto"/>
              <w:left w:val="single" w:sz="4" w:space="0" w:color="auto"/>
              <w:bottom w:val="single" w:sz="4" w:space="0" w:color="auto"/>
              <w:right w:val="single" w:sz="4" w:space="0" w:color="auto"/>
            </w:tcBorders>
          </w:tcPr>
          <w:p w14:paraId="0A9D94F8" w14:textId="28EF2DED"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Te</w:t>
            </w:r>
            <w:r w:rsidRPr="00236FD9">
              <w:rPr>
                <w:rFonts w:ascii="Arial Narrow" w:hAnsi="Arial Narrow" w:cs="Arial"/>
              </w:rPr>
              <w:t>л</w:t>
            </w:r>
            <w:r w:rsidR="00021AED">
              <w:rPr>
                <w:rFonts w:ascii="Arial Narrow" w:hAnsi="Arial Narrow" w:cs="Arial"/>
                <w:lang w:val="en-US"/>
              </w:rPr>
              <w:t>:</w:t>
            </w:r>
          </w:p>
        </w:tc>
        <w:tc>
          <w:tcPr>
            <w:tcW w:w="3119" w:type="dxa"/>
            <w:tcBorders>
              <w:top w:val="single" w:sz="4" w:space="0" w:color="auto"/>
              <w:left w:val="single" w:sz="4" w:space="0" w:color="auto"/>
              <w:bottom w:val="single" w:sz="4" w:space="0" w:color="auto"/>
              <w:right w:val="single" w:sz="4" w:space="0" w:color="auto"/>
            </w:tcBorders>
          </w:tcPr>
          <w:p w14:paraId="5A68B580" w14:textId="026DC537"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+996 312 976530</w:t>
            </w:r>
          </w:p>
        </w:tc>
        <w:tc>
          <w:tcPr>
            <w:tcW w:w="2126" w:type="dxa"/>
            <w:tcBorders>
              <w:top w:val="single" w:sz="4" w:space="0" w:color="auto"/>
              <w:left w:val="single" w:sz="4" w:space="0" w:color="auto"/>
              <w:bottom w:val="single" w:sz="4" w:space="0" w:color="auto"/>
              <w:right w:val="single" w:sz="4" w:space="0" w:color="auto"/>
            </w:tcBorders>
          </w:tcPr>
          <w:p w14:paraId="7E07CD4F" w14:textId="1F476B98" w:rsidR="00546359" w:rsidRPr="00236FD9" w:rsidRDefault="00236FD9" w:rsidP="0054635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693" w:type="dxa"/>
            <w:tcBorders>
              <w:top w:val="single" w:sz="4" w:space="0" w:color="auto"/>
              <w:left w:val="single" w:sz="4" w:space="0" w:color="auto"/>
              <w:bottom w:val="single" w:sz="4" w:space="0" w:color="auto"/>
              <w:right w:val="single" w:sz="4" w:space="0" w:color="auto"/>
            </w:tcBorders>
          </w:tcPr>
          <w:p w14:paraId="0C5C396D" w14:textId="1BCC6760"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+996 312 976530</w:t>
            </w:r>
          </w:p>
        </w:tc>
      </w:tr>
      <w:tr w:rsidR="00546359" w:rsidRPr="00236FD9" w14:paraId="542FD437" w14:textId="77777777" w:rsidTr="00DF3922">
        <w:tc>
          <w:tcPr>
            <w:tcW w:w="2268" w:type="dxa"/>
            <w:tcBorders>
              <w:top w:val="single" w:sz="4" w:space="0" w:color="auto"/>
              <w:left w:val="single" w:sz="4" w:space="0" w:color="auto"/>
              <w:bottom w:val="single" w:sz="4" w:space="0" w:color="auto"/>
              <w:right w:val="single" w:sz="4" w:space="0" w:color="auto"/>
            </w:tcBorders>
          </w:tcPr>
          <w:p w14:paraId="04DA9A61" w14:textId="0A07F5DB" w:rsidR="00546359" w:rsidRPr="00236FD9" w:rsidRDefault="00546359" w:rsidP="00546359">
            <w:pPr>
              <w:rPr>
                <w:rFonts w:ascii="Arial Narrow" w:hAnsi="Arial Narrow" w:cs="Arial"/>
                <w:b/>
                <w:spacing w:val="-2"/>
              </w:rPr>
            </w:pPr>
            <w:r w:rsidRPr="00236FD9">
              <w:rPr>
                <w:rFonts w:ascii="Arial Narrow" w:hAnsi="Arial Narrow" w:cs="Arial"/>
                <w:lang w:val="en-US"/>
              </w:rPr>
              <w:t>E-Mail:</w:t>
            </w:r>
          </w:p>
        </w:tc>
        <w:tc>
          <w:tcPr>
            <w:tcW w:w="3119" w:type="dxa"/>
            <w:tcBorders>
              <w:top w:val="single" w:sz="4" w:space="0" w:color="auto"/>
              <w:left w:val="single" w:sz="4" w:space="0" w:color="auto"/>
              <w:bottom w:val="single" w:sz="4" w:space="0" w:color="auto"/>
              <w:right w:val="single" w:sz="4" w:space="0" w:color="auto"/>
            </w:tcBorders>
          </w:tcPr>
          <w:p w14:paraId="51611F94" w14:textId="00659E97" w:rsidR="00546359" w:rsidRPr="00236FD9" w:rsidRDefault="00000000" w:rsidP="00546359">
            <w:pPr>
              <w:tabs>
                <w:tab w:val="left" w:pos="-1843"/>
                <w:tab w:val="left" w:pos="-1560"/>
                <w:tab w:val="left" w:pos="-851"/>
                <w:tab w:val="left" w:pos="3261"/>
              </w:tabs>
              <w:rPr>
                <w:rFonts w:ascii="Arial Narrow" w:hAnsi="Arial Narrow" w:cs="Arial"/>
                <w:lang w:val="kk-KZ"/>
              </w:rPr>
            </w:pPr>
            <w:hyperlink r:id="rId13" w:history="1">
              <w:r w:rsidR="00546359" w:rsidRPr="00236FD9">
                <w:rPr>
                  <w:rStyle w:val="a5"/>
                  <w:rFonts w:ascii="Arial Narrow" w:hAnsi="Arial Narrow" w:cs="Arial"/>
                  <w:spacing w:val="-2"/>
                  <w:lang w:val="kk-KZ"/>
                </w:rPr>
                <w:t>office@dpi.kg</w:t>
              </w:r>
            </w:hyperlink>
          </w:p>
        </w:tc>
        <w:tc>
          <w:tcPr>
            <w:tcW w:w="2126" w:type="dxa"/>
            <w:tcBorders>
              <w:top w:val="single" w:sz="4" w:space="0" w:color="auto"/>
              <w:left w:val="single" w:sz="4" w:space="0" w:color="auto"/>
              <w:bottom w:val="single" w:sz="4" w:space="0" w:color="auto"/>
              <w:right w:val="single" w:sz="4" w:space="0" w:color="auto"/>
            </w:tcBorders>
          </w:tcPr>
          <w:p w14:paraId="16054E47" w14:textId="32C0716E" w:rsidR="00546359" w:rsidRPr="00236FD9" w:rsidRDefault="00236FD9" w:rsidP="00546359">
            <w:pPr>
              <w:rPr>
                <w:rFonts w:ascii="Arial Narrow" w:hAnsi="Arial Narrow"/>
              </w:rPr>
            </w:pPr>
            <w:r w:rsidRPr="00236FD9">
              <w:rPr>
                <w:rFonts w:ascii="Arial Narrow" w:hAnsi="Arial Narrow" w:cs="Arial"/>
                <w:lang w:val="en-US"/>
              </w:rPr>
              <w:t>E-Mail:</w:t>
            </w:r>
          </w:p>
        </w:tc>
        <w:tc>
          <w:tcPr>
            <w:tcW w:w="2693" w:type="dxa"/>
            <w:tcBorders>
              <w:top w:val="single" w:sz="4" w:space="0" w:color="auto"/>
              <w:left w:val="single" w:sz="4" w:space="0" w:color="auto"/>
              <w:bottom w:val="single" w:sz="4" w:space="0" w:color="auto"/>
              <w:right w:val="single" w:sz="4" w:space="0" w:color="auto"/>
            </w:tcBorders>
          </w:tcPr>
          <w:p w14:paraId="6498C7A4" w14:textId="434E6D35" w:rsidR="00546359" w:rsidRPr="00236FD9" w:rsidRDefault="00000000" w:rsidP="00546359">
            <w:pPr>
              <w:rPr>
                <w:rFonts w:ascii="Arial Narrow" w:hAnsi="Arial Narrow"/>
                <w:lang w:val="en-US"/>
              </w:rPr>
            </w:pPr>
            <w:hyperlink r:id="rId14" w:history="1">
              <w:r w:rsidR="00236FD9" w:rsidRPr="00236FD9">
                <w:rPr>
                  <w:rStyle w:val="a5"/>
                  <w:rFonts w:ascii="Arial Narrow" w:hAnsi="Arial Narrow" w:cs="Arial"/>
                  <w:spacing w:val="-2"/>
                  <w:lang w:val="en-US"/>
                </w:rPr>
                <w:t>office@dpi.kg</w:t>
              </w:r>
            </w:hyperlink>
            <w:r w:rsidR="00236FD9" w:rsidRPr="00236FD9">
              <w:rPr>
                <w:rFonts w:ascii="Arial Narrow" w:hAnsi="Arial Narrow" w:cs="Arial"/>
                <w:spacing w:val="-2"/>
                <w:lang w:val="en-US"/>
              </w:rPr>
              <w:t xml:space="preserve">  </w:t>
            </w:r>
          </w:p>
        </w:tc>
      </w:tr>
      <w:tr w:rsidR="00546359" w:rsidRPr="00236FD9" w14:paraId="33E009A7" w14:textId="77777777" w:rsidTr="00DF3922">
        <w:tc>
          <w:tcPr>
            <w:tcW w:w="2268" w:type="dxa"/>
            <w:tcBorders>
              <w:top w:val="single" w:sz="4" w:space="0" w:color="auto"/>
              <w:bottom w:val="single" w:sz="4" w:space="0" w:color="auto"/>
            </w:tcBorders>
          </w:tcPr>
          <w:p w14:paraId="07661DC8" w14:textId="77777777" w:rsidR="00546359" w:rsidRPr="00236FD9" w:rsidRDefault="00546359" w:rsidP="00546359">
            <w:pPr>
              <w:rPr>
                <w:rFonts w:ascii="Arial Narrow" w:hAnsi="Arial Narrow" w:cs="Arial"/>
                <w:lang w:val="en-US"/>
              </w:rPr>
            </w:pPr>
          </w:p>
        </w:tc>
        <w:tc>
          <w:tcPr>
            <w:tcW w:w="3119" w:type="dxa"/>
            <w:tcBorders>
              <w:top w:val="single" w:sz="4" w:space="0" w:color="auto"/>
              <w:bottom w:val="single" w:sz="4" w:space="0" w:color="auto"/>
            </w:tcBorders>
          </w:tcPr>
          <w:p w14:paraId="739130EF" w14:textId="77777777" w:rsidR="00546359" w:rsidRPr="00236FD9" w:rsidRDefault="00546359" w:rsidP="00546359">
            <w:pPr>
              <w:tabs>
                <w:tab w:val="left" w:pos="-1843"/>
                <w:tab w:val="left" w:pos="-1560"/>
                <w:tab w:val="left" w:pos="-851"/>
                <w:tab w:val="left" w:pos="3261"/>
              </w:tabs>
              <w:rPr>
                <w:rStyle w:val="a5"/>
                <w:rFonts w:ascii="Arial Narrow" w:hAnsi="Arial Narrow" w:cs="Arial"/>
                <w:spacing w:val="-2"/>
                <w:lang w:val="kk-KZ"/>
              </w:rPr>
            </w:pPr>
          </w:p>
        </w:tc>
        <w:tc>
          <w:tcPr>
            <w:tcW w:w="2126" w:type="dxa"/>
            <w:tcBorders>
              <w:top w:val="single" w:sz="4" w:space="0" w:color="auto"/>
              <w:bottom w:val="single" w:sz="4" w:space="0" w:color="auto"/>
            </w:tcBorders>
          </w:tcPr>
          <w:p w14:paraId="240F3245" w14:textId="77777777" w:rsidR="00546359" w:rsidRPr="00236FD9" w:rsidRDefault="00546359" w:rsidP="00546359">
            <w:pPr>
              <w:rPr>
                <w:rFonts w:ascii="Arial Narrow" w:hAnsi="Arial Narrow"/>
                <w:lang w:val="en-US"/>
              </w:rPr>
            </w:pPr>
          </w:p>
        </w:tc>
        <w:tc>
          <w:tcPr>
            <w:tcW w:w="2693" w:type="dxa"/>
            <w:tcBorders>
              <w:top w:val="single" w:sz="4" w:space="0" w:color="auto"/>
              <w:bottom w:val="single" w:sz="4" w:space="0" w:color="auto"/>
            </w:tcBorders>
          </w:tcPr>
          <w:p w14:paraId="760834D7" w14:textId="77777777" w:rsidR="00546359" w:rsidRPr="00236FD9" w:rsidRDefault="00546359" w:rsidP="00546359">
            <w:pPr>
              <w:rPr>
                <w:rFonts w:ascii="Arial Narrow" w:hAnsi="Arial Narrow"/>
                <w:lang w:val="en-US"/>
              </w:rPr>
            </w:pPr>
          </w:p>
        </w:tc>
      </w:tr>
      <w:tr w:rsidR="00546359" w:rsidRPr="00236FD9" w14:paraId="35563B60" w14:textId="77777777" w:rsidTr="00DF3922">
        <w:tc>
          <w:tcPr>
            <w:tcW w:w="2268" w:type="dxa"/>
            <w:tcBorders>
              <w:top w:val="single" w:sz="4" w:space="0" w:color="auto"/>
              <w:left w:val="single" w:sz="4" w:space="0" w:color="auto"/>
              <w:bottom w:val="single" w:sz="4" w:space="0" w:color="auto"/>
              <w:right w:val="single" w:sz="4" w:space="0" w:color="auto"/>
            </w:tcBorders>
          </w:tcPr>
          <w:p w14:paraId="671FA90B" w14:textId="0E15DEB5" w:rsidR="00546359" w:rsidRPr="00236FD9" w:rsidRDefault="00546359" w:rsidP="00546359">
            <w:pPr>
              <w:rPr>
                <w:rFonts w:ascii="Arial Narrow" w:hAnsi="Arial Narrow" w:cs="Arial"/>
                <w:lang w:val="en-US"/>
              </w:rPr>
            </w:pPr>
            <w:r w:rsidRPr="00236FD9">
              <w:rPr>
                <w:rFonts w:ascii="Arial Narrow" w:hAnsi="Arial Narrow" w:cs="Arial"/>
                <w:b/>
              </w:rPr>
              <w:t>Исполнитель </w:t>
            </w:r>
          </w:p>
        </w:tc>
        <w:tc>
          <w:tcPr>
            <w:tcW w:w="3119" w:type="dxa"/>
            <w:tcBorders>
              <w:top w:val="single" w:sz="4" w:space="0" w:color="auto"/>
              <w:left w:val="single" w:sz="4" w:space="0" w:color="auto"/>
              <w:bottom w:val="single" w:sz="4" w:space="0" w:color="auto"/>
              <w:right w:val="single" w:sz="4" w:space="0" w:color="auto"/>
            </w:tcBorders>
          </w:tcPr>
          <w:p w14:paraId="44A50534" w14:textId="732EF812" w:rsidR="00546359" w:rsidRPr="000304F1" w:rsidRDefault="00546359" w:rsidP="00546359">
            <w:pPr>
              <w:tabs>
                <w:tab w:val="left" w:pos="-1843"/>
                <w:tab w:val="left" w:pos="-1560"/>
                <w:tab w:val="left" w:pos="-851"/>
                <w:tab w:val="left" w:pos="3261"/>
              </w:tabs>
              <w:rPr>
                <w:rFonts w:ascii="Arial Narrow" w:hAnsi="Arial Narrow" w:cs="Arial"/>
                <w:lang w:val="kk-KZ"/>
              </w:rPr>
            </w:pPr>
          </w:p>
        </w:tc>
        <w:tc>
          <w:tcPr>
            <w:tcW w:w="2126" w:type="dxa"/>
            <w:tcBorders>
              <w:top w:val="single" w:sz="4" w:space="0" w:color="auto"/>
              <w:left w:val="single" w:sz="4" w:space="0" w:color="auto"/>
              <w:bottom w:val="single" w:sz="4" w:space="0" w:color="auto"/>
              <w:right w:val="single" w:sz="4" w:space="0" w:color="auto"/>
            </w:tcBorders>
          </w:tcPr>
          <w:p w14:paraId="09C57F8D" w14:textId="7E260921" w:rsidR="00546359" w:rsidRPr="00236FD9" w:rsidRDefault="00236FD9" w:rsidP="00546359">
            <w:pPr>
              <w:rPr>
                <w:rFonts w:ascii="Arial Narrow" w:hAnsi="Arial Narrow"/>
              </w:rPr>
            </w:pPr>
            <w:r w:rsidRPr="00236FD9">
              <w:rPr>
                <w:rFonts w:ascii="Arial Narrow" w:hAnsi="Arial Narrow" w:cs="Arial"/>
                <w:b/>
                <w:lang w:val="en-US"/>
              </w:rPr>
              <w:t>Contractor</w:t>
            </w:r>
          </w:p>
        </w:tc>
        <w:tc>
          <w:tcPr>
            <w:tcW w:w="2693" w:type="dxa"/>
            <w:tcBorders>
              <w:top w:val="single" w:sz="4" w:space="0" w:color="auto"/>
              <w:left w:val="single" w:sz="4" w:space="0" w:color="auto"/>
              <w:bottom w:val="single" w:sz="4" w:space="0" w:color="auto"/>
              <w:right w:val="single" w:sz="4" w:space="0" w:color="auto"/>
            </w:tcBorders>
          </w:tcPr>
          <w:p w14:paraId="78BAE7A9" w14:textId="66F7B50E" w:rsidR="00546359" w:rsidRPr="000304F1" w:rsidRDefault="00546359" w:rsidP="00546359">
            <w:pPr>
              <w:rPr>
                <w:rFonts w:ascii="Arial Narrow" w:hAnsi="Arial Narrow"/>
                <w:lang w:val="en-US"/>
              </w:rPr>
            </w:pPr>
          </w:p>
        </w:tc>
      </w:tr>
      <w:tr w:rsidR="00236FD9" w:rsidRPr="00236FD9" w14:paraId="1ADB21B2" w14:textId="77777777" w:rsidTr="00DF3922">
        <w:tc>
          <w:tcPr>
            <w:tcW w:w="2268" w:type="dxa"/>
            <w:tcBorders>
              <w:top w:val="single" w:sz="4" w:space="0" w:color="auto"/>
              <w:left w:val="single" w:sz="4" w:space="0" w:color="auto"/>
              <w:bottom w:val="single" w:sz="4" w:space="0" w:color="auto"/>
              <w:right w:val="single" w:sz="4" w:space="0" w:color="auto"/>
            </w:tcBorders>
          </w:tcPr>
          <w:p w14:paraId="09327B44" w14:textId="7AC19FB5" w:rsidR="00236FD9" w:rsidRPr="00236FD9" w:rsidRDefault="00236FD9" w:rsidP="00236FD9">
            <w:pPr>
              <w:rPr>
                <w:rFonts w:ascii="Arial Narrow" w:hAnsi="Arial Narrow" w:cs="Arial"/>
                <w:b/>
              </w:rPr>
            </w:pPr>
            <w:r w:rsidRPr="00236FD9">
              <w:rPr>
                <w:rFonts w:ascii="Arial Narrow" w:hAnsi="Arial Narrow" w:cs="Arial"/>
              </w:rPr>
              <w:sym w:font="Wingdings" w:char="F028"/>
            </w:r>
            <w:r w:rsidRPr="00236FD9">
              <w:rPr>
                <w:rFonts w:ascii="Arial Narrow" w:hAnsi="Arial Narrow" w:cs="Arial"/>
                <w:lang w:val="en-US"/>
              </w:rPr>
              <w:t xml:space="preserve"> Te</w:t>
            </w:r>
            <w:r w:rsidRPr="00236FD9">
              <w:rPr>
                <w:rFonts w:ascii="Arial Narrow" w:hAnsi="Arial Narrow" w:cs="Arial"/>
              </w:rPr>
              <w:t>л</w:t>
            </w:r>
            <w:r w:rsidR="00021AED">
              <w:rPr>
                <w:rFonts w:ascii="Arial Narrow" w:hAnsi="Arial Narrow" w:cs="Arial"/>
              </w:rPr>
              <w:t>:</w:t>
            </w:r>
          </w:p>
        </w:tc>
        <w:tc>
          <w:tcPr>
            <w:tcW w:w="3119" w:type="dxa"/>
            <w:tcBorders>
              <w:top w:val="single" w:sz="4" w:space="0" w:color="auto"/>
              <w:left w:val="single" w:sz="4" w:space="0" w:color="auto"/>
              <w:bottom w:val="single" w:sz="4" w:space="0" w:color="auto"/>
              <w:right w:val="single" w:sz="4" w:space="0" w:color="auto"/>
            </w:tcBorders>
          </w:tcPr>
          <w:p w14:paraId="70AFA156" w14:textId="6BEFB0B4" w:rsidR="00236FD9" w:rsidRPr="000304F1" w:rsidRDefault="00236FD9" w:rsidP="00236FD9">
            <w:pPr>
              <w:tabs>
                <w:tab w:val="left" w:pos="-1843"/>
                <w:tab w:val="left" w:pos="-1560"/>
                <w:tab w:val="left" w:pos="-851"/>
                <w:tab w:val="left" w:pos="3261"/>
              </w:tabs>
              <w:rPr>
                <w:rFonts w:ascii="Arial Narrow" w:hAnsi="Arial Narrow" w:cs="Arial"/>
                <w:lang w:val="kk-KZ"/>
              </w:rPr>
            </w:pPr>
          </w:p>
        </w:tc>
        <w:tc>
          <w:tcPr>
            <w:tcW w:w="2126" w:type="dxa"/>
            <w:tcBorders>
              <w:top w:val="single" w:sz="4" w:space="0" w:color="auto"/>
              <w:left w:val="single" w:sz="4" w:space="0" w:color="auto"/>
              <w:bottom w:val="single" w:sz="4" w:space="0" w:color="auto"/>
              <w:right w:val="single" w:sz="4" w:space="0" w:color="auto"/>
            </w:tcBorders>
          </w:tcPr>
          <w:p w14:paraId="1CCD64F1" w14:textId="2E08EFB1" w:rsidR="00236FD9" w:rsidRPr="00236FD9" w:rsidRDefault="00236FD9" w:rsidP="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693" w:type="dxa"/>
            <w:tcBorders>
              <w:top w:val="single" w:sz="4" w:space="0" w:color="auto"/>
              <w:left w:val="single" w:sz="4" w:space="0" w:color="auto"/>
              <w:bottom w:val="single" w:sz="4" w:space="0" w:color="auto"/>
              <w:right w:val="single" w:sz="4" w:space="0" w:color="auto"/>
            </w:tcBorders>
          </w:tcPr>
          <w:p w14:paraId="0EA63F68" w14:textId="47E9D7AA" w:rsidR="00236FD9" w:rsidRPr="000304F1" w:rsidRDefault="00236FD9" w:rsidP="00236FD9">
            <w:pPr>
              <w:rPr>
                <w:rFonts w:ascii="Arial Narrow" w:hAnsi="Arial Narrow"/>
              </w:rPr>
            </w:pPr>
          </w:p>
        </w:tc>
      </w:tr>
      <w:tr w:rsidR="00236FD9" w:rsidRPr="00236FD9" w14:paraId="4E5779F6" w14:textId="77777777" w:rsidTr="00DF3922">
        <w:tc>
          <w:tcPr>
            <w:tcW w:w="2268" w:type="dxa"/>
            <w:tcBorders>
              <w:top w:val="single" w:sz="4" w:space="0" w:color="auto"/>
              <w:left w:val="single" w:sz="4" w:space="0" w:color="auto"/>
              <w:bottom w:val="single" w:sz="4" w:space="0" w:color="auto"/>
              <w:right w:val="single" w:sz="4" w:space="0" w:color="auto"/>
            </w:tcBorders>
          </w:tcPr>
          <w:p w14:paraId="38DB04FD" w14:textId="0CEEBBB8" w:rsidR="00236FD9" w:rsidRPr="00236FD9" w:rsidRDefault="00236FD9" w:rsidP="00236FD9">
            <w:pPr>
              <w:rPr>
                <w:rFonts w:ascii="Arial Narrow" w:hAnsi="Arial Narrow" w:cs="Arial"/>
              </w:rPr>
            </w:pPr>
            <w:r w:rsidRPr="00236FD9">
              <w:rPr>
                <w:rFonts w:ascii="Arial Narrow" w:hAnsi="Arial Narrow" w:cs="Arial"/>
                <w:lang w:val="en-US"/>
              </w:rPr>
              <w:t>E-Mail:</w:t>
            </w:r>
          </w:p>
        </w:tc>
        <w:tc>
          <w:tcPr>
            <w:tcW w:w="3119" w:type="dxa"/>
            <w:tcBorders>
              <w:top w:val="single" w:sz="4" w:space="0" w:color="auto"/>
              <w:left w:val="single" w:sz="4" w:space="0" w:color="auto"/>
              <w:bottom w:val="single" w:sz="4" w:space="0" w:color="auto"/>
              <w:right w:val="single" w:sz="4" w:space="0" w:color="auto"/>
            </w:tcBorders>
          </w:tcPr>
          <w:p w14:paraId="455B1D00" w14:textId="655AC9AC" w:rsidR="00236FD9" w:rsidRPr="00236FD9" w:rsidRDefault="00236FD9" w:rsidP="00236FD9">
            <w:pPr>
              <w:tabs>
                <w:tab w:val="left" w:pos="-1843"/>
                <w:tab w:val="left" w:pos="-1560"/>
                <w:tab w:val="left" w:pos="-851"/>
                <w:tab w:val="left" w:pos="3261"/>
              </w:tabs>
              <w:rPr>
                <w:rStyle w:val="a5"/>
                <w:rFonts w:ascii="Arial Narrow" w:hAnsi="Arial Narrow" w:cs="Arial"/>
                <w:spacing w:val="-2"/>
                <w:lang w:val="kk-KZ"/>
              </w:rPr>
            </w:pPr>
          </w:p>
        </w:tc>
        <w:tc>
          <w:tcPr>
            <w:tcW w:w="2126" w:type="dxa"/>
            <w:tcBorders>
              <w:top w:val="single" w:sz="4" w:space="0" w:color="auto"/>
              <w:left w:val="single" w:sz="4" w:space="0" w:color="auto"/>
              <w:bottom w:val="single" w:sz="4" w:space="0" w:color="auto"/>
              <w:right w:val="single" w:sz="4" w:space="0" w:color="auto"/>
            </w:tcBorders>
          </w:tcPr>
          <w:p w14:paraId="53746097" w14:textId="27E029ED" w:rsidR="00236FD9" w:rsidRPr="00236FD9" w:rsidRDefault="00236FD9" w:rsidP="00236FD9">
            <w:pPr>
              <w:rPr>
                <w:rFonts w:ascii="Arial Narrow" w:hAnsi="Arial Narrow"/>
              </w:rPr>
            </w:pPr>
            <w:r w:rsidRPr="00236FD9">
              <w:rPr>
                <w:rFonts w:ascii="Arial Narrow" w:hAnsi="Arial Narrow" w:cs="Arial"/>
                <w:lang w:val="en-US"/>
              </w:rPr>
              <w:t>E-Mail:</w:t>
            </w:r>
          </w:p>
        </w:tc>
        <w:tc>
          <w:tcPr>
            <w:tcW w:w="2693" w:type="dxa"/>
            <w:tcBorders>
              <w:top w:val="single" w:sz="4" w:space="0" w:color="auto"/>
              <w:left w:val="single" w:sz="4" w:space="0" w:color="auto"/>
              <w:bottom w:val="single" w:sz="4" w:space="0" w:color="auto"/>
              <w:right w:val="single" w:sz="4" w:space="0" w:color="auto"/>
            </w:tcBorders>
          </w:tcPr>
          <w:p w14:paraId="32AA67A9" w14:textId="71037F14" w:rsidR="00236FD9" w:rsidRPr="00236FD9" w:rsidRDefault="00236FD9" w:rsidP="00236FD9">
            <w:pPr>
              <w:rPr>
                <w:rFonts w:ascii="Arial Narrow" w:hAnsi="Arial Narrow"/>
              </w:rPr>
            </w:pPr>
          </w:p>
        </w:tc>
      </w:tr>
      <w:tr w:rsidR="00546359" w:rsidRPr="00236FD9" w14:paraId="0EA938F8" w14:textId="77777777" w:rsidTr="00DF3922">
        <w:tc>
          <w:tcPr>
            <w:tcW w:w="2268" w:type="dxa"/>
            <w:tcBorders>
              <w:top w:val="single" w:sz="4" w:space="0" w:color="auto"/>
              <w:left w:val="single" w:sz="4" w:space="0" w:color="auto"/>
              <w:bottom w:val="single" w:sz="4" w:space="0" w:color="auto"/>
              <w:right w:val="single" w:sz="4" w:space="0" w:color="auto"/>
            </w:tcBorders>
          </w:tcPr>
          <w:p w14:paraId="287E67B5" w14:textId="71CC3395" w:rsidR="00546359" w:rsidRPr="00236FD9" w:rsidRDefault="00546359" w:rsidP="00546359">
            <w:pPr>
              <w:rPr>
                <w:rFonts w:ascii="Arial Narrow" w:hAnsi="Arial Narrow" w:cs="Arial"/>
                <w:lang w:val="en-US"/>
              </w:rPr>
            </w:pPr>
            <w:r w:rsidRPr="00236FD9">
              <w:rPr>
                <w:rFonts w:ascii="Arial Narrow" w:hAnsi="Arial Narrow" w:cs="Arial"/>
                <w:b/>
              </w:rPr>
              <w:t>Длительность контракта: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20F723" w14:textId="038BD509" w:rsidR="00527C01" w:rsidRPr="00775F13" w:rsidRDefault="00546359" w:rsidP="001E161E">
            <w:pPr>
              <w:tabs>
                <w:tab w:val="left" w:pos="-1843"/>
                <w:tab w:val="left" w:pos="-1560"/>
                <w:tab w:val="left" w:pos="-851"/>
                <w:tab w:val="left" w:pos="3261"/>
              </w:tabs>
              <w:rPr>
                <w:rFonts w:ascii="Arial Narrow" w:hAnsi="Arial Narrow" w:cs="Arial"/>
              </w:rPr>
            </w:pPr>
            <w:r w:rsidRPr="00775F13">
              <w:rPr>
                <w:rFonts w:ascii="Arial Narrow" w:hAnsi="Arial Narrow" w:cs="Arial"/>
              </w:rPr>
              <w:t xml:space="preserve">с </w:t>
            </w:r>
            <w:r w:rsidR="00810562" w:rsidRPr="00810562">
              <w:rPr>
                <w:rFonts w:ascii="Arial Narrow" w:hAnsi="Arial Narrow" w:cs="Arial"/>
              </w:rPr>
              <w:t>1</w:t>
            </w:r>
            <w:r w:rsidR="000744E0">
              <w:rPr>
                <w:rFonts w:ascii="Arial Narrow" w:hAnsi="Arial Narrow" w:cs="Arial"/>
                <w:lang w:val="ky-KG"/>
              </w:rPr>
              <w:t xml:space="preserve"> </w:t>
            </w:r>
            <w:r w:rsidR="002C28BB">
              <w:rPr>
                <w:rFonts w:ascii="Arial Narrow" w:hAnsi="Arial Narrow" w:cs="Arial"/>
                <w:lang w:val="ky-KG"/>
              </w:rPr>
              <w:t>октября</w:t>
            </w:r>
            <w:r w:rsidR="001D1120" w:rsidRPr="00775F13">
              <w:rPr>
                <w:rFonts w:ascii="Arial Narrow" w:hAnsi="Arial Narrow" w:cs="Arial"/>
              </w:rPr>
              <w:t xml:space="preserve"> </w:t>
            </w:r>
            <w:r w:rsidR="00527C01" w:rsidRPr="00775F13">
              <w:rPr>
                <w:rFonts w:ascii="Arial Narrow" w:hAnsi="Arial Narrow" w:cs="Arial"/>
              </w:rPr>
              <w:t>202</w:t>
            </w:r>
            <w:r w:rsidR="00021AED" w:rsidRPr="00775F13">
              <w:rPr>
                <w:rFonts w:ascii="Arial Narrow" w:hAnsi="Arial Narrow" w:cs="Arial"/>
              </w:rPr>
              <w:t>2</w:t>
            </w:r>
            <w:r w:rsidR="00527C01" w:rsidRPr="00775F13">
              <w:rPr>
                <w:rFonts w:ascii="Arial Narrow" w:hAnsi="Arial Narrow" w:cs="Arial"/>
              </w:rPr>
              <w:t xml:space="preserve"> г.</w:t>
            </w:r>
            <w:r w:rsidR="001E161E" w:rsidRPr="00775F13">
              <w:rPr>
                <w:rFonts w:ascii="Arial Narrow" w:hAnsi="Arial Narrow" w:cs="Arial"/>
              </w:rPr>
              <w:t xml:space="preserve"> </w:t>
            </w:r>
          </w:p>
          <w:p w14:paraId="145D4966" w14:textId="2A393673" w:rsidR="00546359" w:rsidRPr="00775F13" w:rsidRDefault="00546359" w:rsidP="001D1120">
            <w:pPr>
              <w:tabs>
                <w:tab w:val="left" w:pos="-1843"/>
                <w:tab w:val="left" w:pos="-1560"/>
                <w:tab w:val="left" w:pos="-851"/>
                <w:tab w:val="left" w:pos="3261"/>
              </w:tabs>
              <w:rPr>
                <w:rStyle w:val="a5"/>
                <w:rFonts w:ascii="Arial Narrow" w:hAnsi="Arial Narrow" w:cs="Arial"/>
                <w:spacing w:val="-2"/>
                <w:lang w:val="kk-KZ"/>
              </w:rPr>
            </w:pPr>
            <w:r w:rsidRPr="00775F13">
              <w:rPr>
                <w:rFonts w:ascii="Arial Narrow" w:hAnsi="Arial Narrow" w:cs="Arial"/>
              </w:rPr>
              <w:t xml:space="preserve">по </w:t>
            </w:r>
            <w:r w:rsidR="00775F13" w:rsidRPr="00775F13">
              <w:rPr>
                <w:rFonts w:ascii="Arial Narrow" w:hAnsi="Arial Narrow" w:cs="Arial"/>
              </w:rPr>
              <w:t xml:space="preserve">31 </w:t>
            </w:r>
            <w:r w:rsidR="002C28BB">
              <w:rPr>
                <w:rFonts w:ascii="Arial Narrow" w:hAnsi="Arial Narrow" w:cs="Arial"/>
                <w:lang w:val="ky-KG"/>
              </w:rPr>
              <w:t>декабря</w:t>
            </w:r>
            <w:r w:rsidR="001D1120" w:rsidRPr="00775F13">
              <w:rPr>
                <w:rFonts w:ascii="Arial Narrow" w:hAnsi="Arial Narrow" w:cs="Arial"/>
              </w:rPr>
              <w:t xml:space="preserve"> </w:t>
            </w:r>
            <w:r w:rsidRPr="00775F13">
              <w:rPr>
                <w:rFonts w:ascii="Arial Narrow" w:hAnsi="Arial Narrow" w:cs="Arial"/>
              </w:rPr>
              <w:t>202</w:t>
            </w:r>
            <w:r w:rsidR="00021AED" w:rsidRPr="00775F13">
              <w:rPr>
                <w:rFonts w:ascii="Arial Narrow" w:hAnsi="Arial Narrow" w:cs="Arial"/>
              </w:rPr>
              <w:t>2</w:t>
            </w:r>
            <w:r w:rsidRPr="00775F13">
              <w:rPr>
                <w:rFonts w:ascii="Arial Narrow" w:hAnsi="Arial Narrow" w:cs="Arial"/>
              </w:rPr>
              <w:t xml:space="preserve"> 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D57BD6" w14:textId="24BCA31E" w:rsidR="00546359" w:rsidRPr="00775F13" w:rsidRDefault="00236FD9" w:rsidP="00546359">
            <w:pPr>
              <w:rPr>
                <w:rFonts w:ascii="Arial Narrow" w:hAnsi="Arial Narrow"/>
              </w:rPr>
            </w:pPr>
            <w:r w:rsidRPr="00775F13">
              <w:rPr>
                <w:rFonts w:ascii="Arial Narrow" w:hAnsi="Arial Narrow" w:cs="Arial"/>
                <w:b/>
                <w:lang w:val="en-US"/>
              </w:rPr>
              <w:t>Contract</w:t>
            </w:r>
            <w:r w:rsidRPr="00775F13">
              <w:rPr>
                <w:rFonts w:ascii="Arial Narrow" w:hAnsi="Arial Narrow" w:cs="Arial"/>
                <w:b/>
              </w:rPr>
              <w:t xml:space="preserve"> </w:t>
            </w:r>
            <w:r w:rsidRPr="00775F13">
              <w:rPr>
                <w:rFonts w:ascii="Arial Narrow" w:hAnsi="Arial Narrow" w:cs="Arial"/>
                <w:b/>
                <w:lang w:val="en-US"/>
              </w:rPr>
              <w:t>duration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F8CB87" w14:textId="54FC0EA2" w:rsidR="00527C01" w:rsidRPr="00775F13" w:rsidRDefault="00236FD9" w:rsidP="001E161E">
            <w:pPr>
              <w:tabs>
                <w:tab w:val="left" w:pos="-1843"/>
                <w:tab w:val="left" w:pos="-1560"/>
                <w:tab w:val="left" w:pos="-851"/>
                <w:tab w:val="left" w:pos="3261"/>
              </w:tabs>
              <w:rPr>
                <w:rFonts w:ascii="Arial Narrow" w:hAnsi="Arial Narrow" w:cs="Arial"/>
              </w:rPr>
            </w:pPr>
            <w:r w:rsidRPr="00775F13">
              <w:rPr>
                <w:rFonts w:ascii="Arial Narrow" w:hAnsi="Arial Narrow" w:cs="Arial"/>
              </w:rPr>
              <w:t xml:space="preserve">From </w:t>
            </w:r>
            <w:r w:rsidR="002C28BB">
              <w:rPr>
                <w:rFonts w:ascii="Arial Narrow" w:hAnsi="Arial Narrow" w:cs="Arial"/>
                <w:lang w:val="en-US"/>
              </w:rPr>
              <w:t>October</w:t>
            </w:r>
            <w:r w:rsidRPr="00775F13">
              <w:rPr>
                <w:rFonts w:ascii="Arial Narrow" w:hAnsi="Arial Narrow" w:cs="Arial"/>
              </w:rPr>
              <w:t xml:space="preserve"> </w:t>
            </w:r>
            <w:r w:rsidR="001E161E" w:rsidRPr="00775F13">
              <w:rPr>
                <w:rFonts w:ascii="Arial Narrow" w:hAnsi="Arial Narrow" w:cs="Arial"/>
              </w:rPr>
              <w:t>1</w:t>
            </w:r>
            <w:r w:rsidRPr="00775F13">
              <w:rPr>
                <w:rFonts w:ascii="Arial Narrow" w:hAnsi="Arial Narrow" w:cs="Arial"/>
              </w:rPr>
              <w:t>, 202</w:t>
            </w:r>
            <w:r w:rsidR="00021AED" w:rsidRPr="00775F13">
              <w:rPr>
                <w:rFonts w:ascii="Arial Narrow" w:hAnsi="Arial Narrow" w:cs="Arial"/>
              </w:rPr>
              <w:t>2</w:t>
            </w:r>
            <w:r w:rsidRPr="00775F13">
              <w:rPr>
                <w:rFonts w:ascii="Arial Narrow" w:hAnsi="Arial Narrow" w:cs="Arial"/>
              </w:rPr>
              <w:t xml:space="preserve"> </w:t>
            </w:r>
          </w:p>
          <w:p w14:paraId="6DFC99E8" w14:textId="0C6FCA54" w:rsidR="00546359" w:rsidRPr="00775F13" w:rsidRDefault="00236FD9" w:rsidP="001D1120">
            <w:pPr>
              <w:tabs>
                <w:tab w:val="left" w:pos="-1843"/>
                <w:tab w:val="left" w:pos="-1560"/>
                <w:tab w:val="left" w:pos="-851"/>
                <w:tab w:val="left" w:pos="3261"/>
              </w:tabs>
              <w:rPr>
                <w:rFonts w:ascii="Arial Narrow" w:hAnsi="Arial Narrow" w:cs="Arial"/>
              </w:rPr>
            </w:pPr>
            <w:r w:rsidRPr="00775F13">
              <w:rPr>
                <w:rFonts w:ascii="Arial Narrow" w:hAnsi="Arial Narrow" w:cs="Arial"/>
                <w:lang w:val="en-US"/>
              </w:rPr>
              <w:t>T</w:t>
            </w:r>
            <w:r w:rsidRPr="00775F13">
              <w:rPr>
                <w:rFonts w:ascii="Arial Narrow" w:hAnsi="Arial Narrow" w:cs="Arial"/>
              </w:rPr>
              <w:t xml:space="preserve">o </w:t>
            </w:r>
            <w:r w:rsidR="002C28BB">
              <w:rPr>
                <w:rFonts w:ascii="Arial Narrow" w:hAnsi="Arial Narrow" w:cs="Arial"/>
                <w:lang w:val="en-US"/>
              </w:rPr>
              <w:t>December</w:t>
            </w:r>
            <w:r w:rsidR="00775F13" w:rsidRPr="00775F13">
              <w:rPr>
                <w:rFonts w:ascii="Arial Narrow" w:hAnsi="Arial Narrow" w:cs="Arial"/>
                <w:lang w:val="en-US"/>
              </w:rPr>
              <w:t xml:space="preserve"> </w:t>
            </w:r>
            <w:r w:rsidR="00775F13" w:rsidRPr="00775F13">
              <w:rPr>
                <w:rFonts w:ascii="Arial Narrow" w:hAnsi="Arial Narrow" w:cs="Arial"/>
              </w:rPr>
              <w:t>31</w:t>
            </w:r>
            <w:r w:rsidRPr="00775F13">
              <w:rPr>
                <w:rFonts w:ascii="Arial Narrow" w:hAnsi="Arial Narrow" w:cs="Arial"/>
              </w:rPr>
              <w:t>, 202</w:t>
            </w:r>
            <w:r w:rsidR="00021AED" w:rsidRPr="00775F13">
              <w:rPr>
                <w:rFonts w:ascii="Arial Narrow" w:hAnsi="Arial Narrow" w:cs="Arial"/>
              </w:rPr>
              <w:t>2</w:t>
            </w:r>
          </w:p>
        </w:tc>
      </w:tr>
      <w:tr w:rsidR="00546359" w:rsidRPr="00F208C1" w14:paraId="4300E5B1" w14:textId="77777777" w:rsidTr="00DF3922">
        <w:tc>
          <w:tcPr>
            <w:tcW w:w="5387" w:type="dxa"/>
            <w:gridSpan w:val="2"/>
            <w:tcBorders>
              <w:top w:val="single" w:sz="4" w:space="0" w:color="auto"/>
              <w:left w:val="single" w:sz="4" w:space="0" w:color="auto"/>
              <w:bottom w:val="single" w:sz="4" w:space="0" w:color="auto"/>
              <w:right w:val="single" w:sz="4" w:space="0" w:color="auto"/>
            </w:tcBorders>
          </w:tcPr>
          <w:p w14:paraId="464A0023" w14:textId="4846C533" w:rsidR="00AF1C16" w:rsidRPr="004F3A64" w:rsidRDefault="00AF1C16" w:rsidP="001D1120">
            <w:pPr>
              <w:ind w:firstLine="360"/>
              <w:jc w:val="both"/>
              <w:rPr>
                <w:rFonts w:ascii="Arial Narrow" w:hAnsi="Arial Narrow"/>
              </w:rPr>
            </w:pPr>
          </w:p>
          <w:p w14:paraId="27EF4453" w14:textId="12805A71" w:rsidR="000304F1" w:rsidRDefault="005422B8" w:rsidP="001D1120">
            <w:pPr>
              <w:ind w:firstLine="360"/>
              <w:jc w:val="both"/>
              <w:rPr>
                <w:rFonts w:ascii="Arial Narrow" w:hAnsi="Arial Narrow"/>
                <w:b/>
              </w:rPr>
            </w:pPr>
            <w:r w:rsidRPr="00E92A75">
              <w:rPr>
                <w:rFonts w:ascii="Arial Narrow" w:hAnsi="Arial Narrow"/>
                <w:b/>
              </w:rPr>
              <w:t xml:space="preserve">1. </w:t>
            </w:r>
            <w:r w:rsidR="000304F1" w:rsidRPr="00021AED">
              <w:rPr>
                <w:rFonts w:ascii="Arial Narrow" w:hAnsi="Arial Narrow"/>
                <w:b/>
              </w:rPr>
              <w:t>Обоснование</w:t>
            </w:r>
          </w:p>
          <w:p w14:paraId="06444000" w14:textId="77777777" w:rsidR="002020E7" w:rsidRPr="00021AED" w:rsidRDefault="002020E7" w:rsidP="001D1120">
            <w:pPr>
              <w:ind w:firstLine="360"/>
              <w:jc w:val="both"/>
              <w:rPr>
                <w:rFonts w:ascii="Arial Narrow" w:hAnsi="Arial Narrow"/>
                <w:b/>
              </w:rPr>
            </w:pPr>
          </w:p>
          <w:p w14:paraId="485DA43E"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Проект «Улучшение услуг на местном уровне», финансируемый Правительством Швейцарии выполняется Хельветас и Институтом политики развития. Целью Проекта является создание устойчивой системы управления услугами на местном уровне, обеспечивающую своевременное и эффективное реагирование на запросы граждан. </w:t>
            </w:r>
          </w:p>
          <w:p w14:paraId="4B72C03B" w14:textId="77777777" w:rsidR="001D1120" w:rsidRPr="000A6B04" w:rsidRDefault="001D1120" w:rsidP="001D1120">
            <w:pPr>
              <w:jc w:val="both"/>
              <w:rPr>
                <w:rFonts w:ascii="Arial Narrow" w:hAnsi="Arial Narrow" w:cs="Arial"/>
              </w:rPr>
            </w:pPr>
            <w:r w:rsidRPr="000A6B04">
              <w:rPr>
                <w:rFonts w:ascii="Arial Narrow" w:hAnsi="Arial Narrow" w:cs="Arial"/>
              </w:rPr>
              <w:t>Основной задачей первой фазы Проекта (2015–2019 гг.) было внедрение устойчивых, эффективных, действенных, подотчетных и оперативных управленческих решений в целевых муниципалитетах, которые учитывают реальные потребности и запросы граждан и обеспечивают значительные улучшения предоставляемых услуг.</w:t>
            </w:r>
          </w:p>
          <w:p w14:paraId="0C456BE2"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Основными направлениями деятельности второй фазы Проекта </w:t>
            </w:r>
            <w:r w:rsidRPr="000401A0">
              <w:rPr>
                <w:rFonts w:ascii="Arial Narrow" w:hAnsi="Arial Narrow" w:cs="Arial"/>
              </w:rPr>
              <w:t>является</w:t>
            </w:r>
            <w:r w:rsidRPr="000A6B04">
              <w:rPr>
                <w:rFonts w:ascii="Arial Narrow" w:hAnsi="Arial Narrow" w:cs="Arial"/>
              </w:rPr>
              <w:t xml:space="preserve"> углубление, репликация и расширение протестированных моделей и решений, полученных в результате первой фазы, а также распространение знаний и навыков по организации и предоставлению услуг по всей стране через национальный механизм.</w:t>
            </w:r>
          </w:p>
          <w:p w14:paraId="5E486569"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Вторая фаза проекта PSI будет работать над достижением двух результатов, которые внесут вклад в общую цель:  </w:t>
            </w:r>
          </w:p>
          <w:p w14:paraId="1A6762B6" w14:textId="77777777" w:rsidR="001D1120" w:rsidRPr="000A6B04" w:rsidRDefault="001D1120" w:rsidP="001D1120">
            <w:pPr>
              <w:jc w:val="both"/>
              <w:rPr>
                <w:rFonts w:ascii="Arial Narrow" w:hAnsi="Arial Narrow" w:cs="Arial"/>
              </w:rPr>
            </w:pPr>
            <w:r w:rsidRPr="000A6B04">
              <w:rPr>
                <w:rFonts w:ascii="Arial Narrow" w:hAnsi="Arial Narrow" w:cs="Arial"/>
              </w:rPr>
              <w:t>Результат 1: Сельские муниципалитеты предоставляют услуги на местном уровне действенным и эффективным путем</w:t>
            </w:r>
          </w:p>
          <w:p w14:paraId="0B42935F"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Результат 2: Различные участники системы создают благоприятные условия – технические, правовые и финансовые – способствуя предоставлению услуг на местном уровне с учетом социально инклюзивных и гендерных аспектов.  </w:t>
            </w:r>
          </w:p>
          <w:p w14:paraId="141C6048" w14:textId="77777777" w:rsidR="001D1120" w:rsidRPr="006640BB" w:rsidRDefault="001D1120" w:rsidP="001D1120">
            <w:pPr>
              <w:tabs>
                <w:tab w:val="left" w:pos="1985"/>
                <w:tab w:val="left" w:pos="2382"/>
                <w:tab w:val="left" w:pos="2948"/>
              </w:tabs>
              <w:jc w:val="both"/>
              <w:rPr>
                <w:rFonts w:ascii="Arial Narrow" w:hAnsi="Arial Narrow" w:cs="Arial"/>
              </w:rPr>
            </w:pPr>
            <w:r w:rsidRPr="006640BB">
              <w:rPr>
                <w:rFonts w:ascii="Arial Narrow" w:hAnsi="Arial Narrow" w:cs="Arial"/>
              </w:rPr>
              <w:lastRenderedPageBreak/>
              <w:t>На протяжении 4-летнего периода второй фазы Проект ставит перед собой следующие задачи:</w:t>
            </w:r>
          </w:p>
          <w:p w14:paraId="1FA6698C" w14:textId="77777777" w:rsidR="001D1120" w:rsidRPr="00E3391B"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E3391B">
              <w:rPr>
                <w:rFonts w:ascii="Arial Narrow" w:hAnsi="Arial Narrow" w:cs="Arial"/>
              </w:rPr>
              <w:t>усилить/повысить потенциал органов местного самоуправления (МСУ);</w:t>
            </w:r>
          </w:p>
          <w:p w14:paraId="4E2BECF6" w14:textId="2368853F" w:rsidR="001D1120" w:rsidRPr="00E3391B"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E3391B">
              <w:rPr>
                <w:rFonts w:ascii="Arial Narrow" w:hAnsi="Arial Narrow" w:cs="Arial"/>
              </w:rPr>
              <w:t xml:space="preserve">интегрировать подходы, </w:t>
            </w:r>
            <w:r w:rsidRPr="00E3391B">
              <w:rPr>
                <w:rFonts w:ascii="Arial Narrow" w:hAnsi="Arial Narrow" w:cs="Arial"/>
                <w:lang w:val="ky-KG"/>
              </w:rPr>
              <w:t>отражающие принципы</w:t>
            </w:r>
            <w:r w:rsidRPr="00E3391B">
              <w:rPr>
                <w:rFonts w:ascii="Arial Narrow" w:hAnsi="Arial Narrow" w:cs="Arial"/>
              </w:rPr>
              <w:t xml:space="preserve"> </w:t>
            </w:r>
            <w:r w:rsidR="00F70152">
              <w:rPr>
                <w:rFonts w:ascii="Arial Narrow" w:hAnsi="Arial Narrow" w:cs="Arial"/>
                <w:lang w:val="ky-KG"/>
              </w:rPr>
              <w:t>инклюзивного развития,</w:t>
            </w:r>
            <w:r w:rsidRPr="00E3391B">
              <w:rPr>
                <w:rFonts w:ascii="Arial Narrow" w:hAnsi="Arial Narrow" w:cs="Arial"/>
              </w:rPr>
              <w:t xml:space="preserve"> в улучшении качества оказываемых услуг на местном уровне;</w:t>
            </w:r>
          </w:p>
          <w:p w14:paraId="062E6FB0" w14:textId="77777777" w:rsidR="001D1120" w:rsidRPr="00E3391B"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E3391B">
              <w:rPr>
                <w:rFonts w:ascii="Arial Narrow" w:hAnsi="Arial Narrow" w:cs="Arial"/>
              </w:rPr>
              <w:t>использовать гендерно-ориентированное бюджетирование (далее ГОБ); а также мнения социально уязвимых групп в процессах принятия решений.</w:t>
            </w:r>
          </w:p>
          <w:p w14:paraId="413BB4D4" w14:textId="0B491F7E" w:rsidR="00F70152" w:rsidRPr="00F70152" w:rsidRDefault="00F70152" w:rsidP="00F70152">
            <w:pPr>
              <w:tabs>
                <w:tab w:val="left" w:pos="1985"/>
                <w:tab w:val="left" w:pos="2382"/>
                <w:tab w:val="left" w:pos="2948"/>
              </w:tabs>
              <w:jc w:val="both"/>
              <w:rPr>
                <w:rFonts w:ascii="Arial Narrow" w:hAnsi="Arial Narrow" w:cs="Arial"/>
              </w:rPr>
            </w:pPr>
            <w:r w:rsidRPr="00F70152">
              <w:rPr>
                <w:rFonts w:ascii="Arial Narrow" w:hAnsi="Arial Narrow" w:cs="Arial"/>
              </w:rPr>
              <w:t>Изолированной разработки и улучшения любой государственной</w:t>
            </w:r>
            <w:r w:rsidR="00F208C1">
              <w:rPr>
                <w:rFonts w:ascii="Arial Narrow" w:hAnsi="Arial Narrow" w:cs="Arial"/>
                <w:lang w:val="ky-KG"/>
              </w:rPr>
              <w:t>/муниципальной</w:t>
            </w:r>
            <w:r w:rsidRPr="00F70152">
              <w:rPr>
                <w:rFonts w:ascii="Arial Narrow" w:hAnsi="Arial Narrow" w:cs="Arial"/>
              </w:rPr>
              <w:t xml:space="preserve"> услуги недостаточно для обеспечения устойчивого и инклюзивного развития местных сообществ. </w:t>
            </w:r>
            <w:r>
              <w:rPr>
                <w:rFonts w:ascii="Arial Narrow" w:hAnsi="Arial Narrow" w:cs="Arial"/>
                <w:lang w:val="ky-KG"/>
              </w:rPr>
              <w:t xml:space="preserve">Стандартный </w:t>
            </w:r>
            <w:r w:rsidRPr="00F70152">
              <w:rPr>
                <w:rFonts w:ascii="Arial Narrow" w:hAnsi="Arial Narrow" w:cs="Arial"/>
              </w:rPr>
              <w:t>набор услуг, уже оказываемый на местном уровне, не всегда означает, что орган МСУ использует все возможности для обеспечения инклюзивного развития. Возможности органов МСУ по созданию условий для инклюзивного развития ограничены, с одной стороны, полномочиями органов МСУ, с другой – стереотипным восприятием собственных функций, недостаточным пониманием сути инклюзивного развития и недостаточным внимание</w:t>
            </w:r>
            <w:r>
              <w:rPr>
                <w:rFonts w:ascii="Arial Narrow" w:hAnsi="Arial Narrow" w:cs="Arial"/>
                <w:lang w:val="ky-KG"/>
              </w:rPr>
              <w:t>м к</w:t>
            </w:r>
            <w:r w:rsidRPr="00F70152">
              <w:rPr>
                <w:rFonts w:ascii="Arial Narrow" w:hAnsi="Arial Narrow" w:cs="Arial"/>
              </w:rPr>
              <w:t xml:space="preserve"> услуг</w:t>
            </w:r>
            <w:r>
              <w:rPr>
                <w:rFonts w:ascii="Arial Narrow" w:hAnsi="Arial Narrow" w:cs="Arial"/>
                <w:lang w:val="ky-KG"/>
              </w:rPr>
              <w:t>ам</w:t>
            </w:r>
            <w:r w:rsidRPr="00F70152">
              <w:rPr>
                <w:rFonts w:ascii="Arial Narrow" w:hAnsi="Arial Narrow" w:cs="Arial"/>
              </w:rPr>
              <w:t xml:space="preserve">, которые могут быть предоставлены для инклюзивного развития, но не </w:t>
            </w:r>
            <w:r>
              <w:rPr>
                <w:rFonts w:ascii="Arial Narrow" w:hAnsi="Arial Narrow" w:cs="Arial"/>
                <w:lang w:val="ky-KG"/>
              </w:rPr>
              <w:t>предоставляются в силу</w:t>
            </w:r>
            <w:r w:rsidRPr="00F70152">
              <w:rPr>
                <w:rFonts w:ascii="Arial Narrow" w:hAnsi="Arial Narrow" w:cs="Arial"/>
              </w:rPr>
              <w:t xml:space="preserve"> не</w:t>
            </w:r>
            <w:r>
              <w:rPr>
                <w:rFonts w:ascii="Arial Narrow" w:hAnsi="Arial Narrow" w:cs="Arial"/>
                <w:lang w:val="ky-KG"/>
              </w:rPr>
              <w:t>хватки</w:t>
            </w:r>
            <w:r w:rsidRPr="00F70152">
              <w:rPr>
                <w:rFonts w:ascii="Arial Narrow" w:hAnsi="Arial Narrow" w:cs="Arial"/>
              </w:rPr>
              <w:t xml:space="preserve"> знаний и опыта. Чаще всего органы МСУ в Кыргызстане видят свою роль только в организации инфраструктурных услуг, таких как водоснабжение или вывоз мусора. Однако современное понимание инклюзивного развития требует расширения этих рамок и перехода также к оказанию услуг, направленных на создание условий для реализации потенциала сообществ в более широком смысле.</w:t>
            </w:r>
          </w:p>
          <w:p w14:paraId="2A9510F1" w14:textId="77777777" w:rsidR="00F70152" w:rsidRPr="00F70152" w:rsidRDefault="00F70152" w:rsidP="00F70152">
            <w:pPr>
              <w:tabs>
                <w:tab w:val="left" w:pos="1985"/>
                <w:tab w:val="left" w:pos="2382"/>
                <w:tab w:val="left" w:pos="2948"/>
              </w:tabs>
              <w:jc w:val="both"/>
              <w:rPr>
                <w:rFonts w:ascii="Arial Narrow" w:hAnsi="Arial Narrow" w:cs="Arial"/>
              </w:rPr>
            </w:pPr>
          </w:p>
          <w:p w14:paraId="3A326EEA" w14:textId="06B4C4EB" w:rsidR="00255835" w:rsidRDefault="00F70152" w:rsidP="00F70152">
            <w:pPr>
              <w:tabs>
                <w:tab w:val="left" w:pos="1985"/>
                <w:tab w:val="left" w:pos="2382"/>
                <w:tab w:val="left" w:pos="2948"/>
              </w:tabs>
              <w:jc w:val="both"/>
              <w:rPr>
                <w:rFonts w:ascii="Arial Narrow" w:hAnsi="Arial Narrow" w:cs="Arial"/>
              </w:rPr>
            </w:pPr>
            <w:r w:rsidRPr="00F70152">
              <w:rPr>
                <w:rFonts w:ascii="Arial Narrow" w:hAnsi="Arial Narrow" w:cs="Arial"/>
              </w:rPr>
              <w:t xml:space="preserve">Реструктуризация системы управления, </w:t>
            </w:r>
            <w:r>
              <w:rPr>
                <w:rFonts w:ascii="Arial Narrow" w:hAnsi="Arial Narrow" w:cs="Arial"/>
                <w:lang w:val="ky-KG"/>
              </w:rPr>
              <w:t>предпринятая Правительством</w:t>
            </w:r>
            <w:r w:rsidRPr="00F70152">
              <w:rPr>
                <w:rFonts w:ascii="Arial Narrow" w:hAnsi="Arial Narrow" w:cs="Arial"/>
              </w:rPr>
              <w:t xml:space="preserve"> Кыргызстана в 2021 году, принятие нового </w:t>
            </w:r>
            <w:r w:rsidR="00F208C1">
              <w:rPr>
                <w:rFonts w:ascii="Arial Narrow" w:hAnsi="Arial Narrow" w:cs="Arial"/>
                <w:lang w:val="ky-KG"/>
              </w:rPr>
              <w:t>З</w:t>
            </w:r>
            <w:r w:rsidRPr="00F70152">
              <w:rPr>
                <w:rFonts w:ascii="Arial Narrow" w:hAnsi="Arial Narrow" w:cs="Arial"/>
              </w:rPr>
              <w:t>акона</w:t>
            </w:r>
            <w:r w:rsidR="00F208C1">
              <w:rPr>
                <w:rFonts w:ascii="Arial Narrow" w:hAnsi="Arial Narrow" w:cs="Arial"/>
                <w:lang w:val="ky-KG"/>
              </w:rPr>
              <w:t xml:space="preserve"> КР</w:t>
            </w:r>
            <w:r w:rsidRPr="00F70152">
              <w:rPr>
                <w:rFonts w:ascii="Arial Narrow" w:hAnsi="Arial Narrow" w:cs="Arial"/>
              </w:rPr>
              <w:t xml:space="preserve"> </w:t>
            </w:r>
            <w:r w:rsidR="00F208C1">
              <w:rPr>
                <w:rFonts w:ascii="Arial Narrow" w:hAnsi="Arial Narrow" w:cs="Arial"/>
                <w:lang w:val="ky-KG"/>
              </w:rPr>
              <w:t>“О</w:t>
            </w:r>
            <w:r w:rsidRPr="00F70152">
              <w:rPr>
                <w:rFonts w:ascii="Arial Narrow" w:hAnsi="Arial Narrow" w:cs="Arial"/>
              </w:rPr>
              <w:t xml:space="preserve"> местной государственной администрации и </w:t>
            </w:r>
            <w:r w:rsidR="00F208C1">
              <w:rPr>
                <w:rFonts w:ascii="Arial Narrow" w:hAnsi="Arial Narrow" w:cs="Arial"/>
                <w:lang w:val="ky-KG"/>
              </w:rPr>
              <w:t xml:space="preserve">органах </w:t>
            </w:r>
            <w:r w:rsidRPr="00F70152">
              <w:rPr>
                <w:rFonts w:ascii="Arial Narrow" w:hAnsi="Arial Narrow" w:cs="Arial"/>
              </w:rPr>
              <w:t>местно</w:t>
            </w:r>
            <w:r w:rsidR="00F208C1">
              <w:rPr>
                <w:rFonts w:ascii="Arial Narrow" w:hAnsi="Arial Narrow" w:cs="Arial"/>
                <w:lang w:val="ky-KG"/>
              </w:rPr>
              <w:t>го</w:t>
            </w:r>
            <w:r w:rsidRPr="00F70152">
              <w:rPr>
                <w:rFonts w:ascii="Arial Narrow" w:hAnsi="Arial Narrow" w:cs="Arial"/>
              </w:rPr>
              <w:t xml:space="preserve"> самоуправлени</w:t>
            </w:r>
            <w:r w:rsidR="00F208C1">
              <w:rPr>
                <w:rFonts w:ascii="Arial Narrow" w:hAnsi="Arial Narrow" w:cs="Arial"/>
                <w:lang w:val="ky-KG"/>
              </w:rPr>
              <w:t>я”</w:t>
            </w:r>
            <w:r w:rsidRPr="00F70152">
              <w:rPr>
                <w:rFonts w:ascii="Arial Narrow" w:hAnsi="Arial Narrow" w:cs="Arial"/>
              </w:rPr>
              <w:t xml:space="preserve"> создали</w:t>
            </w:r>
            <w:r>
              <w:rPr>
                <w:rFonts w:ascii="Arial Narrow" w:hAnsi="Arial Narrow" w:cs="Arial"/>
                <w:lang w:val="ky-KG"/>
              </w:rPr>
              <w:t xml:space="preserve"> как новые сложности, так и</w:t>
            </w:r>
            <w:r w:rsidRPr="00F70152">
              <w:rPr>
                <w:rFonts w:ascii="Arial Narrow" w:hAnsi="Arial Narrow" w:cs="Arial"/>
              </w:rPr>
              <w:t xml:space="preserve"> новые возможности. На уровне местных государственных администраций, которые будут существенно влиять на функционирование органов МСУ, формируются центры принятия решений</w:t>
            </w:r>
            <w:r>
              <w:rPr>
                <w:rFonts w:ascii="Arial Narrow" w:hAnsi="Arial Narrow" w:cs="Arial"/>
                <w:lang w:val="ky-KG"/>
              </w:rPr>
              <w:t xml:space="preserve"> районного значения, которые</w:t>
            </w:r>
            <w:r w:rsidRPr="00F70152">
              <w:rPr>
                <w:rFonts w:ascii="Arial Narrow" w:hAnsi="Arial Narrow" w:cs="Arial"/>
              </w:rPr>
              <w:t xml:space="preserve"> с 2023 года будут иметь свои районные бюджеты. Все это потребует от местных государственных администраций разработки </w:t>
            </w:r>
            <w:r>
              <w:rPr>
                <w:rFonts w:ascii="Arial Narrow" w:hAnsi="Arial Narrow" w:cs="Arial"/>
                <w:lang w:val="ky-KG"/>
              </w:rPr>
              <w:t>районных</w:t>
            </w:r>
            <w:r w:rsidRPr="00F70152">
              <w:rPr>
                <w:rFonts w:ascii="Arial Narrow" w:hAnsi="Arial Narrow" w:cs="Arial"/>
              </w:rPr>
              <w:t xml:space="preserve"> программ развития в новом формате. Ожидается, что органы местного управления смогут создать условия для развития, а также доступа к услугам и рынкам не только в сфере основных потребностей и инфраструктуры, но и в более широком контексте инклюзивного развития, включая образование, доступ к знаниям и навыкам, развитию бизнес-среды и рынков. Однако на уровне </w:t>
            </w:r>
            <w:r w:rsidR="00F208C1">
              <w:rPr>
                <w:rFonts w:ascii="Arial Narrow" w:hAnsi="Arial Narrow" w:cs="Arial"/>
                <w:lang w:val="ky-KG"/>
              </w:rPr>
              <w:t>органов МСУ/</w:t>
            </w:r>
            <w:r w:rsidRPr="00F70152">
              <w:rPr>
                <w:rFonts w:ascii="Arial Narrow" w:hAnsi="Arial Narrow" w:cs="Arial"/>
              </w:rPr>
              <w:t>местных государственных администраций не хватает знаний по инклюзивному планированию и управлению.</w:t>
            </w:r>
          </w:p>
          <w:p w14:paraId="34EF216A" w14:textId="77777777" w:rsidR="00255835" w:rsidRDefault="00255835" w:rsidP="00F70152">
            <w:pPr>
              <w:tabs>
                <w:tab w:val="left" w:pos="1985"/>
                <w:tab w:val="left" w:pos="2382"/>
                <w:tab w:val="left" w:pos="2948"/>
              </w:tabs>
              <w:jc w:val="both"/>
              <w:rPr>
                <w:rFonts w:ascii="Arial Narrow" w:hAnsi="Arial Narrow" w:cs="Arial"/>
              </w:rPr>
            </w:pPr>
          </w:p>
          <w:p w14:paraId="48F1E957" w14:textId="687C26B4" w:rsidR="00E40409" w:rsidRDefault="00255835" w:rsidP="00F70152">
            <w:pPr>
              <w:tabs>
                <w:tab w:val="left" w:pos="1985"/>
                <w:tab w:val="left" w:pos="2382"/>
                <w:tab w:val="left" w:pos="2948"/>
              </w:tabs>
              <w:jc w:val="both"/>
              <w:rPr>
                <w:rFonts w:ascii="Arial Narrow" w:hAnsi="Arial Narrow" w:cs="Arial"/>
              </w:rPr>
            </w:pPr>
            <w:r w:rsidRPr="00255835">
              <w:rPr>
                <w:rFonts w:ascii="Arial Narrow" w:hAnsi="Arial Narrow" w:cs="Arial"/>
              </w:rPr>
              <w:t xml:space="preserve">Для поддержки местных государственных администраций в формировании более широкого понимания их потенциала в создании условий для инклюзивного роста, преодоления всех форм </w:t>
            </w:r>
            <w:r w:rsidR="00E40409">
              <w:rPr>
                <w:rFonts w:ascii="Arial Narrow" w:hAnsi="Arial Narrow" w:cs="Arial"/>
                <w:lang w:val="ky-KG"/>
              </w:rPr>
              <w:t>дискриминации</w:t>
            </w:r>
            <w:r w:rsidRPr="00255835">
              <w:rPr>
                <w:rFonts w:ascii="Arial Narrow" w:hAnsi="Arial Narrow" w:cs="Arial"/>
              </w:rPr>
              <w:t xml:space="preserve"> и бедности путем разработки подробных </w:t>
            </w:r>
            <w:r w:rsidR="00E40409">
              <w:rPr>
                <w:rFonts w:ascii="Arial Narrow" w:hAnsi="Arial Narrow" w:cs="Arial"/>
                <w:lang w:val="ky-KG"/>
              </w:rPr>
              <w:t>планов</w:t>
            </w:r>
            <w:r w:rsidRPr="00255835">
              <w:rPr>
                <w:rFonts w:ascii="Arial Narrow" w:hAnsi="Arial Narrow" w:cs="Arial"/>
              </w:rPr>
              <w:t xml:space="preserve"> действий</w:t>
            </w:r>
            <w:r w:rsidR="00E40409">
              <w:rPr>
                <w:rFonts w:ascii="Arial Narrow" w:hAnsi="Arial Narrow" w:cs="Arial"/>
                <w:lang w:val="ky-KG"/>
              </w:rPr>
              <w:t>,</w:t>
            </w:r>
            <w:r w:rsidRPr="00255835">
              <w:rPr>
                <w:rFonts w:ascii="Arial Narrow" w:hAnsi="Arial Narrow" w:cs="Arial"/>
              </w:rPr>
              <w:t xml:space="preserve"> Проект привлекает международного консультанта, который в тесном сотрудничестве с местными экспертами </w:t>
            </w:r>
            <w:r w:rsidR="00E40409">
              <w:rPr>
                <w:rFonts w:ascii="Arial Narrow" w:hAnsi="Arial Narrow" w:cs="Arial"/>
                <w:lang w:val="ky-KG"/>
              </w:rPr>
              <w:t>разработает</w:t>
            </w:r>
            <w:r w:rsidRPr="00255835">
              <w:rPr>
                <w:rFonts w:ascii="Arial Narrow" w:hAnsi="Arial Narrow" w:cs="Arial"/>
              </w:rPr>
              <w:t xml:space="preserve"> проект методологии планирования местного развития и обучающий модуль для сотрудников местных государственных администраций, органов МСУ и других </w:t>
            </w:r>
            <w:r w:rsidR="00E40409">
              <w:rPr>
                <w:rFonts w:ascii="Arial Narrow" w:hAnsi="Arial Narrow" w:cs="Arial"/>
                <w:lang w:val="ky-KG"/>
              </w:rPr>
              <w:t>агентов</w:t>
            </w:r>
            <w:r w:rsidRPr="00255835">
              <w:rPr>
                <w:rFonts w:ascii="Arial Narrow" w:hAnsi="Arial Narrow" w:cs="Arial"/>
              </w:rPr>
              <w:t xml:space="preserve"> развития (НПО, бизнес</w:t>
            </w:r>
            <w:r w:rsidR="00E40409">
              <w:rPr>
                <w:rFonts w:ascii="Arial Narrow" w:hAnsi="Arial Narrow" w:cs="Arial"/>
                <w:lang w:val="ky-KG"/>
              </w:rPr>
              <w:t>-сектора</w:t>
            </w:r>
            <w:r w:rsidRPr="00255835">
              <w:rPr>
                <w:rFonts w:ascii="Arial Narrow" w:hAnsi="Arial Narrow" w:cs="Arial"/>
              </w:rPr>
              <w:t xml:space="preserve">, граждан) по </w:t>
            </w:r>
            <w:r w:rsidR="00E40409">
              <w:rPr>
                <w:rFonts w:ascii="Arial Narrow" w:hAnsi="Arial Narrow" w:cs="Arial"/>
                <w:lang w:val="ky-KG"/>
              </w:rPr>
              <w:t>применению</w:t>
            </w:r>
            <w:r w:rsidRPr="00255835">
              <w:rPr>
                <w:rFonts w:ascii="Arial Narrow" w:hAnsi="Arial Narrow" w:cs="Arial"/>
              </w:rPr>
              <w:t xml:space="preserve"> Рамочной основы </w:t>
            </w:r>
            <w:r w:rsidRPr="00255835">
              <w:rPr>
                <w:rFonts w:ascii="Arial Narrow" w:hAnsi="Arial Narrow" w:cs="Arial"/>
              </w:rPr>
              <w:lastRenderedPageBreak/>
              <w:t>инклюзивного роста в контексте Кыргызск</w:t>
            </w:r>
            <w:r w:rsidR="00E40409">
              <w:rPr>
                <w:rFonts w:ascii="Arial Narrow" w:hAnsi="Arial Narrow" w:cs="Arial"/>
                <w:lang w:val="ky-KG"/>
              </w:rPr>
              <w:t>ой</w:t>
            </w:r>
            <w:r w:rsidRPr="00255835">
              <w:rPr>
                <w:rFonts w:ascii="Arial Narrow" w:hAnsi="Arial Narrow" w:cs="Arial"/>
              </w:rPr>
              <w:t xml:space="preserve"> Республик</w:t>
            </w:r>
            <w:r w:rsidR="00E40409">
              <w:rPr>
                <w:rFonts w:ascii="Arial Narrow" w:hAnsi="Arial Narrow" w:cs="Arial"/>
                <w:lang w:val="ky-KG"/>
              </w:rPr>
              <w:t>и</w:t>
            </w:r>
            <w:r w:rsidRPr="00255835">
              <w:rPr>
                <w:rFonts w:ascii="Arial Narrow" w:hAnsi="Arial Narrow" w:cs="Arial"/>
              </w:rPr>
              <w:t>.</w:t>
            </w:r>
          </w:p>
          <w:p w14:paraId="01B1112A" w14:textId="111C90F4" w:rsidR="001D1120" w:rsidRDefault="001D1120" w:rsidP="003E798D">
            <w:pPr>
              <w:widowControl/>
              <w:jc w:val="both"/>
              <w:rPr>
                <w:rFonts w:ascii="Arial Narrow" w:hAnsi="Arial Narrow" w:cs="Arial"/>
                <w:lang w:val="ky-KG"/>
              </w:rPr>
            </w:pPr>
            <w:r w:rsidRPr="00E3391B">
              <w:rPr>
                <w:rFonts w:ascii="Arial Narrow" w:hAnsi="Arial Narrow" w:cs="Arial"/>
                <w:lang w:val="ky-KG"/>
              </w:rPr>
              <w:t xml:space="preserve"> </w:t>
            </w:r>
          </w:p>
          <w:p w14:paraId="00EC3C5F" w14:textId="606C3BB1" w:rsidR="001D1120" w:rsidRPr="000A6B04" w:rsidRDefault="00DF3922" w:rsidP="001D1120">
            <w:pPr>
              <w:tabs>
                <w:tab w:val="left" w:pos="1985"/>
                <w:tab w:val="left" w:pos="2382"/>
                <w:tab w:val="left" w:pos="2948"/>
              </w:tabs>
              <w:jc w:val="both"/>
              <w:rPr>
                <w:rFonts w:ascii="Arial Narrow" w:hAnsi="Arial Narrow" w:cs="Arial"/>
              </w:rPr>
            </w:pPr>
            <w:r w:rsidRPr="00DF3922">
              <w:rPr>
                <w:rFonts w:ascii="Arial Narrow" w:hAnsi="Arial Narrow" w:cs="Arial"/>
                <w:lang w:val="ky-KG"/>
              </w:rPr>
              <w:t xml:space="preserve">В рамках этой задачи Проект привлекает местного эксперта для подготовки обзора текущей ситуации по инклюзивному развитию в Кыргызской Республике и оказания помощи международному консультанту в разработке </w:t>
            </w:r>
            <w:r w:rsidRPr="00DF3922">
              <w:rPr>
                <w:rFonts w:ascii="Arial Narrow" w:hAnsi="Arial Narrow" w:cs="Arial"/>
              </w:rPr>
              <w:t>методологии планирования местного развития и обучающ</w:t>
            </w:r>
            <w:r>
              <w:rPr>
                <w:rFonts w:ascii="Arial Narrow" w:hAnsi="Arial Narrow" w:cs="Arial"/>
                <w:lang w:val="ky-KG"/>
              </w:rPr>
              <w:t>его</w:t>
            </w:r>
            <w:r w:rsidRPr="00DF3922">
              <w:rPr>
                <w:rFonts w:ascii="Arial Narrow" w:hAnsi="Arial Narrow" w:cs="Arial"/>
              </w:rPr>
              <w:t xml:space="preserve"> модул</w:t>
            </w:r>
            <w:r>
              <w:rPr>
                <w:rFonts w:ascii="Arial Narrow" w:hAnsi="Arial Narrow" w:cs="Arial"/>
                <w:lang w:val="ky-KG"/>
              </w:rPr>
              <w:t>я</w:t>
            </w:r>
            <w:r w:rsidRPr="00DF3922">
              <w:rPr>
                <w:rFonts w:ascii="Arial Narrow" w:hAnsi="Arial Narrow" w:cs="Arial"/>
              </w:rPr>
              <w:t xml:space="preserve"> для сотрудников местных государственных администраций, органов МСУ и других </w:t>
            </w:r>
            <w:r w:rsidRPr="00DF3922">
              <w:rPr>
                <w:rFonts w:ascii="Arial Narrow" w:hAnsi="Arial Narrow" w:cs="Arial"/>
                <w:lang w:val="ky-KG"/>
              </w:rPr>
              <w:t>агентов</w:t>
            </w:r>
            <w:r w:rsidRPr="00DF3922">
              <w:rPr>
                <w:rFonts w:ascii="Arial Narrow" w:hAnsi="Arial Narrow" w:cs="Arial"/>
              </w:rPr>
              <w:t xml:space="preserve"> развития (НПО, бизнес</w:t>
            </w:r>
            <w:r w:rsidRPr="00DF3922">
              <w:rPr>
                <w:rFonts w:ascii="Arial Narrow" w:hAnsi="Arial Narrow" w:cs="Arial"/>
                <w:lang w:val="ky-KG"/>
              </w:rPr>
              <w:t>-сектора</w:t>
            </w:r>
            <w:r w:rsidRPr="00DF3922">
              <w:rPr>
                <w:rFonts w:ascii="Arial Narrow" w:hAnsi="Arial Narrow" w:cs="Arial"/>
              </w:rPr>
              <w:t xml:space="preserve">, граждан) по </w:t>
            </w:r>
            <w:r w:rsidRPr="00DF3922">
              <w:rPr>
                <w:rFonts w:ascii="Arial Narrow" w:hAnsi="Arial Narrow" w:cs="Arial"/>
                <w:lang w:val="ky-KG"/>
              </w:rPr>
              <w:t>применению</w:t>
            </w:r>
            <w:r w:rsidRPr="00DF3922">
              <w:rPr>
                <w:rFonts w:ascii="Arial Narrow" w:hAnsi="Arial Narrow" w:cs="Arial"/>
              </w:rPr>
              <w:t xml:space="preserve"> Рамочной основы инклюзивного роста в контексте Кыргызск</w:t>
            </w:r>
            <w:r w:rsidRPr="00DF3922">
              <w:rPr>
                <w:rFonts w:ascii="Arial Narrow" w:hAnsi="Arial Narrow" w:cs="Arial"/>
                <w:lang w:val="ky-KG"/>
              </w:rPr>
              <w:t>ой</w:t>
            </w:r>
            <w:r w:rsidRPr="00DF3922">
              <w:rPr>
                <w:rFonts w:ascii="Arial Narrow" w:hAnsi="Arial Narrow" w:cs="Arial"/>
              </w:rPr>
              <w:t xml:space="preserve"> Республик</w:t>
            </w:r>
            <w:r w:rsidRPr="00DF3922">
              <w:rPr>
                <w:rFonts w:ascii="Arial Narrow" w:hAnsi="Arial Narrow" w:cs="Arial"/>
                <w:lang w:val="ky-KG"/>
              </w:rPr>
              <w:t>и</w:t>
            </w:r>
            <w:r w:rsidRPr="00DF3922">
              <w:rPr>
                <w:rFonts w:ascii="Arial Narrow" w:hAnsi="Arial Narrow" w:cs="Arial"/>
              </w:rPr>
              <w:t>.</w:t>
            </w:r>
          </w:p>
          <w:p w14:paraId="1FB6053B" w14:textId="124CC7DE" w:rsidR="000304F1" w:rsidRPr="0078575F" w:rsidRDefault="000304F1" w:rsidP="001D1120">
            <w:pPr>
              <w:ind w:firstLine="360"/>
              <w:jc w:val="both"/>
              <w:rPr>
                <w:rFonts w:ascii="Arial Narrow" w:hAnsi="Arial Narrow"/>
                <w:b/>
              </w:rPr>
            </w:pPr>
          </w:p>
        </w:tc>
        <w:tc>
          <w:tcPr>
            <w:tcW w:w="4819" w:type="dxa"/>
            <w:gridSpan w:val="2"/>
            <w:tcBorders>
              <w:top w:val="single" w:sz="4" w:space="0" w:color="auto"/>
              <w:left w:val="single" w:sz="4" w:space="0" w:color="auto"/>
              <w:bottom w:val="single" w:sz="4" w:space="0" w:color="auto"/>
              <w:right w:val="single" w:sz="4" w:space="0" w:color="auto"/>
            </w:tcBorders>
          </w:tcPr>
          <w:p w14:paraId="1FF414F6" w14:textId="77777777" w:rsidR="00AF1C16" w:rsidRPr="00F208C1" w:rsidRDefault="00AF1C16" w:rsidP="001D1120">
            <w:pPr>
              <w:pStyle w:val="a4"/>
              <w:widowControl/>
              <w:ind w:left="1440"/>
              <w:rPr>
                <w:rFonts w:ascii="Arial Narrow" w:hAnsi="Arial Narrow"/>
                <w:b/>
                <w:lang w:val="en-US"/>
              </w:rPr>
            </w:pPr>
          </w:p>
          <w:p w14:paraId="1D2A77D1" w14:textId="1040CB99" w:rsidR="000304F1" w:rsidRDefault="005422B8" w:rsidP="001D1120">
            <w:pPr>
              <w:widowControl/>
              <w:rPr>
                <w:rFonts w:ascii="Arial Narrow" w:hAnsi="Arial Narrow"/>
                <w:b/>
                <w:lang w:val="en-US"/>
              </w:rPr>
            </w:pPr>
            <w:r w:rsidRPr="00E92A75">
              <w:rPr>
                <w:rFonts w:ascii="Arial Narrow" w:hAnsi="Arial Narrow"/>
                <w:b/>
                <w:lang w:val="en-US"/>
              </w:rPr>
              <w:t xml:space="preserve">1. </w:t>
            </w:r>
            <w:r w:rsidR="000304F1" w:rsidRPr="004F3A64">
              <w:rPr>
                <w:rFonts w:ascii="Arial Narrow" w:hAnsi="Arial Narrow"/>
                <w:b/>
                <w:lang w:val="en-US"/>
              </w:rPr>
              <w:t xml:space="preserve">Background </w:t>
            </w:r>
          </w:p>
          <w:p w14:paraId="0357EA30" w14:textId="77777777" w:rsidR="002020E7" w:rsidRPr="004F3A64" w:rsidRDefault="002020E7" w:rsidP="001D1120">
            <w:pPr>
              <w:widowControl/>
              <w:rPr>
                <w:rFonts w:ascii="Arial Narrow" w:hAnsi="Arial Narrow"/>
                <w:b/>
                <w:lang w:val="en-US"/>
              </w:rPr>
            </w:pPr>
          </w:p>
          <w:p w14:paraId="4C20CF0B"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The Public Service Improvement (PSI) project is a ten-year</w:t>
            </w:r>
            <w:r>
              <w:rPr>
                <w:rFonts w:ascii="Arial Narrow" w:hAnsi="Arial Narrow" w:cs="Arial"/>
                <w:lang w:val="en-US"/>
              </w:rPr>
              <w:t xml:space="preserve"> </w:t>
            </w:r>
            <w:r w:rsidRPr="000A6B04">
              <w:rPr>
                <w:rFonts w:ascii="Arial Narrow" w:hAnsi="Arial Narrow" w:cs="Arial"/>
                <w:lang w:val="en-US"/>
              </w:rPr>
              <w:t xml:space="preserve">initiative funded by the Swiss </w:t>
            </w:r>
            <w:r>
              <w:rPr>
                <w:rFonts w:ascii="Arial Narrow" w:hAnsi="Arial Narrow" w:cs="Arial"/>
                <w:lang w:val="en-US"/>
              </w:rPr>
              <w:t>Government</w:t>
            </w:r>
            <w:r w:rsidRPr="000A6B04">
              <w:rPr>
                <w:rFonts w:ascii="Arial Narrow" w:hAnsi="Arial Narrow" w:cs="Arial"/>
                <w:lang w:val="en-US"/>
              </w:rPr>
              <w:t xml:space="preserve"> and implemented by Helvetas </w:t>
            </w:r>
            <w:r>
              <w:rPr>
                <w:rFonts w:ascii="Arial Narrow" w:hAnsi="Arial Narrow" w:cs="Arial"/>
                <w:lang w:val="en-US"/>
              </w:rPr>
              <w:t>Kyrgyzstan</w:t>
            </w:r>
            <w:r w:rsidRPr="000A6B04">
              <w:rPr>
                <w:rFonts w:ascii="Arial Narrow" w:hAnsi="Arial Narrow" w:cs="Arial"/>
                <w:lang w:val="en-US"/>
              </w:rPr>
              <w:t xml:space="preserve"> in consortium with the Development Policy Institute.</w:t>
            </w:r>
            <w:r w:rsidRPr="007F6626">
              <w:rPr>
                <w:lang w:val="en-US"/>
              </w:rPr>
              <w:t xml:space="preserve"> </w:t>
            </w:r>
            <w:r w:rsidRPr="007F6626">
              <w:rPr>
                <w:rFonts w:ascii="Arial Narrow" w:hAnsi="Arial Narrow" w:cs="Arial"/>
                <w:lang w:val="en-US"/>
              </w:rPr>
              <w:t>The main goal of the Project is to contribute to the improvement of quality and access to services provided by municipalities for their population through introduction of systemic changes at the local level</w:t>
            </w:r>
            <w:r w:rsidRPr="000A6B04">
              <w:rPr>
                <w:rFonts w:ascii="Arial Narrow" w:hAnsi="Arial Narrow" w:cs="Arial"/>
                <w:lang w:val="en-US"/>
              </w:rPr>
              <w:t xml:space="preserve">.  </w:t>
            </w:r>
          </w:p>
          <w:p w14:paraId="21B3ACFE"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The main goal of PSI phase I (2015 – 2019) was to introduce sustainable, effective, efficient, accountable and responsive management solutions in targeted municipalities that address real needs and demands of citizens and that deliver tangible service improvements. </w:t>
            </w:r>
          </w:p>
          <w:p w14:paraId="05005781"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The main thrusts of PSI phase II (2019 -2023) will therefore be to deepen, replicate and scale up tested models and solutions from phase I to tangibly improve public services, development of inter-municipal cooperation to address local issues, as well as the dissemination of knowledge and skills in the organization and provision of services through national mechanism throughout the country. </w:t>
            </w:r>
          </w:p>
          <w:p w14:paraId="7929B16C"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PSI Phase II will work on achieving two outcomes that contribute to the overall goal:</w:t>
            </w:r>
          </w:p>
          <w:p w14:paraId="4F8879F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1: Rural municipalities provide local public services in an effective and efficient manner</w:t>
            </w:r>
          </w:p>
          <w:p w14:paraId="41BBCAC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2: The various system actors create enabling conditions – technical, legal and financial – fostering socially inclusive and gender responsive local public service provision.</w:t>
            </w:r>
          </w:p>
          <w:p w14:paraId="5C5F0A29"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lastRenderedPageBreak/>
              <w:t>During the 4-year period of the second phase, the Project sets the following objectives:</w:t>
            </w:r>
          </w:p>
          <w:p w14:paraId="4515A6E1"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strengthen / increase the potential of local authorities (LSG);</w:t>
            </w:r>
          </w:p>
          <w:p w14:paraId="6AAFD35D" w14:textId="3E87C066"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 xml:space="preserve">integrate approaches that reflect the principles of </w:t>
            </w:r>
            <w:r w:rsidR="00F70152">
              <w:rPr>
                <w:rFonts w:ascii="Arial Narrow" w:hAnsi="Arial Narrow" w:cs="Arial"/>
                <w:lang w:val="en-US"/>
              </w:rPr>
              <w:t>inclusive development</w:t>
            </w:r>
            <w:r w:rsidRPr="00E3391B">
              <w:rPr>
                <w:rFonts w:ascii="Arial Narrow" w:hAnsi="Arial Narrow" w:cs="Arial"/>
                <w:lang w:val="en-US"/>
              </w:rPr>
              <w:t xml:space="preserve"> in improving the quality of services provided at the local level;</w:t>
            </w:r>
          </w:p>
          <w:p w14:paraId="764C7784"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incorporate gender-responsive budgeting (hereinafter GRB); and consideration of the opinions of socially vulnerable groups in decision-making processes.</w:t>
            </w:r>
          </w:p>
          <w:p w14:paraId="2A84AAC4" w14:textId="77777777" w:rsidR="0099129D" w:rsidRDefault="0099129D" w:rsidP="001D1120">
            <w:pPr>
              <w:tabs>
                <w:tab w:val="left" w:pos="1985"/>
                <w:tab w:val="left" w:pos="2382"/>
                <w:tab w:val="left" w:pos="2948"/>
              </w:tabs>
              <w:jc w:val="both"/>
              <w:rPr>
                <w:rFonts w:ascii="Arial Narrow" w:hAnsi="Arial Narrow" w:cs="Arial"/>
                <w:lang w:val="en-US"/>
              </w:rPr>
            </w:pPr>
          </w:p>
          <w:p w14:paraId="6BBF583D" w14:textId="11D78F96" w:rsidR="00F70152" w:rsidRPr="00F70152" w:rsidRDefault="00F70152" w:rsidP="00F70152">
            <w:pPr>
              <w:tabs>
                <w:tab w:val="left" w:pos="1985"/>
                <w:tab w:val="left" w:pos="2382"/>
                <w:tab w:val="left" w:pos="2948"/>
              </w:tabs>
              <w:jc w:val="both"/>
              <w:rPr>
                <w:rFonts w:ascii="Arial Narrow" w:hAnsi="Arial Narrow" w:cs="Arial"/>
                <w:lang w:val="en-US"/>
              </w:rPr>
            </w:pPr>
            <w:r w:rsidRPr="00F70152">
              <w:rPr>
                <w:rFonts w:ascii="Arial Narrow" w:hAnsi="Arial Narrow" w:cs="Arial"/>
                <w:lang w:val="en-US"/>
              </w:rPr>
              <w:t xml:space="preserve">Elaborating and improving any public service in isolation is not enough to ensure the sustainable and inclusive development of local communities. The </w:t>
            </w:r>
            <w:r>
              <w:rPr>
                <w:rFonts w:ascii="Arial Narrow" w:hAnsi="Arial Narrow" w:cs="Arial"/>
                <w:lang w:val="en-US"/>
              </w:rPr>
              <w:t>standard</w:t>
            </w:r>
            <w:r w:rsidRPr="00F70152">
              <w:rPr>
                <w:rFonts w:ascii="Arial Narrow" w:hAnsi="Arial Narrow" w:cs="Arial"/>
                <w:lang w:val="en-US"/>
              </w:rPr>
              <w:t xml:space="preserve"> set of services already provided at the local level does not always mean that the LSG body uses all opportunities to ensure inclusive development. The capacity of LSG bodies to create conditions for inclusive development is limited, on the one hand, by the powers of LSG bodies, on the other hand, by the stereotypical perception of their own functions, insufficient understanding of the essence of inclusive development and insufficient attention to services that could be provided for inclusive development, but are not due to lack of knowledge and experience. Most often, the LSG bodies in Kyrgyzstan see their role only in the organization of infrastructure services, such as water supply or garbage collection. However, the modern understanding of inclusive development requires expanding these frameworks and moving also to the provision of services aimed at creating conditions for realizing the potential of communities in a broader sense.</w:t>
            </w:r>
          </w:p>
          <w:p w14:paraId="26A90AAE" w14:textId="77777777" w:rsidR="00F70152" w:rsidRPr="00F70152" w:rsidRDefault="00F70152" w:rsidP="00F70152">
            <w:pPr>
              <w:tabs>
                <w:tab w:val="left" w:pos="1985"/>
                <w:tab w:val="left" w:pos="2382"/>
                <w:tab w:val="left" w:pos="2948"/>
              </w:tabs>
              <w:jc w:val="both"/>
              <w:rPr>
                <w:rFonts w:ascii="Arial Narrow" w:hAnsi="Arial Narrow" w:cs="Arial"/>
                <w:lang w:val="en-US"/>
              </w:rPr>
            </w:pPr>
          </w:p>
          <w:p w14:paraId="3E0B8C0E" w14:textId="2916BFEC" w:rsidR="00F70152" w:rsidRPr="00F70152" w:rsidRDefault="00F70152" w:rsidP="00F70152">
            <w:pPr>
              <w:tabs>
                <w:tab w:val="left" w:pos="1985"/>
                <w:tab w:val="left" w:pos="2382"/>
                <w:tab w:val="left" w:pos="2948"/>
              </w:tabs>
              <w:jc w:val="both"/>
              <w:rPr>
                <w:rFonts w:ascii="Arial Narrow" w:hAnsi="Arial Narrow" w:cs="Arial"/>
                <w:lang w:val="en-US"/>
              </w:rPr>
            </w:pPr>
            <w:r w:rsidRPr="00F70152">
              <w:rPr>
                <w:rFonts w:ascii="Arial Narrow" w:hAnsi="Arial Narrow" w:cs="Arial"/>
                <w:lang w:val="en-US"/>
              </w:rPr>
              <w:t xml:space="preserve">The restructuring of the governance system, launched by the central authorities in Kyrgyzstan in 2021, the adoption of a new law on local state administration and local self-government has become both a new challenge and created new opportunities. At the level of local state administrations, which will significantly influence the functioning of LSG bodies, regional decision-making centers </w:t>
            </w:r>
            <w:r w:rsidR="003E798D">
              <w:rPr>
                <w:rFonts w:ascii="Arial Narrow" w:hAnsi="Arial Narrow" w:cs="Arial"/>
                <w:lang w:val="en-US"/>
              </w:rPr>
              <w:t>which,</w:t>
            </w:r>
            <w:r w:rsidRPr="00F70152">
              <w:rPr>
                <w:rFonts w:ascii="Arial Narrow" w:hAnsi="Arial Narrow" w:cs="Arial"/>
                <w:lang w:val="en-US"/>
              </w:rPr>
              <w:t xml:space="preserve"> as of 2023, will have their district budgets. All this will require local state administrations to develop </w:t>
            </w:r>
            <w:r>
              <w:rPr>
                <w:rFonts w:ascii="Arial Narrow" w:hAnsi="Arial Narrow" w:cs="Arial"/>
                <w:lang w:val="en-US"/>
              </w:rPr>
              <w:t>district</w:t>
            </w:r>
            <w:r w:rsidRPr="00F70152">
              <w:rPr>
                <w:rFonts w:ascii="Arial Narrow" w:hAnsi="Arial Narrow" w:cs="Arial"/>
                <w:lang w:val="en-US"/>
              </w:rPr>
              <w:t xml:space="preserve"> development programs in a new format. It is expected that local public administrations will be able to create conditions for development, as well as access to services and markets, not only in the area of </w:t>
            </w:r>
            <w:r w:rsidRPr="00F70152">
              <w:rPr>
                <w:rFonts w:ascii="Arial" w:hAnsi="Arial" w:cs="Arial"/>
                <w:lang w:val="en-US"/>
              </w:rPr>
              <w:t>​​</w:t>
            </w:r>
            <w:r w:rsidRPr="00F70152">
              <w:rPr>
                <w:rFonts w:ascii="Arial Narrow" w:hAnsi="Arial Narrow" w:cs="Arial"/>
                <w:lang w:val="en-US"/>
              </w:rPr>
              <w:t xml:space="preserve">basic needs and infrastructure, but also in the broader context of inclusive development, including education, access to knowledge and skills, development business environment and markets. However, there is a lack of knowledge on inclusive planning and management, at the level of </w:t>
            </w:r>
            <w:r w:rsidR="00F208C1">
              <w:rPr>
                <w:rFonts w:ascii="Arial Narrow" w:hAnsi="Arial Narrow" w:cs="Arial"/>
                <w:lang w:val="en-US"/>
              </w:rPr>
              <w:t>LSG bodies/</w:t>
            </w:r>
            <w:r w:rsidRPr="00F70152">
              <w:rPr>
                <w:rFonts w:ascii="Arial Narrow" w:hAnsi="Arial Narrow" w:cs="Arial"/>
                <w:lang w:val="en-US"/>
              </w:rPr>
              <w:t>local state administrations.</w:t>
            </w:r>
          </w:p>
          <w:p w14:paraId="5C08BC91" w14:textId="77777777" w:rsidR="00F70152" w:rsidRPr="00F70152" w:rsidRDefault="00F70152" w:rsidP="00F70152">
            <w:pPr>
              <w:tabs>
                <w:tab w:val="left" w:pos="1985"/>
                <w:tab w:val="left" w:pos="2382"/>
                <w:tab w:val="left" w:pos="2948"/>
              </w:tabs>
              <w:jc w:val="both"/>
              <w:rPr>
                <w:rFonts w:ascii="Arial Narrow" w:hAnsi="Arial Narrow" w:cs="Arial"/>
                <w:lang w:val="en-US"/>
              </w:rPr>
            </w:pPr>
          </w:p>
          <w:p w14:paraId="6EB4971A" w14:textId="77777777" w:rsidR="00E40409" w:rsidRDefault="00255835" w:rsidP="001D1120">
            <w:pPr>
              <w:tabs>
                <w:tab w:val="left" w:pos="1985"/>
                <w:tab w:val="left" w:pos="2382"/>
                <w:tab w:val="left" w:pos="2948"/>
              </w:tabs>
              <w:jc w:val="both"/>
              <w:rPr>
                <w:rFonts w:ascii="Arial Narrow" w:hAnsi="Arial Narrow" w:cs="Arial"/>
                <w:lang w:val="en-US"/>
              </w:rPr>
            </w:pPr>
            <w:r w:rsidRPr="00255835">
              <w:rPr>
                <w:rFonts w:ascii="Arial Narrow" w:hAnsi="Arial Narrow" w:cs="Arial"/>
                <w:lang w:val="en-US"/>
              </w:rPr>
              <w:t>To support the local state administrations in forming a bro</w:t>
            </w:r>
            <w:r w:rsidR="00E40409">
              <w:rPr>
                <w:rFonts w:ascii="Arial Narrow" w:hAnsi="Arial Narrow" w:cs="Arial"/>
                <w:lang w:val="en-US"/>
              </w:rPr>
              <w:t>a</w:t>
            </w:r>
            <w:r w:rsidRPr="00255835">
              <w:rPr>
                <w:rFonts w:ascii="Arial Narrow" w:hAnsi="Arial Narrow" w:cs="Arial"/>
                <w:lang w:val="en-US"/>
              </w:rPr>
              <w:t>der understanding of their potential in creating conditions for inclusive growth, overcoming all forms of exclusion and poverty by developing detailed action frameworks, PSI Project is engaging an international consultant who, in close cooperation with local experts, will prepare a draft methodology for the local development planning and a trai</w:t>
            </w:r>
            <w:r w:rsidR="00E40409">
              <w:rPr>
                <w:rFonts w:ascii="Arial Narrow" w:hAnsi="Arial Narrow" w:cs="Arial"/>
                <w:lang w:val="en-US"/>
              </w:rPr>
              <w:t>ni</w:t>
            </w:r>
            <w:r w:rsidRPr="00255835">
              <w:rPr>
                <w:rFonts w:ascii="Arial Narrow" w:hAnsi="Arial Narrow" w:cs="Arial"/>
                <w:lang w:val="en-US"/>
              </w:rPr>
              <w:t xml:space="preserve">ng module for the employees of local state administrations, LSG bodies and other development actors (NGOs, businesses, citizens) on the Inclusive Growth Framework actions in the context of the Kyrgyz Republic. </w:t>
            </w:r>
          </w:p>
          <w:p w14:paraId="364A21D5" w14:textId="77777777" w:rsidR="003E798D" w:rsidRDefault="003E798D" w:rsidP="00EA06BC">
            <w:pPr>
              <w:tabs>
                <w:tab w:val="left" w:pos="1985"/>
                <w:tab w:val="left" w:pos="2382"/>
                <w:tab w:val="left" w:pos="2948"/>
              </w:tabs>
              <w:ind w:left="-15"/>
              <w:jc w:val="both"/>
              <w:rPr>
                <w:rFonts w:ascii="Arial Narrow" w:hAnsi="Arial Narrow" w:cs="Arial"/>
                <w:lang w:val="en"/>
              </w:rPr>
            </w:pPr>
          </w:p>
          <w:p w14:paraId="289F40C7" w14:textId="77777777" w:rsidR="00DF3922" w:rsidRDefault="00EA06BC" w:rsidP="00DF3922">
            <w:pPr>
              <w:tabs>
                <w:tab w:val="left" w:pos="1985"/>
                <w:tab w:val="left" w:pos="2382"/>
                <w:tab w:val="left" w:pos="2948"/>
              </w:tabs>
              <w:jc w:val="both"/>
              <w:rPr>
                <w:rFonts w:ascii="Arial Narrow" w:hAnsi="Arial Narrow" w:cs="Arial"/>
                <w:lang w:val="en-US"/>
              </w:rPr>
            </w:pPr>
            <w:r w:rsidRPr="00EA06BC">
              <w:rPr>
                <w:rFonts w:ascii="Arial Narrow" w:hAnsi="Arial Narrow" w:cs="Arial"/>
                <w:lang w:val="en"/>
              </w:rPr>
              <w:t xml:space="preserve">As part of this task, the Project engages </w:t>
            </w:r>
            <w:r w:rsidR="003E798D">
              <w:rPr>
                <w:rFonts w:ascii="Arial Narrow" w:hAnsi="Arial Narrow" w:cs="Arial"/>
                <w:lang w:val="en"/>
              </w:rPr>
              <w:t xml:space="preserve">a local </w:t>
            </w:r>
            <w:r w:rsidRPr="00EA06BC">
              <w:rPr>
                <w:rFonts w:ascii="Arial Narrow" w:hAnsi="Arial Narrow" w:cs="Arial"/>
                <w:lang w:val="en"/>
              </w:rPr>
              <w:t xml:space="preserve">expert to </w:t>
            </w:r>
            <w:r w:rsidR="003E798D">
              <w:rPr>
                <w:rFonts w:ascii="Arial Narrow" w:hAnsi="Arial Narrow" w:cs="Arial"/>
                <w:lang w:val="en"/>
              </w:rPr>
              <w:t xml:space="preserve">prepare a review of the current situation on </w:t>
            </w:r>
            <w:r w:rsidR="00DF3922">
              <w:rPr>
                <w:rFonts w:ascii="Arial Narrow" w:hAnsi="Arial Narrow" w:cs="Arial"/>
                <w:lang w:val="en-US"/>
              </w:rPr>
              <w:t xml:space="preserve">inclusive development in the Kyrgyz Republic and assist the international consultant in drafting the </w:t>
            </w:r>
            <w:r w:rsidR="00DF3922" w:rsidRPr="00255835">
              <w:rPr>
                <w:rFonts w:ascii="Arial Narrow" w:hAnsi="Arial Narrow" w:cs="Arial"/>
                <w:lang w:val="en-US"/>
              </w:rPr>
              <w:t>methodology for the local development planning and a trai</w:t>
            </w:r>
            <w:r w:rsidR="00DF3922">
              <w:rPr>
                <w:rFonts w:ascii="Arial Narrow" w:hAnsi="Arial Narrow" w:cs="Arial"/>
                <w:lang w:val="en-US"/>
              </w:rPr>
              <w:t>ni</w:t>
            </w:r>
            <w:r w:rsidR="00DF3922" w:rsidRPr="00255835">
              <w:rPr>
                <w:rFonts w:ascii="Arial Narrow" w:hAnsi="Arial Narrow" w:cs="Arial"/>
                <w:lang w:val="en-US"/>
              </w:rPr>
              <w:t xml:space="preserve">ng module for the employees of local state administrations, LSG bodies and other development actors (NGOs, businesses, citizens) on the Inclusive Growth Framework actions in the context of the Kyrgyz Republic. </w:t>
            </w:r>
          </w:p>
          <w:p w14:paraId="27BAC413" w14:textId="269C43CD" w:rsidR="00AF1C16" w:rsidRPr="004F3A64" w:rsidRDefault="00AF1C16" w:rsidP="001D1120">
            <w:pPr>
              <w:contextualSpacing/>
              <w:jc w:val="both"/>
              <w:rPr>
                <w:rFonts w:ascii="Arial Narrow" w:hAnsi="Arial Narrow"/>
                <w:lang w:val="en-US"/>
              </w:rPr>
            </w:pPr>
          </w:p>
        </w:tc>
      </w:tr>
      <w:tr w:rsidR="001D1120" w:rsidRPr="00F208C1" w14:paraId="4DA5C5B4" w14:textId="77777777" w:rsidTr="00DF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2"/>
          </w:tcPr>
          <w:p w14:paraId="4385CD97" w14:textId="4B4FF5E3" w:rsidR="001D1120" w:rsidRDefault="005422B8" w:rsidP="002020E7">
            <w:pPr>
              <w:ind w:firstLine="360"/>
              <w:jc w:val="both"/>
              <w:rPr>
                <w:rFonts w:ascii="Arial Narrow" w:hAnsi="Arial Narrow"/>
                <w:b/>
              </w:rPr>
            </w:pPr>
            <w:r w:rsidRPr="00E92A75">
              <w:rPr>
                <w:rFonts w:ascii="Arial Narrow" w:hAnsi="Arial Narrow"/>
                <w:b/>
              </w:rPr>
              <w:lastRenderedPageBreak/>
              <w:t xml:space="preserve">2. </w:t>
            </w:r>
            <w:r w:rsidR="001D1120" w:rsidRPr="004F3A64">
              <w:rPr>
                <w:rFonts w:ascii="Arial Narrow" w:hAnsi="Arial Narrow"/>
                <w:b/>
              </w:rPr>
              <w:t>Цель технического задания:</w:t>
            </w:r>
          </w:p>
          <w:p w14:paraId="71F98C8C" w14:textId="77777777" w:rsidR="002020E7" w:rsidRPr="004F3A64" w:rsidRDefault="002020E7" w:rsidP="002020E7">
            <w:pPr>
              <w:ind w:firstLine="360"/>
              <w:jc w:val="both"/>
              <w:rPr>
                <w:rFonts w:ascii="Arial Narrow" w:hAnsi="Arial Narrow"/>
                <w:b/>
              </w:rPr>
            </w:pPr>
          </w:p>
          <w:p w14:paraId="56E25B46" w14:textId="54D00A35" w:rsidR="00DF3922" w:rsidRPr="00DF3922" w:rsidRDefault="00DF3922" w:rsidP="00DF3922">
            <w:pPr>
              <w:jc w:val="both"/>
              <w:rPr>
                <w:rFonts w:ascii="Arial Narrow" w:hAnsi="Arial Narrow" w:cs="Arial"/>
              </w:rPr>
            </w:pPr>
            <w:r>
              <w:rPr>
                <w:rFonts w:ascii="Arial Narrow" w:hAnsi="Arial Narrow" w:cs="Arial"/>
                <w:lang w:val="ky-KG"/>
              </w:rPr>
              <w:t>П</w:t>
            </w:r>
            <w:r w:rsidRPr="00DF3922">
              <w:rPr>
                <w:rFonts w:ascii="Arial Narrow" w:hAnsi="Arial Narrow" w:cs="Arial"/>
                <w:lang w:val="ky-KG"/>
              </w:rPr>
              <w:t>одготовк</w:t>
            </w:r>
            <w:r>
              <w:rPr>
                <w:rFonts w:ascii="Arial Narrow" w:hAnsi="Arial Narrow" w:cs="Arial"/>
                <w:lang w:val="ky-KG"/>
              </w:rPr>
              <w:t>а</w:t>
            </w:r>
            <w:r w:rsidRPr="00DF3922">
              <w:rPr>
                <w:rFonts w:ascii="Arial Narrow" w:hAnsi="Arial Narrow" w:cs="Arial"/>
                <w:lang w:val="ky-KG"/>
              </w:rPr>
              <w:t xml:space="preserve"> обзора текущей ситуации по инклюзивному развитию в Кыргызской Республике и оказани</w:t>
            </w:r>
            <w:r>
              <w:rPr>
                <w:rFonts w:ascii="Arial Narrow" w:hAnsi="Arial Narrow" w:cs="Arial"/>
                <w:lang w:val="ky-KG"/>
              </w:rPr>
              <w:t>е</w:t>
            </w:r>
            <w:r w:rsidRPr="00DF3922">
              <w:rPr>
                <w:rFonts w:ascii="Arial Narrow" w:hAnsi="Arial Narrow" w:cs="Arial"/>
                <w:lang w:val="ky-KG"/>
              </w:rPr>
              <w:t xml:space="preserve"> помощи международному консультанту в разработке </w:t>
            </w:r>
            <w:r w:rsidRPr="00DF3922">
              <w:rPr>
                <w:rFonts w:ascii="Arial Narrow" w:hAnsi="Arial Narrow" w:cs="Arial"/>
              </w:rPr>
              <w:t xml:space="preserve">методологии планирования </w:t>
            </w:r>
            <w:r w:rsidR="00167FC6">
              <w:rPr>
                <w:rFonts w:ascii="Arial Narrow" w:hAnsi="Arial Narrow" w:cs="Arial"/>
                <w:lang w:val="ky-KG"/>
              </w:rPr>
              <w:t xml:space="preserve">инклюзивного </w:t>
            </w:r>
            <w:r w:rsidRPr="00DF3922">
              <w:rPr>
                <w:rFonts w:ascii="Arial Narrow" w:hAnsi="Arial Narrow" w:cs="Arial"/>
              </w:rPr>
              <w:t>местного развития и обучающ</w:t>
            </w:r>
            <w:r>
              <w:rPr>
                <w:rFonts w:ascii="Arial Narrow" w:hAnsi="Arial Narrow" w:cs="Arial"/>
                <w:lang w:val="ky-KG"/>
              </w:rPr>
              <w:t>его</w:t>
            </w:r>
            <w:r w:rsidRPr="00DF3922">
              <w:rPr>
                <w:rFonts w:ascii="Arial Narrow" w:hAnsi="Arial Narrow" w:cs="Arial"/>
              </w:rPr>
              <w:t xml:space="preserve"> модул</w:t>
            </w:r>
            <w:r>
              <w:rPr>
                <w:rFonts w:ascii="Arial Narrow" w:hAnsi="Arial Narrow" w:cs="Arial"/>
                <w:lang w:val="ky-KG"/>
              </w:rPr>
              <w:t>я</w:t>
            </w:r>
            <w:r w:rsidRPr="00DF3922">
              <w:rPr>
                <w:rFonts w:ascii="Arial Narrow" w:hAnsi="Arial Narrow" w:cs="Arial"/>
              </w:rPr>
              <w:t xml:space="preserve"> для сотрудников местных государственных администраций, органов МСУ и других </w:t>
            </w:r>
            <w:r w:rsidRPr="00DF3922">
              <w:rPr>
                <w:rFonts w:ascii="Arial Narrow" w:hAnsi="Arial Narrow" w:cs="Arial"/>
                <w:lang w:val="ky-KG"/>
              </w:rPr>
              <w:t>агентов</w:t>
            </w:r>
            <w:r w:rsidRPr="00DF3922">
              <w:rPr>
                <w:rFonts w:ascii="Arial Narrow" w:hAnsi="Arial Narrow" w:cs="Arial"/>
              </w:rPr>
              <w:t xml:space="preserve"> развития (НПО, бизнес</w:t>
            </w:r>
            <w:r w:rsidRPr="00DF3922">
              <w:rPr>
                <w:rFonts w:ascii="Arial Narrow" w:hAnsi="Arial Narrow" w:cs="Arial"/>
                <w:lang w:val="ky-KG"/>
              </w:rPr>
              <w:t>-сектора</w:t>
            </w:r>
            <w:r w:rsidRPr="00DF3922">
              <w:rPr>
                <w:rFonts w:ascii="Arial Narrow" w:hAnsi="Arial Narrow" w:cs="Arial"/>
              </w:rPr>
              <w:t xml:space="preserve">, граждан) по </w:t>
            </w:r>
            <w:r w:rsidRPr="00DF3922">
              <w:rPr>
                <w:rFonts w:ascii="Arial Narrow" w:hAnsi="Arial Narrow" w:cs="Arial"/>
                <w:lang w:val="ky-KG"/>
              </w:rPr>
              <w:t>применению</w:t>
            </w:r>
            <w:r w:rsidRPr="00DF3922">
              <w:rPr>
                <w:rFonts w:ascii="Arial Narrow" w:hAnsi="Arial Narrow" w:cs="Arial"/>
              </w:rPr>
              <w:t xml:space="preserve"> Рамочной основы инклюзивного роста в контексте Кыргызск</w:t>
            </w:r>
            <w:r w:rsidRPr="00DF3922">
              <w:rPr>
                <w:rFonts w:ascii="Arial Narrow" w:hAnsi="Arial Narrow" w:cs="Arial"/>
                <w:lang w:val="ky-KG"/>
              </w:rPr>
              <w:t>ой</w:t>
            </w:r>
            <w:r w:rsidRPr="00DF3922">
              <w:rPr>
                <w:rFonts w:ascii="Arial Narrow" w:hAnsi="Arial Narrow" w:cs="Arial"/>
              </w:rPr>
              <w:t xml:space="preserve"> Республик</w:t>
            </w:r>
            <w:r w:rsidRPr="00DF3922">
              <w:rPr>
                <w:rFonts w:ascii="Arial Narrow" w:hAnsi="Arial Narrow" w:cs="Arial"/>
                <w:lang w:val="ky-KG"/>
              </w:rPr>
              <w:t>и</w:t>
            </w:r>
            <w:r w:rsidRPr="00DF3922">
              <w:rPr>
                <w:rFonts w:ascii="Arial Narrow" w:hAnsi="Arial Narrow" w:cs="Arial"/>
              </w:rPr>
              <w:t>.</w:t>
            </w:r>
          </w:p>
          <w:p w14:paraId="77E483FC" w14:textId="77777777" w:rsidR="001D1120" w:rsidRPr="0099129D" w:rsidRDefault="001D1120" w:rsidP="002020E7">
            <w:pPr>
              <w:ind w:firstLine="360"/>
              <w:jc w:val="both"/>
              <w:rPr>
                <w:rFonts w:ascii="Arial Narrow" w:hAnsi="Arial Narrow"/>
                <w:lang w:val="ky-KG"/>
              </w:rPr>
            </w:pPr>
          </w:p>
          <w:p w14:paraId="14A8459F" w14:textId="19A9259A" w:rsidR="001D1120" w:rsidRPr="002020E7" w:rsidRDefault="005422B8" w:rsidP="002020E7">
            <w:pPr>
              <w:ind w:firstLine="360"/>
              <w:jc w:val="both"/>
              <w:rPr>
                <w:rFonts w:ascii="Arial Narrow" w:hAnsi="Arial Narrow"/>
                <w:b/>
              </w:rPr>
            </w:pPr>
            <w:r w:rsidRPr="005422B8">
              <w:rPr>
                <w:rFonts w:ascii="Arial Narrow" w:hAnsi="Arial Narrow"/>
                <w:b/>
              </w:rPr>
              <w:t xml:space="preserve">3. </w:t>
            </w:r>
            <w:r w:rsidR="0099129D">
              <w:rPr>
                <w:rFonts w:ascii="Arial Narrow" w:hAnsi="Arial Narrow"/>
                <w:b/>
              </w:rPr>
              <w:t>Объем работ</w:t>
            </w:r>
            <w:r w:rsidR="0099129D" w:rsidRPr="002020E7">
              <w:rPr>
                <w:rFonts w:ascii="Arial Narrow" w:hAnsi="Arial Narrow"/>
                <w:b/>
              </w:rPr>
              <w:t>:</w:t>
            </w:r>
          </w:p>
          <w:p w14:paraId="1683ADF8" w14:textId="1FAE9AD8" w:rsidR="001D1120" w:rsidRDefault="002020E7" w:rsidP="002020E7">
            <w:pPr>
              <w:pStyle w:val="a4"/>
              <w:widowControl/>
              <w:jc w:val="both"/>
              <w:rPr>
                <w:rFonts w:ascii="Arial Narrow" w:eastAsia="Calibri" w:hAnsi="Arial Narrow" w:cs="Arial"/>
                <w:lang w:eastAsia="en-US"/>
              </w:rPr>
            </w:pPr>
            <w:r>
              <w:rPr>
                <w:rFonts w:ascii="Arial Narrow" w:eastAsia="Calibri" w:hAnsi="Arial Narrow" w:cs="Arial"/>
                <w:lang w:eastAsia="en-US"/>
              </w:rPr>
              <w:t xml:space="preserve">Эксперт </w:t>
            </w:r>
            <w:r w:rsidR="001D1120" w:rsidRPr="004F3A64">
              <w:rPr>
                <w:rFonts w:ascii="Arial Narrow" w:eastAsia="Calibri" w:hAnsi="Arial Narrow" w:cs="Arial"/>
                <w:lang w:eastAsia="en-US"/>
              </w:rPr>
              <w:t>проводит следующие виды мероприятий:</w:t>
            </w:r>
          </w:p>
          <w:p w14:paraId="3F795D3A" w14:textId="5EE2ED12" w:rsidR="008C4A06" w:rsidRPr="007952AF" w:rsidRDefault="00167FC6" w:rsidP="007952AF">
            <w:pPr>
              <w:pStyle w:val="a4"/>
              <w:widowControl/>
              <w:numPr>
                <w:ilvl w:val="0"/>
                <w:numId w:val="39"/>
              </w:numPr>
              <w:snapToGrid w:val="0"/>
              <w:ind w:left="598"/>
              <w:jc w:val="both"/>
              <w:rPr>
                <w:rFonts w:ascii="Arial Narrow" w:eastAsia="Calibri" w:hAnsi="Arial Narrow" w:cs="Arial"/>
                <w:lang w:eastAsia="en-US"/>
              </w:rPr>
            </w:pPr>
            <w:r>
              <w:rPr>
                <w:rFonts w:ascii="Arial Narrow" w:hAnsi="Arial Narrow" w:cs="Arial"/>
                <w:lang w:val="ky-KG"/>
              </w:rPr>
              <w:t>П</w:t>
            </w:r>
            <w:r w:rsidRPr="00DF3922">
              <w:rPr>
                <w:rFonts w:ascii="Arial Narrow" w:hAnsi="Arial Narrow" w:cs="Arial"/>
                <w:lang w:val="ky-KG"/>
              </w:rPr>
              <w:t>одготовк</w:t>
            </w:r>
            <w:r>
              <w:rPr>
                <w:rFonts w:ascii="Arial Narrow" w:hAnsi="Arial Narrow" w:cs="Arial"/>
                <w:lang w:val="ky-KG"/>
              </w:rPr>
              <w:t>а</w:t>
            </w:r>
            <w:r w:rsidRPr="00DF3922">
              <w:rPr>
                <w:rFonts w:ascii="Arial Narrow" w:hAnsi="Arial Narrow" w:cs="Arial"/>
                <w:lang w:val="ky-KG"/>
              </w:rPr>
              <w:t xml:space="preserve"> обзора текущей ситуации по инклюзивному развитию в Кыргызской Республике</w:t>
            </w:r>
            <w:r>
              <w:rPr>
                <w:rFonts w:ascii="Arial Narrow" w:hAnsi="Arial Narrow" w:cs="Arial"/>
                <w:lang w:val="ky-KG"/>
              </w:rPr>
              <w:t xml:space="preserve">, включающего анализ </w:t>
            </w:r>
            <w:r w:rsidR="00727A25">
              <w:rPr>
                <w:rFonts w:ascii="Arial Narrow" w:hAnsi="Arial Narrow" w:cs="Arial"/>
                <w:lang w:val="ky-KG"/>
              </w:rPr>
              <w:t>законодательной базы и сложностей, с которыми сталкиваются органы МСУ</w:t>
            </w:r>
            <w:r w:rsidR="008C4A06" w:rsidRPr="007952AF">
              <w:rPr>
                <w:rFonts w:ascii="Arial Narrow" w:hAnsi="Arial Narrow" w:cs="Arial"/>
                <w:lang w:val="ky-KG"/>
              </w:rPr>
              <w:t>;</w:t>
            </w:r>
          </w:p>
          <w:p w14:paraId="3B264412" w14:textId="1A749226" w:rsidR="001D1120" w:rsidRPr="00727A25" w:rsidRDefault="007952AF" w:rsidP="00E31846">
            <w:pPr>
              <w:pStyle w:val="a4"/>
              <w:widowControl/>
              <w:numPr>
                <w:ilvl w:val="0"/>
                <w:numId w:val="39"/>
              </w:numPr>
              <w:snapToGrid w:val="0"/>
              <w:ind w:left="598"/>
              <w:jc w:val="both"/>
              <w:rPr>
                <w:rFonts w:ascii="Arial Narrow" w:eastAsia="Calibri" w:hAnsi="Arial Narrow" w:cs="Arial"/>
                <w:lang w:eastAsia="en-US"/>
              </w:rPr>
            </w:pPr>
            <w:r w:rsidRPr="00727A25">
              <w:rPr>
                <w:rFonts w:ascii="Arial Narrow" w:hAnsi="Arial Narrow" w:cs="Arial"/>
                <w:lang w:val="ky-KG"/>
              </w:rPr>
              <w:t>О</w:t>
            </w:r>
            <w:r w:rsidR="00727A25" w:rsidRPr="00727A25">
              <w:rPr>
                <w:rFonts w:ascii="Arial Narrow" w:hAnsi="Arial Narrow" w:cs="Arial"/>
                <w:lang w:val="ky-KG"/>
              </w:rPr>
              <w:t>казание помощи международному консультанту в разработке Методологии и обучающего модуля</w:t>
            </w:r>
            <w:r w:rsidR="003C0CF8" w:rsidRPr="00727A25">
              <w:rPr>
                <w:rFonts w:ascii="Arial Narrow" w:hAnsi="Arial Narrow" w:cs="Arial"/>
                <w:lang w:val="ky-KG"/>
              </w:rPr>
              <w:t xml:space="preserve">. </w:t>
            </w:r>
          </w:p>
          <w:p w14:paraId="460E4A6B" w14:textId="77777777" w:rsidR="001D1120" w:rsidRPr="004F3A64" w:rsidRDefault="001D1120" w:rsidP="002020E7">
            <w:pPr>
              <w:ind w:firstLine="360"/>
              <w:jc w:val="both"/>
              <w:rPr>
                <w:rFonts w:ascii="Arial Narrow" w:hAnsi="Arial Narrow"/>
              </w:rPr>
            </w:pPr>
          </w:p>
          <w:p w14:paraId="2CA540AB" w14:textId="77777777" w:rsidR="001D1120" w:rsidRPr="004F3A64" w:rsidRDefault="001D1120" w:rsidP="002020E7">
            <w:pPr>
              <w:ind w:firstLine="360"/>
              <w:jc w:val="both"/>
              <w:rPr>
                <w:rFonts w:ascii="Arial Narrow" w:hAnsi="Arial Narrow"/>
              </w:rPr>
            </w:pPr>
            <w:r w:rsidRPr="004F3A64">
              <w:rPr>
                <w:rFonts w:ascii="Arial Narrow" w:hAnsi="Arial Narrow"/>
              </w:rPr>
              <w:t xml:space="preserve">Объем работ по данному техническому заданию с указанием мероприятий, сроков реализации и достигаемых индикаторов указан в Таблице 1. </w:t>
            </w:r>
          </w:p>
          <w:p w14:paraId="5AAEA056" w14:textId="77777777" w:rsidR="001D1120" w:rsidRPr="004F3A64" w:rsidRDefault="001D1120" w:rsidP="002020E7">
            <w:pPr>
              <w:ind w:firstLine="360"/>
              <w:jc w:val="both"/>
              <w:rPr>
                <w:rFonts w:ascii="Arial Narrow" w:hAnsi="Arial Narrow"/>
              </w:rPr>
            </w:pPr>
          </w:p>
          <w:p w14:paraId="5383233E" w14:textId="18E402FC" w:rsidR="001D1120" w:rsidRPr="00AF1C16" w:rsidRDefault="001D1120" w:rsidP="002020E7">
            <w:pPr>
              <w:jc w:val="both"/>
              <w:rPr>
                <w:rFonts w:ascii="Arial Narrow" w:hAnsi="Arial Narrow"/>
              </w:rPr>
            </w:pPr>
            <w:r w:rsidRPr="0078575F">
              <w:rPr>
                <w:rFonts w:ascii="Arial Narrow" w:hAnsi="Arial Narrow"/>
                <w:b/>
              </w:rPr>
              <w:t xml:space="preserve">Таблица 1. План и график реализации </w:t>
            </w:r>
            <w:r w:rsidRPr="001D1120">
              <w:rPr>
                <w:rFonts w:ascii="Arial Narrow" w:hAnsi="Arial Narrow"/>
                <w:b/>
              </w:rPr>
              <w:t>Технич</w:t>
            </w:r>
            <w:r>
              <w:rPr>
                <w:rFonts w:ascii="Arial Narrow" w:hAnsi="Arial Narrow"/>
                <w:b/>
              </w:rPr>
              <w:t>е</w:t>
            </w:r>
            <w:r w:rsidRPr="001D1120">
              <w:rPr>
                <w:rFonts w:ascii="Arial Narrow" w:hAnsi="Arial Narrow"/>
                <w:b/>
              </w:rPr>
              <w:t xml:space="preserve">ского </w:t>
            </w:r>
            <w:r>
              <w:rPr>
                <w:rFonts w:ascii="Arial Narrow" w:hAnsi="Arial Narrow"/>
                <w:b/>
              </w:rPr>
              <w:t>задания</w:t>
            </w:r>
          </w:p>
        </w:tc>
        <w:tc>
          <w:tcPr>
            <w:tcW w:w="4819" w:type="dxa"/>
            <w:gridSpan w:val="2"/>
          </w:tcPr>
          <w:p w14:paraId="56D981A4" w14:textId="033815CE" w:rsidR="001D1120" w:rsidRDefault="005422B8" w:rsidP="002020E7">
            <w:pPr>
              <w:widowControl/>
              <w:jc w:val="both"/>
              <w:rPr>
                <w:rFonts w:ascii="Arial Narrow" w:hAnsi="Arial Narrow"/>
                <w:b/>
                <w:lang w:val="en-US"/>
              </w:rPr>
            </w:pPr>
            <w:r w:rsidRPr="005422B8">
              <w:rPr>
                <w:rFonts w:ascii="Arial Narrow" w:hAnsi="Arial Narrow"/>
                <w:b/>
                <w:lang w:val="en-US"/>
              </w:rPr>
              <w:t xml:space="preserve">2. </w:t>
            </w:r>
            <w:r w:rsidR="001D1120" w:rsidRPr="004F3A64">
              <w:rPr>
                <w:rFonts w:ascii="Arial Narrow" w:hAnsi="Arial Narrow"/>
                <w:b/>
                <w:lang w:val="en-US"/>
              </w:rPr>
              <w:t>Goal of the ToR</w:t>
            </w:r>
          </w:p>
          <w:p w14:paraId="0D91DC03" w14:textId="77777777" w:rsidR="002020E7" w:rsidRPr="004F3A64" w:rsidRDefault="002020E7" w:rsidP="002020E7">
            <w:pPr>
              <w:widowControl/>
              <w:jc w:val="both"/>
              <w:rPr>
                <w:rFonts w:ascii="Arial Narrow" w:hAnsi="Arial Narrow"/>
                <w:lang w:val="en-US"/>
              </w:rPr>
            </w:pPr>
          </w:p>
          <w:p w14:paraId="71E773CB" w14:textId="43DD4AC0" w:rsidR="00DF3922" w:rsidRDefault="00DF3922" w:rsidP="00DF3922">
            <w:pPr>
              <w:tabs>
                <w:tab w:val="left" w:pos="1985"/>
                <w:tab w:val="left" w:pos="2382"/>
                <w:tab w:val="left" w:pos="2948"/>
              </w:tabs>
              <w:jc w:val="both"/>
              <w:rPr>
                <w:rFonts w:ascii="Arial Narrow" w:hAnsi="Arial Narrow" w:cs="Arial"/>
                <w:lang w:val="en-US"/>
              </w:rPr>
            </w:pPr>
            <w:r>
              <w:rPr>
                <w:rFonts w:ascii="Arial Narrow" w:hAnsi="Arial Narrow" w:cs="Arial"/>
                <w:lang w:val="en"/>
              </w:rPr>
              <w:t xml:space="preserve">Preparation of a review of the current situation on </w:t>
            </w:r>
            <w:r>
              <w:rPr>
                <w:rFonts w:ascii="Arial Narrow" w:hAnsi="Arial Narrow" w:cs="Arial"/>
                <w:lang w:val="en-US"/>
              </w:rPr>
              <w:t xml:space="preserve">inclusive development in the Kyrgyz Republic and assisting the international consultant in drafting the </w:t>
            </w:r>
            <w:r w:rsidRPr="00255835">
              <w:rPr>
                <w:rFonts w:ascii="Arial Narrow" w:hAnsi="Arial Narrow" w:cs="Arial"/>
                <w:lang w:val="en-US"/>
              </w:rPr>
              <w:t xml:space="preserve">methodology for the </w:t>
            </w:r>
            <w:r w:rsidR="00167FC6">
              <w:rPr>
                <w:rFonts w:ascii="Arial Narrow" w:hAnsi="Arial Narrow" w:cs="Arial"/>
                <w:lang w:val="en-US"/>
              </w:rPr>
              <w:t xml:space="preserve">inclusive </w:t>
            </w:r>
            <w:r w:rsidRPr="00255835">
              <w:rPr>
                <w:rFonts w:ascii="Arial Narrow" w:hAnsi="Arial Narrow" w:cs="Arial"/>
                <w:lang w:val="en-US"/>
              </w:rPr>
              <w:t xml:space="preserve">local development planning and </w:t>
            </w:r>
            <w:r w:rsidR="00B15F73">
              <w:rPr>
                <w:rFonts w:ascii="Arial Narrow" w:hAnsi="Arial Narrow" w:cs="Arial"/>
                <w:lang w:val="en-US"/>
              </w:rPr>
              <w:t>the</w:t>
            </w:r>
            <w:r w:rsidRPr="00255835">
              <w:rPr>
                <w:rFonts w:ascii="Arial Narrow" w:hAnsi="Arial Narrow" w:cs="Arial"/>
                <w:lang w:val="en-US"/>
              </w:rPr>
              <w:t xml:space="preserve"> trai</w:t>
            </w:r>
            <w:r>
              <w:rPr>
                <w:rFonts w:ascii="Arial Narrow" w:hAnsi="Arial Narrow" w:cs="Arial"/>
                <w:lang w:val="en-US"/>
              </w:rPr>
              <w:t>ni</w:t>
            </w:r>
            <w:r w:rsidRPr="00255835">
              <w:rPr>
                <w:rFonts w:ascii="Arial Narrow" w:hAnsi="Arial Narrow" w:cs="Arial"/>
                <w:lang w:val="en-US"/>
              </w:rPr>
              <w:t xml:space="preserve">ng module for the employees of local state administrations, LSG bodies and other development actors (NGOs, businesses, citizens) on the Inclusive Growth Framework actions in the </w:t>
            </w:r>
            <w:r w:rsidR="00167FC6">
              <w:rPr>
                <w:rFonts w:ascii="Arial Narrow" w:hAnsi="Arial Narrow" w:cs="Arial"/>
                <w:lang w:val="en-US"/>
              </w:rPr>
              <w:t xml:space="preserve">context of the </w:t>
            </w:r>
            <w:r w:rsidRPr="00255835">
              <w:rPr>
                <w:rFonts w:ascii="Arial Narrow" w:hAnsi="Arial Narrow" w:cs="Arial"/>
                <w:lang w:val="en-US"/>
              </w:rPr>
              <w:t xml:space="preserve">Kyrgyz Republic. </w:t>
            </w:r>
          </w:p>
          <w:p w14:paraId="7CDDD5E8" w14:textId="77777777" w:rsidR="002020E7" w:rsidRDefault="002020E7" w:rsidP="002020E7">
            <w:pPr>
              <w:ind w:firstLine="357"/>
              <w:jc w:val="both"/>
              <w:rPr>
                <w:rFonts w:ascii="Arial Narrow" w:hAnsi="Arial Narrow"/>
                <w:lang w:val="en-US"/>
              </w:rPr>
            </w:pPr>
          </w:p>
          <w:p w14:paraId="58429849" w14:textId="0E176F5F" w:rsidR="001D1120" w:rsidRPr="002020E7" w:rsidRDefault="005422B8" w:rsidP="005422B8">
            <w:pPr>
              <w:jc w:val="both"/>
              <w:rPr>
                <w:rFonts w:ascii="Arial Narrow" w:hAnsi="Arial Narrow"/>
                <w:b/>
                <w:lang w:val="en-US"/>
              </w:rPr>
            </w:pPr>
            <w:r>
              <w:rPr>
                <w:rFonts w:ascii="Arial Narrow" w:hAnsi="Arial Narrow"/>
                <w:b/>
                <w:lang w:val="en-US"/>
              </w:rPr>
              <w:t xml:space="preserve">3. </w:t>
            </w:r>
            <w:r w:rsidR="001D1120" w:rsidRPr="002020E7">
              <w:rPr>
                <w:rFonts w:ascii="Arial Narrow" w:hAnsi="Arial Narrow"/>
                <w:b/>
                <w:lang w:val="en-US"/>
              </w:rPr>
              <w:t xml:space="preserve">The </w:t>
            </w:r>
            <w:r w:rsidR="00E92A75">
              <w:rPr>
                <w:rFonts w:ascii="Arial Narrow" w:hAnsi="Arial Narrow"/>
                <w:b/>
                <w:lang w:val="en-US"/>
              </w:rPr>
              <w:t>scope</w:t>
            </w:r>
            <w:r w:rsidR="001D1120" w:rsidRPr="002020E7">
              <w:rPr>
                <w:rFonts w:ascii="Arial Narrow" w:hAnsi="Arial Narrow"/>
                <w:b/>
                <w:lang w:val="en-US"/>
              </w:rPr>
              <w:t xml:space="preserve"> of work</w:t>
            </w:r>
            <w:r w:rsidR="00E92A75">
              <w:rPr>
                <w:rFonts w:ascii="Arial Narrow" w:hAnsi="Arial Narrow"/>
                <w:b/>
                <w:lang w:val="en-US"/>
              </w:rPr>
              <w:t>:</w:t>
            </w:r>
          </w:p>
          <w:p w14:paraId="0DD90AAE" w14:textId="6B5C4C3C" w:rsidR="001D1120" w:rsidRPr="004F3A64" w:rsidRDefault="001D1120" w:rsidP="002020E7">
            <w:pPr>
              <w:ind w:left="340"/>
              <w:jc w:val="both"/>
              <w:rPr>
                <w:rFonts w:ascii="Arial Narrow" w:hAnsi="Arial Narrow"/>
                <w:lang w:val="en-US"/>
              </w:rPr>
            </w:pPr>
            <w:r w:rsidRPr="004F3A64">
              <w:rPr>
                <w:rFonts w:ascii="Arial Narrow" w:hAnsi="Arial Narrow"/>
                <w:lang w:val="en-US"/>
              </w:rPr>
              <w:t xml:space="preserve">The </w:t>
            </w:r>
            <w:r w:rsidR="002020E7" w:rsidRPr="002020E7">
              <w:rPr>
                <w:rFonts w:ascii="Arial Narrow" w:hAnsi="Arial Narrow"/>
                <w:lang w:val="en-US"/>
              </w:rPr>
              <w:t>Exp</w:t>
            </w:r>
            <w:r w:rsidR="002020E7">
              <w:rPr>
                <w:rFonts w:ascii="Arial Narrow" w:hAnsi="Arial Narrow"/>
                <w:lang w:val="en-US"/>
              </w:rPr>
              <w:t xml:space="preserve">ert </w:t>
            </w:r>
            <w:r w:rsidR="00E92A75">
              <w:rPr>
                <w:rFonts w:ascii="Arial Narrow" w:hAnsi="Arial Narrow"/>
                <w:lang w:val="en-US"/>
              </w:rPr>
              <w:t>will perform</w:t>
            </w:r>
            <w:r w:rsidRPr="004F3A64">
              <w:rPr>
                <w:rFonts w:ascii="Arial Narrow" w:hAnsi="Arial Narrow"/>
                <w:lang w:val="en-US"/>
              </w:rPr>
              <w:t xml:space="preserve"> the following t</w:t>
            </w:r>
            <w:r w:rsidR="00E92A75">
              <w:rPr>
                <w:rFonts w:ascii="Arial Narrow" w:hAnsi="Arial Narrow"/>
                <w:lang w:val="en-US"/>
              </w:rPr>
              <w:t>asks</w:t>
            </w:r>
            <w:r w:rsidRPr="004F3A64">
              <w:rPr>
                <w:rFonts w:ascii="Arial Narrow" w:hAnsi="Arial Narrow"/>
                <w:lang w:val="en-US"/>
              </w:rPr>
              <w:t>:</w:t>
            </w:r>
          </w:p>
          <w:p w14:paraId="4CBEFE8D" w14:textId="0679E3C0" w:rsidR="007952AF" w:rsidRDefault="00167FC6" w:rsidP="007952AF">
            <w:pPr>
              <w:pStyle w:val="a4"/>
              <w:numPr>
                <w:ilvl w:val="0"/>
                <w:numId w:val="31"/>
              </w:numPr>
              <w:jc w:val="both"/>
              <w:rPr>
                <w:rFonts w:ascii="Arial Narrow" w:hAnsi="Arial Narrow"/>
                <w:lang w:val="en"/>
              </w:rPr>
            </w:pPr>
            <w:r>
              <w:rPr>
                <w:rFonts w:ascii="Arial Narrow" w:hAnsi="Arial Narrow"/>
                <w:lang w:val="en-US"/>
              </w:rPr>
              <w:t>Prepare a review of the current situation on inclusive development in the Kyrgyz Republic, including the analysis of the legislative framework and challenges faced by LSG bodies</w:t>
            </w:r>
            <w:r w:rsidR="007952AF">
              <w:rPr>
                <w:rFonts w:ascii="Arial Narrow" w:hAnsi="Arial Narrow"/>
                <w:lang w:val="en"/>
              </w:rPr>
              <w:t>;</w:t>
            </w:r>
          </w:p>
          <w:p w14:paraId="0E6012F5" w14:textId="59351494" w:rsidR="007952AF" w:rsidRPr="007952AF" w:rsidRDefault="007952AF" w:rsidP="007952AF">
            <w:pPr>
              <w:pStyle w:val="a4"/>
              <w:numPr>
                <w:ilvl w:val="0"/>
                <w:numId w:val="31"/>
              </w:numPr>
              <w:jc w:val="both"/>
              <w:rPr>
                <w:rFonts w:ascii="Arial Narrow" w:hAnsi="Arial Narrow"/>
                <w:lang w:val="en"/>
              </w:rPr>
            </w:pPr>
            <w:r>
              <w:rPr>
                <w:rFonts w:ascii="Arial Narrow" w:hAnsi="Arial Narrow"/>
                <w:lang w:val="en"/>
              </w:rPr>
              <w:t xml:space="preserve">Provide </w:t>
            </w:r>
            <w:r w:rsidR="00167FC6">
              <w:rPr>
                <w:rFonts w:ascii="Arial Narrow" w:hAnsi="Arial Narrow"/>
                <w:lang w:val="en"/>
              </w:rPr>
              <w:t>assistance to the international consultant i</w:t>
            </w:r>
            <w:r w:rsidR="00A61401">
              <w:rPr>
                <w:rFonts w:ascii="Arial Narrow" w:hAnsi="Arial Narrow"/>
                <w:lang w:val="en"/>
              </w:rPr>
              <w:t>n</w:t>
            </w:r>
            <w:r w:rsidR="00167FC6">
              <w:rPr>
                <w:rFonts w:ascii="Arial Narrow" w:hAnsi="Arial Narrow"/>
                <w:lang w:val="en"/>
              </w:rPr>
              <w:t xml:space="preserve"> drafting the Methodology and the training module</w:t>
            </w:r>
          </w:p>
          <w:p w14:paraId="6B2D70E2" w14:textId="77777777" w:rsidR="002020E7" w:rsidRDefault="002020E7" w:rsidP="002020E7">
            <w:pPr>
              <w:ind w:firstLine="357"/>
              <w:jc w:val="both"/>
              <w:rPr>
                <w:rFonts w:ascii="Arial Narrow" w:hAnsi="Arial Narrow"/>
                <w:lang w:val="en-US"/>
              </w:rPr>
            </w:pPr>
          </w:p>
          <w:p w14:paraId="65E8EBDF" w14:textId="0078F9E8" w:rsidR="001D1120" w:rsidRPr="004F3A64" w:rsidRDefault="001D1120" w:rsidP="002020E7">
            <w:pPr>
              <w:ind w:firstLine="357"/>
              <w:jc w:val="both"/>
              <w:rPr>
                <w:rFonts w:ascii="Arial Narrow" w:hAnsi="Arial Narrow"/>
                <w:lang w:val="en-US"/>
              </w:rPr>
            </w:pPr>
            <w:r w:rsidRPr="004F3A64">
              <w:rPr>
                <w:rFonts w:ascii="Arial Narrow" w:hAnsi="Arial Narrow"/>
                <w:lang w:val="en-US"/>
              </w:rPr>
              <w:t xml:space="preserve">The </w:t>
            </w:r>
            <w:r w:rsidR="002A11B0">
              <w:rPr>
                <w:rFonts w:ascii="Arial Narrow" w:hAnsi="Arial Narrow"/>
                <w:lang w:val="en-US"/>
              </w:rPr>
              <w:t>scope</w:t>
            </w:r>
            <w:r w:rsidRPr="004F3A64">
              <w:rPr>
                <w:rFonts w:ascii="Arial Narrow" w:hAnsi="Arial Narrow"/>
                <w:lang w:val="en-US"/>
              </w:rPr>
              <w:t xml:space="preserve"> of work on this </w:t>
            </w:r>
            <w:r w:rsidR="002A11B0">
              <w:rPr>
                <w:rFonts w:ascii="Arial Narrow" w:hAnsi="Arial Narrow"/>
                <w:lang w:val="en-US"/>
              </w:rPr>
              <w:t>ToR</w:t>
            </w:r>
            <w:r w:rsidRPr="004F3A64">
              <w:rPr>
                <w:rFonts w:ascii="Arial Narrow" w:hAnsi="Arial Narrow"/>
                <w:lang w:val="en-US"/>
              </w:rPr>
              <w:t>, indicating the activities, implementation dates and achieved indicators, is listed in Table 1.</w:t>
            </w:r>
          </w:p>
          <w:p w14:paraId="33ADBD54" w14:textId="77777777" w:rsidR="001D1120" w:rsidRPr="004F3A64" w:rsidRDefault="001D1120" w:rsidP="002020E7">
            <w:pPr>
              <w:rPr>
                <w:rFonts w:ascii="Arial Narrow" w:hAnsi="Arial Narrow"/>
                <w:lang w:val="en-US"/>
              </w:rPr>
            </w:pPr>
          </w:p>
          <w:p w14:paraId="3A14DE6D" w14:textId="2AA1D315" w:rsidR="001D1120" w:rsidRPr="00647C37" w:rsidRDefault="001D1120" w:rsidP="002020E7">
            <w:pPr>
              <w:jc w:val="both"/>
              <w:rPr>
                <w:rFonts w:ascii="Arial Narrow" w:hAnsi="Arial Narrow"/>
                <w:lang w:val="en-US"/>
              </w:rPr>
            </w:pPr>
            <w:r w:rsidRPr="004F3A64">
              <w:rPr>
                <w:rFonts w:ascii="Arial Narrow" w:eastAsiaTheme="minorHAnsi" w:hAnsi="Arial Narrow"/>
                <w:b/>
                <w:lang w:val="en-US"/>
              </w:rPr>
              <w:t xml:space="preserve">Table 1. Plan and schedule for the </w:t>
            </w:r>
            <w:r>
              <w:rPr>
                <w:rFonts w:ascii="Arial Narrow" w:eastAsiaTheme="minorHAnsi" w:hAnsi="Arial Narrow"/>
                <w:b/>
                <w:lang w:val="en-US"/>
              </w:rPr>
              <w:t>ToR</w:t>
            </w:r>
            <w:r w:rsidRPr="004F3A64">
              <w:rPr>
                <w:rFonts w:ascii="Arial Narrow" w:eastAsiaTheme="minorHAnsi" w:hAnsi="Arial Narrow"/>
                <w:b/>
                <w:lang w:val="en-US"/>
              </w:rPr>
              <w:t xml:space="preserve"> implementation</w:t>
            </w:r>
          </w:p>
        </w:tc>
      </w:tr>
    </w:tbl>
    <w:p w14:paraId="588DB0D5" w14:textId="77777777" w:rsidR="00A61401" w:rsidRPr="007952AF" w:rsidRDefault="00A61401" w:rsidP="00A61401">
      <w:pPr>
        <w:rPr>
          <w:rFonts w:ascii="Arial Narrow" w:hAnsi="Arial Narrow"/>
          <w:lang w:val="en-US"/>
        </w:rPr>
      </w:pPr>
    </w:p>
    <w:tbl>
      <w:tblPr>
        <w:tblStyle w:val="a3"/>
        <w:tblW w:w="0" w:type="auto"/>
        <w:tblInd w:w="-5" w:type="dxa"/>
        <w:tblLayout w:type="fixed"/>
        <w:tblLook w:val="04A0" w:firstRow="1" w:lastRow="0" w:firstColumn="1" w:lastColumn="0" w:noHBand="0" w:noVBand="1"/>
      </w:tblPr>
      <w:tblGrid>
        <w:gridCol w:w="421"/>
        <w:gridCol w:w="1989"/>
        <w:gridCol w:w="567"/>
        <w:gridCol w:w="2126"/>
        <w:gridCol w:w="284"/>
        <w:gridCol w:w="2126"/>
        <w:gridCol w:w="567"/>
        <w:gridCol w:w="2126"/>
      </w:tblGrid>
      <w:tr w:rsidR="00A61401" w:rsidRPr="00F208C1" w14:paraId="247021B9" w14:textId="77777777" w:rsidTr="00A61401">
        <w:tc>
          <w:tcPr>
            <w:tcW w:w="5387" w:type="dxa"/>
            <w:gridSpan w:val="5"/>
          </w:tcPr>
          <w:p w14:paraId="4259FC38" w14:textId="35C07520" w:rsidR="00A61401" w:rsidRPr="00F208C1" w:rsidRDefault="00A61401" w:rsidP="002020E7">
            <w:pPr>
              <w:ind w:firstLine="360"/>
              <w:jc w:val="both"/>
              <w:rPr>
                <w:rFonts w:ascii="Arial Narrow" w:hAnsi="Arial Narrow"/>
                <w:b/>
                <w:lang w:val="en-US"/>
              </w:rPr>
            </w:pPr>
          </w:p>
        </w:tc>
        <w:tc>
          <w:tcPr>
            <w:tcW w:w="4819" w:type="dxa"/>
            <w:gridSpan w:val="3"/>
          </w:tcPr>
          <w:p w14:paraId="112DC876" w14:textId="77777777" w:rsidR="00A61401" w:rsidRPr="005422B8" w:rsidRDefault="00A61401" w:rsidP="002020E7">
            <w:pPr>
              <w:widowControl/>
              <w:jc w:val="both"/>
              <w:rPr>
                <w:rFonts w:ascii="Arial Narrow" w:hAnsi="Arial Narrow"/>
                <w:b/>
                <w:lang w:val="en-US"/>
              </w:rPr>
            </w:pPr>
          </w:p>
        </w:tc>
      </w:tr>
      <w:tr w:rsidR="007952AF" w:rsidRPr="004F728A" w14:paraId="72643961" w14:textId="77777777" w:rsidTr="00CB1EBB">
        <w:tblPrEx>
          <w:tblCellMar>
            <w:left w:w="28" w:type="dxa"/>
            <w:right w:w="28" w:type="dxa"/>
          </w:tblCellMar>
        </w:tblPrEx>
        <w:tc>
          <w:tcPr>
            <w:tcW w:w="421" w:type="dxa"/>
          </w:tcPr>
          <w:p w14:paraId="25629BA8" w14:textId="46106218" w:rsidR="007952AF" w:rsidRPr="004F728A" w:rsidRDefault="007952AF" w:rsidP="00D97918">
            <w:pPr>
              <w:rPr>
                <w:rFonts w:ascii="Arial Narrow" w:hAnsi="Arial Narrow"/>
                <w:b/>
              </w:rPr>
            </w:pPr>
            <w:r w:rsidRPr="004F728A">
              <w:rPr>
                <w:rFonts w:ascii="Arial Narrow" w:hAnsi="Arial Narrow"/>
                <w:b/>
              </w:rPr>
              <w:t>№</w:t>
            </w:r>
          </w:p>
        </w:tc>
        <w:tc>
          <w:tcPr>
            <w:tcW w:w="1989" w:type="dxa"/>
          </w:tcPr>
          <w:p w14:paraId="52FA34E7" w14:textId="357705C1" w:rsidR="007952AF" w:rsidRPr="0078575F" w:rsidRDefault="007952AF" w:rsidP="00D97918">
            <w:pPr>
              <w:rPr>
                <w:rFonts w:ascii="Arial Narrow" w:hAnsi="Arial Narrow"/>
                <w:lang w:val="en-US"/>
              </w:rPr>
            </w:pPr>
            <w:r w:rsidRPr="0078575F">
              <w:rPr>
                <w:rFonts w:ascii="Arial Narrow" w:hAnsi="Arial Narrow"/>
                <w:lang w:val="en-US"/>
              </w:rPr>
              <w:t>Мероприятие</w:t>
            </w:r>
          </w:p>
        </w:tc>
        <w:tc>
          <w:tcPr>
            <w:tcW w:w="567" w:type="dxa"/>
          </w:tcPr>
          <w:p w14:paraId="63CC5696" w14:textId="278264C8" w:rsidR="007952AF" w:rsidRPr="0078575F" w:rsidRDefault="007952AF" w:rsidP="00D97918">
            <w:pPr>
              <w:rPr>
                <w:rFonts w:ascii="Arial Narrow" w:hAnsi="Arial Narrow"/>
              </w:rPr>
            </w:pPr>
            <w:r w:rsidRPr="0078575F">
              <w:rPr>
                <w:rFonts w:ascii="Arial Narrow" w:hAnsi="Arial Narrow"/>
              </w:rPr>
              <w:t>Дни</w:t>
            </w:r>
          </w:p>
        </w:tc>
        <w:tc>
          <w:tcPr>
            <w:tcW w:w="2126" w:type="dxa"/>
          </w:tcPr>
          <w:p w14:paraId="17CA47BE" w14:textId="1177D71E" w:rsidR="007952AF" w:rsidRPr="00A61401" w:rsidRDefault="007952AF" w:rsidP="00D97918">
            <w:pPr>
              <w:rPr>
                <w:rFonts w:ascii="Arial Narrow" w:hAnsi="Arial Narrow"/>
                <w:lang w:val="ky-KG"/>
              </w:rPr>
            </w:pPr>
            <w:r w:rsidRPr="0078575F">
              <w:rPr>
                <w:rFonts w:ascii="Arial Narrow" w:hAnsi="Arial Narrow"/>
              </w:rPr>
              <w:t>Индикаторы</w:t>
            </w:r>
            <w:r w:rsidR="00A61401">
              <w:rPr>
                <w:rFonts w:ascii="Arial Narrow" w:hAnsi="Arial Narrow"/>
                <w:lang w:val="en-US"/>
              </w:rPr>
              <w:t xml:space="preserve"> </w:t>
            </w:r>
            <w:r w:rsidR="00A61401">
              <w:rPr>
                <w:rFonts w:ascii="Arial Narrow" w:hAnsi="Arial Narrow"/>
                <w:lang w:val="ky-KG"/>
              </w:rPr>
              <w:t>исполнения</w:t>
            </w:r>
          </w:p>
        </w:tc>
        <w:tc>
          <w:tcPr>
            <w:tcW w:w="284" w:type="dxa"/>
          </w:tcPr>
          <w:p w14:paraId="462EF866" w14:textId="27FBA69C" w:rsidR="007952AF" w:rsidRPr="004F728A" w:rsidRDefault="007952AF" w:rsidP="00D97918">
            <w:pPr>
              <w:rPr>
                <w:rFonts w:ascii="Arial Narrow" w:hAnsi="Arial Narrow"/>
                <w:b/>
                <w:lang w:val="en-US"/>
              </w:rPr>
            </w:pPr>
            <w:r w:rsidRPr="004F728A">
              <w:rPr>
                <w:rFonts w:ascii="Arial Narrow" w:hAnsi="Arial Narrow"/>
                <w:b/>
                <w:lang w:val="en-US"/>
              </w:rPr>
              <w:t>#</w:t>
            </w:r>
          </w:p>
        </w:tc>
        <w:tc>
          <w:tcPr>
            <w:tcW w:w="2126" w:type="dxa"/>
          </w:tcPr>
          <w:p w14:paraId="12FC399F" w14:textId="0ABB86B0" w:rsidR="007952AF" w:rsidRPr="004F728A" w:rsidRDefault="007952AF" w:rsidP="00D97918">
            <w:pPr>
              <w:rPr>
                <w:rFonts w:ascii="Arial Narrow" w:hAnsi="Arial Narrow"/>
                <w:b/>
                <w:lang w:val="en-US"/>
              </w:rPr>
            </w:pPr>
            <w:r w:rsidRPr="004F728A">
              <w:rPr>
                <w:rFonts w:ascii="Arial Narrow" w:hAnsi="Arial Narrow"/>
                <w:b/>
              </w:rPr>
              <w:t>Action</w:t>
            </w:r>
          </w:p>
        </w:tc>
        <w:tc>
          <w:tcPr>
            <w:tcW w:w="567" w:type="dxa"/>
          </w:tcPr>
          <w:p w14:paraId="713B570F" w14:textId="1E2E127A" w:rsidR="007952AF" w:rsidRPr="004F728A" w:rsidRDefault="007952AF" w:rsidP="00D97918">
            <w:pPr>
              <w:rPr>
                <w:rFonts w:ascii="Arial Narrow" w:hAnsi="Arial Narrow"/>
                <w:b/>
                <w:lang w:val="en-US"/>
              </w:rPr>
            </w:pPr>
            <w:r w:rsidRPr="004F728A">
              <w:rPr>
                <w:rFonts w:ascii="Arial Narrow" w:hAnsi="Arial Narrow"/>
                <w:b/>
                <w:lang w:val="en-US"/>
              </w:rPr>
              <w:t>Days</w:t>
            </w:r>
          </w:p>
        </w:tc>
        <w:tc>
          <w:tcPr>
            <w:tcW w:w="2126" w:type="dxa"/>
          </w:tcPr>
          <w:p w14:paraId="51CAF6A0" w14:textId="464F59F4" w:rsidR="007952AF" w:rsidRPr="00A61401" w:rsidRDefault="00A61401" w:rsidP="00D97918">
            <w:pPr>
              <w:rPr>
                <w:rFonts w:ascii="Arial Narrow" w:hAnsi="Arial Narrow"/>
                <w:b/>
                <w:lang w:val="en-US"/>
              </w:rPr>
            </w:pPr>
            <w:r>
              <w:rPr>
                <w:rFonts w:ascii="Arial Narrow" w:hAnsi="Arial Narrow"/>
                <w:b/>
                <w:lang w:val="en-US"/>
              </w:rPr>
              <w:t>Deliverables</w:t>
            </w:r>
          </w:p>
        </w:tc>
      </w:tr>
      <w:tr w:rsidR="00CB1EBB" w:rsidRPr="00F208C1" w14:paraId="36E0C000" w14:textId="77777777" w:rsidTr="00CB1EBB">
        <w:tblPrEx>
          <w:tblCellMar>
            <w:left w:w="28" w:type="dxa"/>
            <w:right w:w="28" w:type="dxa"/>
          </w:tblCellMar>
        </w:tblPrEx>
        <w:tc>
          <w:tcPr>
            <w:tcW w:w="421" w:type="dxa"/>
            <w:vAlign w:val="center"/>
          </w:tcPr>
          <w:p w14:paraId="13173EE1" w14:textId="327E6BF6" w:rsidR="00CB1EBB" w:rsidRPr="00F208C1" w:rsidRDefault="00CB1EBB" w:rsidP="00CB1EBB">
            <w:pPr>
              <w:jc w:val="center"/>
              <w:rPr>
                <w:rFonts w:ascii="Arial Narrow" w:hAnsi="Arial Narrow"/>
                <w:lang w:val="en-US"/>
              </w:rPr>
            </w:pPr>
            <w:r w:rsidRPr="00F208C1">
              <w:rPr>
                <w:rFonts w:ascii="Arial Narrow" w:hAnsi="Arial Narrow"/>
              </w:rPr>
              <w:t>1.</w:t>
            </w:r>
          </w:p>
        </w:tc>
        <w:tc>
          <w:tcPr>
            <w:tcW w:w="1989" w:type="dxa"/>
            <w:vAlign w:val="center"/>
          </w:tcPr>
          <w:p w14:paraId="7DD40C56" w14:textId="39851026" w:rsidR="00CB1EBB" w:rsidRPr="00F208C1" w:rsidRDefault="00CB1EBB" w:rsidP="00CB1EBB">
            <w:pPr>
              <w:rPr>
                <w:rFonts w:ascii="Arial Narrow" w:hAnsi="Arial Narrow"/>
                <w:lang w:val="ky-KG"/>
              </w:rPr>
            </w:pPr>
            <w:r w:rsidRPr="00F208C1">
              <w:rPr>
                <w:rFonts w:ascii="Arial Narrow" w:hAnsi="Arial Narrow" w:cs="Arial"/>
                <w:lang w:val="ky-KG"/>
              </w:rPr>
              <w:t>Подготовка обзора текущей ситуации по инклюзивному развитию в Кыргызской Республике, включающего анализ законодательной базы и сложностей, с которыми сталкиваются органы МСУ</w:t>
            </w:r>
            <w:r w:rsidR="00F208C1" w:rsidRPr="00F208C1">
              <w:rPr>
                <w:rFonts w:ascii="Arial Narrow" w:hAnsi="Arial Narrow" w:cs="Arial"/>
              </w:rPr>
              <w:t xml:space="preserve"> </w:t>
            </w:r>
            <w:r w:rsidR="00F208C1">
              <w:rPr>
                <w:rFonts w:ascii="Arial Narrow" w:hAnsi="Arial Narrow" w:cs="Arial"/>
                <w:lang w:val="ky-KG"/>
              </w:rPr>
              <w:t>и МГА</w:t>
            </w:r>
          </w:p>
        </w:tc>
        <w:tc>
          <w:tcPr>
            <w:tcW w:w="567" w:type="dxa"/>
            <w:vAlign w:val="center"/>
          </w:tcPr>
          <w:p w14:paraId="4AEA2DD6" w14:textId="47DED7DB" w:rsidR="00CB1EBB" w:rsidRPr="00F208C1" w:rsidRDefault="00CB1EBB" w:rsidP="00CB1EBB">
            <w:pPr>
              <w:jc w:val="center"/>
              <w:rPr>
                <w:rFonts w:ascii="Arial Narrow" w:hAnsi="Arial Narrow" w:cs="Arial"/>
                <w:bCs/>
                <w:lang w:val="ky-KG"/>
              </w:rPr>
            </w:pPr>
            <w:r w:rsidRPr="00F208C1">
              <w:rPr>
                <w:rFonts w:ascii="Arial Narrow" w:hAnsi="Arial Narrow" w:cs="Arial"/>
                <w:bCs/>
                <w:lang w:val="ky-KG"/>
              </w:rPr>
              <w:t>10</w:t>
            </w:r>
          </w:p>
        </w:tc>
        <w:tc>
          <w:tcPr>
            <w:tcW w:w="2126" w:type="dxa"/>
            <w:vAlign w:val="center"/>
          </w:tcPr>
          <w:p w14:paraId="6E025313" w14:textId="3A364D27" w:rsidR="00CB1EBB" w:rsidRPr="00F208C1" w:rsidRDefault="00CB1EBB" w:rsidP="00CB1EBB">
            <w:pPr>
              <w:rPr>
                <w:rFonts w:ascii="Arial Narrow" w:hAnsi="Arial Narrow"/>
              </w:rPr>
            </w:pPr>
            <w:r w:rsidRPr="00F208C1">
              <w:rPr>
                <w:rFonts w:ascii="Arial Narrow" w:hAnsi="Arial Narrow" w:cs="Arial"/>
                <w:bCs/>
                <w:lang w:val="ky-KG"/>
              </w:rPr>
              <w:t xml:space="preserve">Обзор, включающий всесторонний анализ текущей ситуации в сфере инклюзивного развития в КР </w:t>
            </w:r>
          </w:p>
        </w:tc>
        <w:tc>
          <w:tcPr>
            <w:tcW w:w="284" w:type="dxa"/>
            <w:vAlign w:val="center"/>
          </w:tcPr>
          <w:p w14:paraId="6A39E92D" w14:textId="3F26BDD5" w:rsidR="00CB1EBB" w:rsidRPr="00F208C1" w:rsidRDefault="00CB1EBB" w:rsidP="00CB1EBB">
            <w:pPr>
              <w:jc w:val="center"/>
              <w:rPr>
                <w:rFonts w:ascii="Arial Narrow" w:hAnsi="Arial Narrow"/>
                <w:lang w:val="en-US"/>
              </w:rPr>
            </w:pPr>
            <w:r w:rsidRPr="00F208C1">
              <w:rPr>
                <w:rFonts w:ascii="Arial Narrow" w:hAnsi="Arial Narrow"/>
                <w:lang w:val="en-US"/>
              </w:rPr>
              <w:t>1.</w:t>
            </w:r>
          </w:p>
        </w:tc>
        <w:tc>
          <w:tcPr>
            <w:tcW w:w="2126" w:type="dxa"/>
            <w:vAlign w:val="center"/>
          </w:tcPr>
          <w:p w14:paraId="4AB34521" w14:textId="1DEDD766" w:rsidR="00CB1EBB" w:rsidRPr="00F208C1" w:rsidRDefault="00CB1EBB" w:rsidP="00CB1EBB">
            <w:pPr>
              <w:rPr>
                <w:rFonts w:ascii="Arial Narrow" w:hAnsi="Arial Narrow"/>
                <w:lang w:val="en-US"/>
              </w:rPr>
            </w:pPr>
            <w:r w:rsidRPr="00F208C1">
              <w:rPr>
                <w:rFonts w:ascii="Arial Narrow" w:hAnsi="Arial Narrow"/>
                <w:lang w:val="en-US"/>
              </w:rPr>
              <w:t>Prepare a review of the current situation on inclusive development in the Kyrgyz Republic, including the analysis of the legislative framework and challenges faced by LSG bodies</w:t>
            </w:r>
            <w:r w:rsidR="00F208C1">
              <w:rPr>
                <w:rFonts w:ascii="Arial Narrow" w:hAnsi="Arial Narrow"/>
                <w:lang w:val="en-US"/>
              </w:rPr>
              <w:t xml:space="preserve"> and LSA</w:t>
            </w:r>
          </w:p>
        </w:tc>
        <w:tc>
          <w:tcPr>
            <w:tcW w:w="567" w:type="dxa"/>
            <w:vAlign w:val="center"/>
          </w:tcPr>
          <w:p w14:paraId="5A6FDE66" w14:textId="3C5D25F8" w:rsidR="00CB1EBB" w:rsidRPr="00F208C1" w:rsidRDefault="00CB1EBB" w:rsidP="00CB1EBB">
            <w:pPr>
              <w:jc w:val="center"/>
              <w:rPr>
                <w:rFonts w:ascii="Arial Narrow" w:hAnsi="Arial Narrow" w:cs="Arial"/>
                <w:bCs/>
                <w:lang w:val="ky-KG"/>
              </w:rPr>
            </w:pPr>
            <w:r w:rsidRPr="00F208C1">
              <w:rPr>
                <w:rFonts w:ascii="Arial Narrow" w:hAnsi="Arial Narrow" w:cs="Arial"/>
                <w:bCs/>
                <w:lang w:val="ky-KG"/>
              </w:rPr>
              <w:t>10</w:t>
            </w:r>
          </w:p>
        </w:tc>
        <w:tc>
          <w:tcPr>
            <w:tcW w:w="2126" w:type="dxa"/>
            <w:vAlign w:val="center"/>
          </w:tcPr>
          <w:p w14:paraId="5FA42307" w14:textId="6B8B894B" w:rsidR="00CB1EBB" w:rsidRPr="00F208C1" w:rsidRDefault="00CB1EBB" w:rsidP="00CB1EBB">
            <w:pPr>
              <w:rPr>
                <w:rFonts w:ascii="Arial Narrow" w:hAnsi="Arial Narrow"/>
                <w:lang w:val="en-US"/>
              </w:rPr>
            </w:pPr>
            <w:r w:rsidRPr="00F208C1">
              <w:rPr>
                <w:rFonts w:ascii="Arial Narrow" w:hAnsi="Arial Narrow" w:cs="Arial"/>
                <w:bCs/>
                <w:lang w:val="en-US"/>
              </w:rPr>
              <w:t>The review including a comprehensive analysis of the current situation on inclusive development in KR</w:t>
            </w:r>
          </w:p>
        </w:tc>
      </w:tr>
      <w:tr w:rsidR="00CB1EBB" w:rsidRPr="00F208C1" w14:paraId="3EA09F14" w14:textId="77777777" w:rsidTr="00416A99">
        <w:tblPrEx>
          <w:tblCellMar>
            <w:left w:w="28" w:type="dxa"/>
            <w:right w:w="28" w:type="dxa"/>
          </w:tblCellMar>
        </w:tblPrEx>
        <w:tc>
          <w:tcPr>
            <w:tcW w:w="421" w:type="dxa"/>
            <w:vAlign w:val="center"/>
          </w:tcPr>
          <w:p w14:paraId="72FDB1EF" w14:textId="37008A71" w:rsidR="00CB1EBB" w:rsidRPr="00F208C1" w:rsidRDefault="00CB1EBB" w:rsidP="00CB1EBB">
            <w:pPr>
              <w:jc w:val="center"/>
              <w:rPr>
                <w:rFonts w:ascii="Arial Narrow" w:hAnsi="Arial Narrow"/>
              </w:rPr>
            </w:pPr>
            <w:r w:rsidRPr="00F208C1">
              <w:rPr>
                <w:rFonts w:ascii="Arial Narrow" w:hAnsi="Arial Narrow"/>
              </w:rPr>
              <w:t>2.</w:t>
            </w:r>
          </w:p>
        </w:tc>
        <w:tc>
          <w:tcPr>
            <w:tcW w:w="1989" w:type="dxa"/>
            <w:vAlign w:val="center"/>
          </w:tcPr>
          <w:p w14:paraId="09A0047B" w14:textId="62B25ABB" w:rsidR="00CB1EBB" w:rsidRPr="00F208C1" w:rsidRDefault="00CB1EBB" w:rsidP="00CB1EBB">
            <w:pPr>
              <w:rPr>
                <w:rFonts w:ascii="Arial Narrow" w:hAnsi="Arial Narrow"/>
              </w:rPr>
            </w:pPr>
            <w:r w:rsidRPr="00F208C1">
              <w:rPr>
                <w:rFonts w:ascii="Arial Narrow" w:hAnsi="Arial Narrow" w:cs="Arial"/>
                <w:lang w:val="ky-KG"/>
              </w:rPr>
              <w:t>Оказание помощи международному консультанту в разработке Методологии и обучающего модуля.</w:t>
            </w:r>
          </w:p>
        </w:tc>
        <w:tc>
          <w:tcPr>
            <w:tcW w:w="567" w:type="dxa"/>
            <w:vAlign w:val="center"/>
          </w:tcPr>
          <w:p w14:paraId="5AD89077" w14:textId="4441A597" w:rsidR="00CB1EBB" w:rsidRPr="00F208C1" w:rsidRDefault="00CB1EBB" w:rsidP="00CB1EBB">
            <w:pPr>
              <w:jc w:val="center"/>
              <w:rPr>
                <w:rFonts w:ascii="Arial Narrow" w:hAnsi="Arial Narrow" w:cs="Arial"/>
                <w:bCs/>
                <w:lang w:val="ky-KG"/>
              </w:rPr>
            </w:pPr>
            <w:r w:rsidRPr="00F208C1">
              <w:rPr>
                <w:rFonts w:ascii="Arial Narrow" w:hAnsi="Arial Narrow" w:cs="Arial"/>
                <w:bCs/>
                <w:lang w:val="ky-KG"/>
              </w:rPr>
              <w:t>10</w:t>
            </w:r>
          </w:p>
        </w:tc>
        <w:tc>
          <w:tcPr>
            <w:tcW w:w="2126" w:type="dxa"/>
            <w:vAlign w:val="center"/>
          </w:tcPr>
          <w:p w14:paraId="371995CC" w14:textId="70D1F187" w:rsidR="00CB1EBB" w:rsidRPr="00F208C1" w:rsidRDefault="00CB1EBB" w:rsidP="00CB1EBB">
            <w:pPr>
              <w:pStyle w:val="a4"/>
              <w:numPr>
                <w:ilvl w:val="0"/>
                <w:numId w:val="40"/>
              </w:numPr>
              <w:ind w:left="261" w:hanging="141"/>
              <w:rPr>
                <w:rFonts w:ascii="Arial Narrow" w:hAnsi="Arial Narrow"/>
              </w:rPr>
            </w:pPr>
            <w:r w:rsidRPr="00F208C1">
              <w:rPr>
                <w:rFonts w:ascii="Arial Narrow" w:hAnsi="Arial Narrow"/>
                <w:lang w:val="ky-KG"/>
              </w:rPr>
              <w:t xml:space="preserve">Методология </w:t>
            </w:r>
            <w:r w:rsidRPr="00F208C1">
              <w:rPr>
                <w:rFonts w:ascii="Arial Narrow" w:hAnsi="Arial Narrow" w:cs="Arial"/>
              </w:rPr>
              <w:t xml:space="preserve">планирования </w:t>
            </w:r>
            <w:r w:rsidRPr="00F208C1">
              <w:rPr>
                <w:rFonts w:ascii="Arial Narrow" w:hAnsi="Arial Narrow" w:cs="Arial"/>
                <w:lang w:val="ky-KG"/>
              </w:rPr>
              <w:t xml:space="preserve">инклюзивного </w:t>
            </w:r>
            <w:r w:rsidRPr="00F208C1">
              <w:rPr>
                <w:rFonts w:ascii="Arial Narrow" w:hAnsi="Arial Narrow" w:cs="Arial"/>
              </w:rPr>
              <w:t>местного развития</w:t>
            </w:r>
            <w:r w:rsidRPr="00F208C1">
              <w:rPr>
                <w:rFonts w:ascii="Arial Narrow" w:hAnsi="Arial Narrow" w:cs="Arial"/>
                <w:lang w:val="ky-KG"/>
              </w:rPr>
              <w:t xml:space="preserve"> (на русском языке)</w:t>
            </w:r>
          </w:p>
          <w:p w14:paraId="296E4860" w14:textId="22FE8E71" w:rsidR="00CB1EBB" w:rsidRPr="00F208C1" w:rsidRDefault="00CB1EBB" w:rsidP="00CB1EBB">
            <w:pPr>
              <w:pStyle w:val="a4"/>
              <w:numPr>
                <w:ilvl w:val="0"/>
                <w:numId w:val="40"/>
              </w:numPr>
              <w:ind w:left="261" w:hanging="141"/>
              <w:rPr>
                <w:rFonts w:ascii="Arial Narrow" w:hAnsi="Arial Narrow"/>
              </w:rPr>
            </w:pPr>
            <w:r w:rsidRPr="00F208C1">
              <w:rPr>
                <w:rFonts w:ascii="Arial Narrow" w:hAnsi="Arial Narrow" w:cs="Arial"/>
                <w:lang w:val="ky-KG"/>
              </w:rPr>
              <w:t>О</w:t>
            </w:r>
            <w:r w:rsidRPr="00F208C1">
              <w:rPr>
                <w:rFonts w:ascii="Arial Narrow" w:hAnsi="Arial Narrow" w:cs="Arial"/>
              </w:rPr>
              <w:t>бучающ</w:t>
            </w:r>
            <w:r w:rsidRPr="00F208C1">
              <w:rPr>
                <w:rFonts w:ascii="Arial Narrow" w:hAnsi="Arial Narrow" w:cs="Arial"/>
                <w:lang w:val="ky-KG"/>
              </w:rPr>
              <w:t>ий</w:t>
            </w:r>
            <w:r w:rsidRPr="00F208C1">
              <w:rPr>
                <w:rFonts w:ascii="Arial Narrow" w:hAnsi="Arial Narrow" w:cs="Arial"/>
              </w:rPr>
              <w:t xml:space="preserve"> модул</w:t>
            </w:r>
            <w:r w:rsidRPr="00F208C1">
              <w:rPr>
                <w:rFonts w:ascii="Arial Narrow" w:hAnsi="Arial Narrow" w:cs="Arial"/>
                <w:lang w:val="ky-KG"/>
              </w:rPr>
              <w:t>ь</w:t>
            </w:r>
            <w:r w:rsidRPr="00F208C1">
              <w:rPr>
                <w:rFonts w:ascii="Arial Narrow" w:hAnsi="Arial Narrow" w:cs="Arial"/>
              </w:rPr>
              <w:t xml:space="preserve"> для сотрудников местных государственных </w:t>
            </w:r>
            <w:r w:rsidRPr="00F208C1">
              <w:rPr>
                <w:rFonts w:ascii="Arial Narrow" w:hAnsi="Arial Narrow" w:cs="Arial"/>
              </w:rPr>
              <w:lastRenderedPageBreak/>
              <w:t xml:space="preserve">администраций, органов МСУ и других </w:t>
            </w:r>
            <w:r w:rsidRPr="00F208C1">
              <w:rPr>
                <w:rFonts w:ascii="Arial Narrow" w:hAnsi="Arial Narrow" w:cs="Arial"/>
                <w:lang w:val="ky-KG"/>
              </w:rPr>
              <w:t>агентов</w:t>
            </w:r>
            <w:r w:rsidRPr="00F208C1">
              <w:rPr>
                <w:rFonts w:ascii="Arial Narrow" w:hAnsi="Arial Narrow" w:cs="Arial"/>
              </w:rPr>
              <w:t xml:space="preserve"> развития </w:t>
            </w:r>
            <w:r w:rsidRPr="00F208C1">
              <w:rPr>
                <w:rFonts w:ascii="Arial Narrow" w:hAnsi="Arial Narrow" w:cs="Arial"/>
                <w:lang w:val="ky-KG"/>
              </w:rPr>
              <w:t>(на русском языке)</w:t>
            </w:r>
          </w:p>
        </w:tc>
        <w:tc>
          <w:tcPr>
            <w:tcW w:w="284" w:type="dxa"/>
            <w:vAlign w:val="center"/>
          </w:tcPr>
          <w:p w14:paraId="06DB62FF" w14:textId="4C4D6095" w:rsidR="00CB1EBB" w:rsidRPr="00F208C1" w:rsidRDefault="00CB1EBB" w:rsidP="00CB1EBB">
            <w:pPr>
              <w:jc w:val="center"/>
              <w:rPr>
                <w:rFonts w:ascii="Arial Narrow" w:hAnsi="Arial Narrow"/>
                <w:lang w:val="en-US"/>
              </w:rPr>
            </w:pPr>
            <w:r w:rsidRPr="00F208C1">
              <w:rPr>
                <w:rFonts w:ascii="Arial Narrow" w:hAnsi="Arial Narrow"/>
                <w:lang w:val="en-US"/>
              </w:rPr>
              <w:lastRenderedPageBreak/>
              <w:t>2.</w:t>
            </w:r>
          </w:p>
        </w:tc>
        <w:tc>
          <w:tcPr>
            <w:tcW w:w="2126" w:type="dxa"/>
            <w:vAlign w:val="center"/>
          </w:tcPr>
          <w:p w14:paraId="29717521" w14:textId="1AF6F3B1" w:rsidR="00CB1EBB" w:rsidRPr="00F208C1" w:rsidRDefault="00CB1EBB" w:rsidP="00CB1EBB">
            <w:pPr>
              <w:rPr>
                <w:rFonts w:ascii="Arial Narrow" w:hAnsi="Arial Narrow"/>
                <w:lang w:val="en-US"/>
              </w:rPr>
            </w:pPr>
            <w:r w:rsidRPr="00F208C1">
              <w:rPr>
                <w:rFonts w:ascii="Arial Narrow" w:hAnsi="Arial Narrow"/>
                <w:lang w:val="en"/>
              </w:rPr>
              <w:t xml:space="preserve">Provide </w:t>
            </w:r>
            <w:r w:rsidRPr="00F208C1">
              <w:rPr>
                <w:rFonts w:ascii="Arial Narrow" w:hAnsi="Arial Narrow"/>
                <w:lang w:val="en-US"/>
              </w:rPr>
              <w:t xml:space="preserve">assistance to the international consultant in </w:t>
            </w:r>
            <w:r w:rsidRPr="00F208C1">
              <w:rPr>
                <w:rFonts w:ascii="Arial Narrow" w:hAnsi="Arial Narrow"/>
                <w:lang w:val="en"/>
              </w:rPr>
              <w:t>drafting the Methodology and the training module</w:t>
            </w:r>
          </w:p>
        </w:tc>
        <w:tc>
          <w:tcPr>
            <w:tcW w:w="567" w:type="dxa"/>
            <w:vAlign w:val="center"/>
          </w:tcPr>
          <w:p w14:paraId="00A73814" w14:textId="2F18314A" w:rsidR="00CB1EBB" w:rsidRPr="00F208C1" w:rsidRDefault="00CB1EBB" w:rsidP="00CB1EBB">
            <w:pPr>
              <w:jc w:val="center"/>
              <w:rPr>
                <w:rFonts w:ascii="Arial Narrow" w:hAnsi="Arial Narrow" w:cs="Arial"/>
                <w:bCs/>
                <w:lang w:val="ky-KG"/>
              </w:rPr>
            </w:pPr>
            <w:r w:rsidRPr="00F208C1">
              <w:rPr>
                <w:rFonts w:ascii="Arial Narrow" w:hAnsi="Arial Narrow" w:cs="Arial"/>
                <w:bCs/>
                <w:lang w:val="ky-KG"/>
              </w:rPr>
              <w:t>10</w:t>
            </w:r>
          </w:p>
        </w:tc>
        <w:tc>
          <w:tcPr>
            <w:tcW w:w="2126" w:type="dxa"/>
            <w:vAlign w:val="center"/>
          </w:tcPr>
          <w:p w14:paraId="00F2E575" w14:textId="77777777" w:rsidR="00CB1EBB" w:rsidRPr="00F208C1" w:rsidRDefault="00CB1EBB" w:rsidP="00CB1EBB">
            <w:pPr>
              <w:pStyle w:val="a4"/>
              <w:numPr>
                <w:ilvl w:val="0"/>
                <w:numId w:val="40"/>
              </w:numPr>
              <w:ind w:left="257"/>
              <w:rPr>
                <w:rFonts w:ascii="Arial Narrow" w:hAnsi="Arial Narrow"/>
                <w:lang w:val="en-US"/>
              </w:rPr>
            </w:pPr>
            <w:r w:rsidRPr="00F208C1">
              <w:rPr>
                <w:rFonts w:ascii="Arial Narrow" w:hAnsi="Arial Narrow"/>
                <w:lang w:val="en-US"/>
              </w:rPr>
              <w:t>Methodology for inclusive local development (in Russian language)</w:t>
            </w:r>
          </w:p>
          <w:p w14:paraId="00E3CF9E" w14:textId="50BDF8CC" w:rsidR="00CB1EBB" w:rsidRPr="00F208C1" w:rsidRDefault="00CB1EBB" w:rsidP="00CB1EBB">
            <w:pPr>
              <w:pStyle w:val="a4"/>
              <w:numPr>
                <w:ilvl w:val="0"/>
                <w:numId w:val="40"/>
              </w:numPr>
              <w:ind w:left="257"/>
              <w:rPr>
                <w:rFonts w:ascii="Arial Narrow" w:hAnsi="Arial Narrow"/>
                <w:lang w:val="en-US"/>
              </w:rPr>
            </w:pPr>
            <w:r w:rsidRPr="00F208C1">
              <w:rPr>
                <w:rFonts w:ascii="Arial Narrow" w:hAnsi="Arial Narrow"/>
                <w:lang w:val="en-US"/>
              </w:rPr>
              <w:t xml:space="preserve">Training module </w:t>
            </w:r>
            <w:r w:rsidRPr="00F208C1">
              <w:rPr>
                <w:rFonts w:ascii="Arial Narrow" w:hAnsi="Arial Narrow" w:cs="Arial"/>
                <w:lang w:val="en-US"/>
              </w:rPr>
              <w:t xml:space="preserve">for the employees of local state administrations, LSG bodies and other development actors (in </w:t>
            </w:r>
            <w:r w:rsidRPr="00F208C1">
              <w:rPr>
                <w:rFonts w:ascii="Arial Narrow" w:hAnsi="Arial Narrow" w:cs="Arial"/>
                <w:lang w:val="en-US"/>
              </w:rPr>
              <w:lastRenderedPageBreak/>
              <w:t>Russian language).</w:t>
            </w:r>
          </w:p>
        </w:tc>
      </w:tr>
    </w:tbl>
    <w:p w14:paraId="246714A9" w14:textId="77777777" w:rsidR="00AF1C16" w:rsidRPr="00F208C1" w:rsidRDefault="00AF1C16">
      <w:pPr>
        <w:rPr>
          <w:rFonts w:ascii="Arial Narrow" w:hAnsi="Arial Narrow"/>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677"/>
      </w:tblGrid>
      <w:tr w:rsidR="00AF1C16" w:rsidRPr="00F208C1" w14:paraId="2CAFE359" w14:textId="77777777" w:rsidTr="00056FFC">
        <w:tc>
          <w:tcPr>
            <w:tcW w:w="5524" w:type="dxa"/>
            <w:tcBorders>
              <w:top w:val="single" w:sz="4" w:space="0" w:color="auto"/>
              <w:left w:val="single" w:sz="4" w:space="0" w:color="auto"/>
              <w:bottom w:val="single" w:sz="4" w:space="0" w:color="auto"/>
              <w:right w:val="single" w:sz="4" w:space="0" w:color="auto"/>
            </w:tcBorders>
          </w:tcPr>
          <w:p w14:paraId="325416FC" w14:textId="78623157" w:rsidR="00AF1C16" w:rsidRPr="00F208C1" w:rsidRDefault="00AF1C16" w:rsidP="00D97918">
            <w:pPr>
              <w:ind w:firstLine="360"/>
              <w:jc w:val="both"/>
              <w:rPr>
                <w:rFonts w:ascii="Arial Narrow" w:hAnsi="Arial Narrow"/>
              </w:rPr>
            </w:pPr>
            <w:r w:rsidRPr="00F208C1">
              <w:rPr>
                <w:rFonts w:ascii="Arial Narrow" w:hAnsi="Arial Narrow"/>
              </w:rPr>
              <w:t xml:space="preserve">Для выполнения технического задания </w:t>
            </w:r>
            <w:r w:rsidR="00D97918" w:rsidRPr="00F208C1">
              <w:rPr>
                <w:rFonts w:ascii="Arial Narrow" w:hAnsi="Arial Narrow"/>
              </w:rPr>
              <w:t xml:space="preserve">эксперт </w:t>
            </w:r>
            <w:r w:rsidRPr="00F208C1">
              <w:rPr>
                <w:rFonts w:ascii="Arial Narrow" w:hAnsi="Arial Narrow"/>
              </w:rPr>
              <w:t xml:space="preserve">затрачивает </w:t>
            </w:r>
            <w:r w:rsidR="00D97918" w:rsidRPr="00F208C1">
              <w:rPr>
                <w:rFonts w:ascii="Arial Narrow" w:hAnsi="Arial Narrow"/>
              </w:rPr>
              <w:t xml:space="preserve">до </w:t>
            </w:r>
            <w:r w:rsidR="00CB1EBB" w:rsidRPr="00F208C1">
              <w:rPr>
                <w:rFonts w:ascii="Arial Narrow" w:hAnsi="Arial Narrow"/>
              </w:rPr>
              <w:t>20</w:t>
            </w:r>
            <w:r w:rsidRPr="00F208C1">
              <w:rPr>
                <w:rFonts w:ascii="Arial Narrow" w:hAnsi="Arial Narrow"/>
              </w:rPr>
              <w:t xml:space="preserve"> рабочих дн</w:t>
            </w:r>
            <w:r w:rsidR="00872449" w:rsidRPr="00F208C1">
              <w:rPr>
                <w:rFonts w:ascii="Arial Narrow" w:hAnsi="Arial Narrow"/>
              </w:rPr>
              <w:t>ей</w:t>
            </w:r>
            <w:r w:rsidRPr="00F208C1">
              <w:rPr>
                <w:rFonts w:ascii="Arial Narrow" w:hAnsi="Arial Narrow"/>
              </w:rPr>
              <w:t xml:space="preserve">. Детальный план работ Консультанта по исполнению технического задания согласовывается с </w:t>
            </w:r>
            <w:r w:rsidR="00F208C1">
              <w:rPr>
                <w:rFonts w:ascii="Arial Narrow" w:hAnsi="Arial Narrow"/>
                <w:lang w:val="ky-KG"/>
              </w:rPr>
              <w:t>Руководителем</w:t>
            </w:r>
            <w:r w:rsidRPr="00F208C1">
              <w:rPr>
                <w:rFonts w:ascii="Arial Narrow" w:hAnsi="Arial Narrow"/>
              </w:rPr>
              <w:t xml:space="preserve"> Проекта в течении 3 рабочих дней после подписания контракта.</w:t>
            </w:r>
          </w:p>
          <w:p w14:paraId="5F029517" w14:textId="77777777" w:rsidR="00AF1C16" w:rsidRPr="00F208C1" w:rsidRDefault="00AF1C16" w:rsidP="00D97918">
            <w:pPr>
              <w:contextualSpacing/>
              <w:rPr>
                <w:rFonts w:ascii="Arial Narrow" w:eastAsia="Calibri" w:hAnsi="Arial Narrow" w:cstheme="minorHAnsi"/>
              </w:rPr>
            </w:pPr>
          </w:p>
          <w:p w14:paraId="60DAEC41" w14:textId="77777777" w:rsidR="005422B8" w:rsidRPr="00F208C1" w:rsidRDefault="005422B8" w:rsidP="00D97918">
            <w:pPr>
              <w:contextualSpacing/>
              <w:rPr>
                <w:rFonts w:ascii="Arial Narrow" w:eastAsia="Calibri" w:hAnsi="Arial Narrow" w:cstheme="minorHAnsi"/>
              </w:rPr>
            </w:pPr>
          </w:p>
          <w:p w14:paraId="49A67120" w14:textId="77777777" w:rsidR="005422B8" w:rsidRPr="00F208C1" w:rsidRDefault="005422B8" w:rsidP="00D97918">
            <w:pPr>
              <w:contextualSpacing/>
              <w:rPr>
                <w:rFonts w:ascii="Arial Narrow" w:eastAsia="Calibri" w:hAnsi="Arial Narrow" w:cstheme="minorHAnsi"/>
              </w:rPr>
            </w:pPr>
          </w:p>
          <w:p w14:paraId="011E8181" w14:textId="49F4A1E4" w:rsidR="00AF1C16" w:rsidRPr="00F208C1" w:rsidRDefault="005422B8" w:rsidP="005422B8">
            <w:pPr>
              <w:ind w:firstLine="360"/>
              <w:jc w:val="both"/>
              <w:rPr>
                <w:rFonts w:ascii="Arial Narrow" w:eastAsia="Calibri" w:hAnsi="Arial Narrow" w:cstheme="minorHAnsi"/>
                <w:b/>
              </w:rPr>
            </w:pPr>
            <w:r w:rsidRPr="00F208C1">
              <w:rPr>
                <w:rFonts w:ascii="Arial Narrow" w:eastAsia="Calibri" w:hAnsi="Arial Narrow" w:cstheme="minorHAnsi"/>
                <w:b/>
              </w:rPr>
              <w:t xml:space="preserve">4. </w:t>
            </w:r>
            <w:r w:rsidR="00AF1C16" w:rsidRPr="00F208C1">
              <w:rPr>
                <w:rFonts w:ascii="Arial Narrow" w:hAnsi="Arial Narrow"/>
                <w:b/>
              </w:rPr>
              <w:t>Подотчетность</w:t>
            </w:r>
            <w:r w:rsidR="00AF1C16" w:rsidRPr="00F208C1">
              <w:rPr>
                <w:rFonts w:ascii="Arial Narrow" w:eastAsia="Calibri" w:hAnsi="Arial Narrow" w:cstheme="minorHAnsi"/>
                <w:b/>
              </w:rPr>
              <w:t>:</w:t>
            </w:r>
          </w:p>
          <w:p w14:paraId="0A5AE5CB" w14:textId="7D39B2A6" w:rsidR="00AF1C16" w:rsidRPr="00F208C1" w:rsidRDefault="00D97918" w:rsidP="00D97918">
            <w:pPr>
              <w:ind w:firstLine="360"/>
              <w:jc w:val="both"/>
              <w:rPr>
                <w:rFonts w:ascii="Arial Narrow" w:hAnsi="Arial Narrow"/>
              </w:rPr>
            </w:pPr>
            <w:r w:rsidRPr="00F208C1">
              <w:rPr>
                <w:rFonts w:ascii="Arial Narrow" w:hAnsi="Arial Narrow"/>
              </w:rPr>
              <w:t xml:space="preserve">Эксперт </w:t>
            </w:r>
            <w:r w:rsidR="00AF1C16" w:rsidRPr="00F208C1">
              <w:rPr>
                <w:rFonts w:ascii="Arial Narrow" w:hAnsi="Arial Narrow"/>
              </w:rPr>
              <w:t xml:space="preserve">подотчетен в своей работе </w:t>
            </w:r>
            <w:r w:rsidR="00F208C1">
              <w:rPr>
                <w:rFonts w:ascii="Arial Narrow" w:hAnsi="Arial Narrow"/>
                <w:lang w:val="ky-KG"/>
              </w:rPr>
              <w:t>Руководителю</w:t>
            </w:r>
            <w:r w:rsidR="00AF1C16" w:rsidRPr="00F208C1">
              <w:rPr>
                <w:rFonts w:ascii="Arial Narrow" w:hAnsi="Arial Narrow"/>
              </w:rPr>
              <w:t xml:space="preserve"> Проекта. </w:t>
            </w:r>
            <w:r w:rsidR="00F208C1">
              <w:rPr>
                <w:rFonts w:ascii="Arial Narrow" w:hAnsi="Arial Narrow"/>
                <w:lang w:val="ky-KG"/>
              </w:rPr>
              <w:t>Руководитель</w:t>
            </w:r>
            <w:r w:rsidR="00AF1C16" w:rsidRPr="00F208C1">
              <w:rPr>
                <w:rFonts w:ascii="Arial Narrow" w:hAnsi="Arial Narrow"/>
              </w:rPr>
              <w:t xml:space="preserve"> Проекта оставляет за собой право запросить информацию о текущем статусе реализации Технического задания.</w:t>
            </w:r>
          </w:p>
          <w:p w14:paraId="6B36D462" w14:textId="18423E0B" w:rsidR="00AF1C16" w:rsidRPr="00F208C1" w:rsidRDefault="00AF1C16" w:rsidP="00194B2E">
            <w:pPr>
              <w:ind w:firstLine="360"/>
              <w:jc w:val="both"/>
              <w:rPr>
                <w:rStyle w:val="a5"/>
                <w:rFonts w:ascii="Arial Narrow" w:hAnsi="Arial Narrow" w:cs="Arial"/>
                <w:spacing w:val="-2"/>
                <w:lang w:val="kk-KZ"/>
              </w:rPr>
            </w:pPr>
            <w:r w:rsidRPr="00F208C1">
              <w:rPr>
                <w:rFonts w:ascii="Arial Narrow" w:hAnsi="Arial Narrow"/>
              </w:rPr>
              <w:t xml:space="preserve">Контактным лицом Проекта на период выполнения технического задания является </w:t>
            </w:r>
            <w:r w:rsidR="00D97918" w:rsidRPr="00F208C1">
              <w:rPr>
                <w:rFonts w:ascii="Arial Narrow" w:hAnsi="Arial Narrow"/>
              </w:rPr>
              <w:t xml:space="preserve">специалист Проекта по </w:t>
            </w:r>
            <w:r w:rsidR="00194B2E" w:rsidRPr="00F208C1">
              <w:rPr>
                <w:rFonts w:ascii="Arial Narrow" w:hAnsi="Arial Narrow"/>
              </w:rPr>
              <w:t>гендерным вопросам</w:t>
            </w:r>
            <w:r w:rsidR="00D97918" w:rsidRPr="00F208C1">
              <w:rPr>
                <w:rFonts w:ascii="Arial Narrow" w:hAnsi="Arial Narrow"/>
              </w:rPr>
              <w:t xml:space="preserve"> и </w:t>
            </w:r>
            <w:r w:rsidR="00194B2E" w:rsidRPr="00F208C1">
              <w:rPr>
                <w:rFonts w:ascii="Arial Narrow" w:hAnsi="Arial Narrow"/>
              </w:rPr>
              <w:t>управлению знаниями</w:t>
            </w:r>
            <w:r w:rsidRPr="00F208C1">
              <w:rPr>
                <w:rFonts w:ascii="Arial Narrow" w:hAnsi="Arial Narrow"/>
              </w:rPr>
              <w:t>.</w:t>
            </w:r>
          </w:p>
        </w:tc>
        <w:tc>
          <w:tcPr>
            <w:tcW w:w="4677" w:type="dxa"/>
            <w:tcBorders>
              <w:top w:val="single" w:sz="4" w:space="0" w:color="auto"/>
              <w:left w:val="single" w:sz="4" w:space="0" w:color="auto"/>
              <w:bottom w:val="single" w:sz="4" w:space="0" w:color="auto"/>
              <w:right w:val="single" w:sz="4" w:space="0" w:color="auto"/>
            </w:tcBorders>
          </w:tcPr>
          <w:p w14:paraId="34B4DAA4" w14:textId="439E0D24" w:rsidR="005422B8" w:rsidRPr="00F208C1" w:rsidRDefault="00DB1051" w:rsidP="005422B8">
            <w:pPr>
              <w:spacing w:before="60" w:after="60"/>
              <w:jc w:val="both"/>
              <w:rPr>
                <w:rFonts w:ascii="Arial Narrow" w:hAnsi="Arial Narrow"/>
                <w:lang w:val="en-US"/>
              </w:rPr>
            </w:pPr>
            <w:r w:rsidRPr="00F208C1">
              <w:rPr>
                <w:rFonts w:ascii="Arial Narrow" w:hAnsi="Arial Narrow"/>
                <w:lang w:val="en-US"/>
              </w:rPr>
              <w:t>The</w:t>
            </w:r>
            <w:r w:rsidR="005422B8" w:rsidRPr="00F208C1">
              <w:rPr>
                <w:rFonts w:ascii="Arial Narrow" w:hAnsi="Arial Narrow"/>
                <w:lang w:val="en-US"/>
              </w:rPr>
              <w:t xml:space="preserve"> expert will have up to </w:t>
            </w:r>
            <w:r w:rsidR="00CB1EBB" w:rsidRPr="00F208C1">
              <w:rPr>
                <w:rFonts w:ascii="Arial Narrow" w:hAnsi="Arial Narrow"/>
                <w:lang w:val="en-US"/>
              </w:rPr>
              <w:t>20</w:t>
            </w:r>
            <w:r w:rsidR="005422B8" w:rsidRPr="00F208C1">
              <w:rPr>
                <w:rFonts w:ascii="Arial Narrow" w:hAnsi="Arial Narrow"/>
                <w:lang w:val="en-US"/>
              </w:rPr>
              <w:t xml:space="preserve"> business days to complete the </w:t>
            </w:r>
            <w:r w:rsidRPr="00F208C1">
              <w:rPr>
                <w:rFonts w:ascii="Arial Narrow" w:hAnsi="Arial Narrow"/>
                <w:lang w:val="en-US"/>
              </w:rPr>
              <w:t xml:space="preserve">assignment under this </w:t>
            </w:r>
            <w:r w:rsidR="005422B8" w:rsidRPr="00F208C1">
              <w:rPr>
                <w:rFonts w:ascii="Arial Narrow" w:hAnsi="Arial Narrow"/>
                <w:lang w:val="en-US"/>
              </w:rPr>
              <w:t xml:space="preserve">ToR. The detailed work plan of the expert for the implementation of the Terms of Reference </w:t>
            </w:r>
            <w:r w:rsidR="002A11B0" w:rsidRPr="00F208C1">
              <w:rPr>
                <w:rFonts w:ascii="Arial Narrow" w:hAnsi="Arial Narrow"/>
                <w:lang w:val="en-US"/>
              </w:rPr>
              <w:t xml:space="preserve">is to be </w:t>
            </w:r>
            <w:r w:rsidR="005422B8" w:rsidRPr="00F208C1">
              <w:rPr>
                <w:rFonts w:ascii="Arial Narrow" w:hAnsi="Arial Narrow"/>
                <w:lang w:val="en-US"/>
              </w:rPr>
              <w:t xml:space="preserve">agreed </w:t>
            </w:r>
            <w:r w:rsidR="002A11B0" w:rsidRPr="00F208C1">
              <w:rPr>
                <w:rFonts w:ascii="Arial Narrow" w:hAnsi="Arial Narrow"/>
                <w:lang w:val="en-US"/>
              </w:rPr>
              <w:t xml:space="preserve">on </w:t>
            </w:r>
            <w:r w:rsidR="005422B8" w:rsidRPr="00F208C1">
              <w:rPr>
                <w:rFonts w:ascii="Arial Narrow" w:hAnsi="Arial Narrow"/>
                <w:lang w:val="en-US"/>
              </w:rPr>
              <w:t xml:space="preserve">with the Project Manager within 3 </w:t>
            </w:r>
            <w:r w:rsidRPr="00F208C1">
              <w:rPr>
                <w:rFonts w:ascii="Arial Narrow" w:hAnsi="Arial Narrow"/>
                <w:lang w:val="en-US"/>
              </w:rPr>
              <w:t>business</w:t>
            </w:r>
            <w:r w:rsidR="005422B8" w:rsidRPr="00F208C1">
              <w:rPr>
                <w:rFonts w:ascii="Arial Narrow" w:hAnsi="Arial Narrow"/>
                <w:lang w:val="en-US"/>
              </w:rPr>
              <w:t xml:space="preserve"> days after signing the contract.</w:t>
            </w:r>
          </w:p>
          <w:p w14:paraId="7BD977EE" w14:textId="77777777" w:rsidR="005422B8" w:rsidRPr="00F208C1" w:rsidRDefault="005422B8" w:rsidP="005422B8">
            <w:pPr>
              <w:spacing w:before="60" w:after="60"/>
              <w:jc w:val="both"/>
              <w:rPr>
                <w:rFonts w:ascii="Arial Narrow" w:hAnsi="Arial Narrow"/>
                <w:lang w:val="en-US"/>
              </w:rPr>
            </w:pPr>
          </w:p>
          <w:p w14:paraId="70096B7A" w14:textId="00B7ECFE" w:rsidR="00AF1C16" w:rsidRPr="00F208C1" w:rsidRDefault="005422B8" w:rsidP="005422B8">
            <w:pPr>
              <w:widowControl/>
              <w:rPr>
                <w:rFonts w:ascii="Arial Narrow" w:eastAsia="Calibri" w:hAnsi="Arial Narrow" w:cstheme="minorHAnsi"/>
                <w:b/>
                <w:lang w:val="en-US"/>
              </w:rPr>
            </w:pPr>
            <w:r w:rsidRPr="00F208C1">
              <w:rPr>
                <w:rFonts w:ascii="Arial Narrow" w:eastAsia="Calibri" w:hAnsi="Arial Narrow" w:cstheme="minorHAnsi"/>
                <w:b/>
                <w:lang w:val="en-US"/>
              </w:rPr>
              <w:t xml:space="preserve">4. </w:t>
            </w:r>
            <w:r w:rsidR="00AF1C16" w:rsidRPr="00F208C1">
              <w:rPr>
                <w:rFonts w:ascii="Arial Narrow" w:eastAsia="Calibri" w:hAnsi="Arial Narrow" w:cstheme="minorHAnsi"/>
                <w:b/>
                <w:lang w:val="en-US"/>
              </w:rPr>
              <w:t>Accountability</w:t>
            </w:r>
            <w:r w:rsidR="00DB1051" w:rsidRPr="00F208C1">
              <w:rPr>
                <w:rFonts w:ascii="Arial Narrow" w:eastAsia="Calibri" w:hAnsi="Arial Narrow" w:cstheme="minorHAnsi"/>
                <w:b/>
                <w:lang w:val="en-US"/>
              </w:rPr>
              <w:t xml:space="preserve"> and Reporting</w:t>
            </w:r>
            <w:r w:rsidR="00AF1C16" w:rsidRPr="00F208C1">
              <w:rPr>
                <w:rFonts w:ascii="Arial Narrow" w:eastAsia="Calibri" w:hAnsi="Arial Narrow" w:cstheme="minorHAnsi"/>
                <w:b/>
                <w:lang w:val="en-US"/>
              </w:rPr>
              <w:t>:</w:t>
            </w:r>
          </w:p>
          <w:p w14:paraId="346D19A9" w14:textId="5D0F8940" w:rsidR="00AF1C16" w:rsidRPr="00F208C1" w:rsidRDefault="00AF1C16" w:rsidP="00D97918">
            <w:pPr>
              <w:jc w:val="both"/>
              <w:rPr>
                <w:rFonts w:ascii="Arial Narrow" w:hAnsi="Arial Narrow"/>
                <w:lang w:val="en-US"/>
              </w:rPr>
            </w:pPr>
            <w:r w:rsidRPr="00F208C1">
              <w:rPr>
                <w:rFonts w:ascii="Arial Narrow" w:hAnsi="Arial Narrow"/>
                <w:lang w:val="en-US"/>
              </w:rPr>
              <w:t xml:space="preserve">The </w:t>
            </w:r>
            <w:r w:rsidR="00EC7AC8" w:rsidRPr="00F208C1">
              <w:rPr>
                <w:rFonts w:ascii="Arial Narrow" w:hAnsi="Arial Narrow"/>
                <w:lang w:val="en-US"/>
              </w:rPr>
              <w:t>trainer-</w:t>
            </w:r>
            <w:r w:rsidRPr="00F208C1">
              <w:rPr>
                <w:rFonts w:ascii="Arial Narrow" w:hAnsi="Arial Narrow"/>
                <w:lang w:val="en-US"/>
              </w:rPr>
              <w:t>consultant</w:t>
            </w:r>
            <w:r w:rsidR="00DB1051" w:rsidRPr="00F208C1">
              <w:rPr>
                <w:rFonts w:ascii="Arial Narrow" w:hAnsi="Arial Narrow"/>
                <w:lang w:val="en-US"/>
              </w:rPr>
              <w:t xml:space="preserve"> reports</w:t>
            </w:r>
            <w:r w:rsidRPr="00F208C1">
              <w:rPr>
                <w:rFonts w:ascii="Arial Narrow" w:hAnsi="Arial Narrow"/>
                <w:lang w:val="en-US"/>
              </w:rPr>
              <w:t xml:space="preserve"> to the Project Manager. The Project Manager reserves the right to request information about the current status of the implementation of the T</w:t>
            </w:r>
            <w:r w:rsidR="00DB1051" w:rsidRPr="00F208C1">
              <w:rPr>
                <w:rFonts w:ascii="Arial Narrow" w:hAnsi="Arial Narrow"/>
                <w:lang w:val="en-US"/>
              </w:rPr>
              <w:t>oR</w:t>
            </w:r>
            <w:r w:rsidRPr="00F208C1">
              <w:rPr>
                <w:rFonts w:ascii="Arial Narrow" w:hAnsi="Arial Narrow"/>
                <w:lang w:val="en-US"/>
              </w:rPr>
              <w:t>.</w:t>
            </w:r>
          </w:p>
          <w:p w14:paraId="0DCC017C" w14:textId="7E9EF5BA" w:rsidR="00AF1C16" w:rsidRDefault="00AF1C16" w:rsidP="00D97918">
            <w:pPr>
              <w:contextualSpacing/>
              <w:jc w:val="both"/>
              <w:rPr>
                <w:rFonts w:ascii="Arial Narrow" w:hAnsi="Arial Narrow"/>
                <w:lang w:val="en-US"/>
              </w:rPr>
            </w:pPr>
            <w:r w:rsidRPr="00F208C1">
              <w:rPr>
                <w:rFonts w:ascii="Arial Narrow" w:hAnsi="Arial Narrow"/>
                <w:lang w:val="en-US"/>
              </w:rPr>
              <w:t xml:space="preserve">The Project’s focal point for the period of fulfillment of the Terms of Reference is the </w:t>
            </w:r>
            <w:r w:rsidR="00194B2E" w:rsidRPr="00F208C1">
              <w:rPr>
                <w:rFonts w:ascii="Arial Narrow" w:hAnsi="Arial Narrow"/>
                <w:lang w:val="en-US"/>
              </w:rPr>
              <w:t>G</w:t>
            </w:r>
            <w:r w:rsidR="007952AF" w:rsidRPr="00F208C1">
              <w:rPr>
                <w:rFonts w:ascii="Arial Narrow" w:hAnsi="Arial Narrow"/>
                <w:lang w:val="en-US"/>
              </w:rPr>
              <w:t>E</w:t>
            </w:r>
            <w:r w:rsidR="00194B2E" w:rsidRPr="00F208C1">
              <w:rPr>
                <w:rFonts w:ascii="Arial Narrow" w:hAnsi="Arial Narrow"/>
                <w:lang w:val="en-US"/>
              </w:rPr>
              <w:t>SI and Knowledge Officer</w:t>
            </w:r>
            <w:r w:rsidRPr="00F208C1">
              <w:rPr>
                <w:rFonts w:ascii="Arial Narrow" w:hAnsi="Arial Narrow"/>
                <w:lang w:val="en-US"/>
              </w:rPr>
              <w:t>.</w:t>
            </w:r>
          </w:p>
          <w:p w14:paraId="7730F83B" w14:textId="304EC6FD" w:rsidR="005D766D" w:rsidRPr="00AF1C16" w:rsidRDefault="005D766D" w:rsidP="00D97918">
            <w:pPr>
              <w:contextualSpacing/>
              <w:jc w:val="both"/>
              <w:rPr>
                <w:rFonts w:ascii="Arial Narrow" w:hAnsi="Arial Narrow"/>
                <w:lang w:val="en-US"/>
              </w:rPr>
            </w:pPr>
          </w:p>
        </w:tc>
      </w:tr>
      <w:tr w:rsidR="00647C37" w:rsidRPr="00AF1C16" w14:paraId="36D84D6C" w14:textId="77777777" w:rsidTr="00056FFC">
        <w:tc>
          <w:tcPr>
            <w:tcW w:w="5524" w:type="dxa"/>
            <w:tcBorders>
              <w:top w:val="single" w:sz="4" w:space="0" w:color="auto"/>
              <w:left w:val="single" w:sz="4" w:space="0" w:color="auto"/>
              <w:bottom w:val="single" w:sz="4" w:space="0" w:color="auto"/>
              <w:right w:val="single" w:sz="4" w:space="0" w:color="auto"/>
            </w:tcBorders>
          </w:tcPr>
          <w:p w14:paraId="231EE8C0" w14:textId="77777777" w:rsidR="00647C37" w:rsidRPr="005A5280" w:rsidRDefault="00647C37" w:rsidP="00AF1C16">
            <w:pPr>
              <w:spacing w:before="60" w:after="60"/>
              <w:ind w:firstLine="360"/>
              <w:jc w:val="both"/>
              <w:rPr>
                <w:rFonts w:ascii="Arial Narrow" w:hAnsi="Arial Narrow"/>
                <w:lang w:val="en-US"/>
              </w:rPr>
            </w:pPr>
          </w:p>
          <w:p w14:paraId="73D3D049" w14:textId="23F5CD9D" w:rsidR="00647C37" w:rsidRPr="00647C37" w:rsidRDefault="00647C37" w:rsidP="00AF1C16">
            <w:pPr>
              <w:spacing w:before="60" w:after="60"/>
              <w:ind w:firstLine="360"/>
              <w:jc w:val="both"/>
              <w:rPr>
                <w:rFonts w:ascii="Arial Narrow" w:hAnsi="Arial Narrow"/>
                <w:lang w:val="en-US"/>
              </w:rPr>
            </w:pPr>
            <w:r>
              <w:rPr>
                <w:rFonts w:ascii="Arial Narrow" w:hAnsi="Arial Narrow"/>
              </w:rPr>
              <w:t>____________________</w:t>
            </w:r>
            <w:r>
              <w:rPr>
                <w:rFonts w:ascii="Arial Narrow" w:hAnsi="Arial Narrow"/>
                <w:lang w:val="en-US"/>
              </w:rPr>
              <w:t>__</w:t>
            </w:r>
          </w:p>
          <w:p w14:paraId="4354F2A7" w14:textId="77777777" w:rsidR="00647C37" w:rsidRPr="00AF1C16" w:rsidRDefault="00647C37" w:rsidP="00AF1C16">
            <w:pPr>
              <w:spacing w:before="60" w:after="60"/>
              <w:ind w:firstLine="360"/>
              <w:jc w:val="both"/>
              <w:rPr>
                <w:rFonts w:ascii="Arial Narrow" w:hAnsi="Arial Narrow"/>
              </w:rPr>
            </w:pPr>
          </w:p>
        </w:tc>
        <w:tc>
          <w:tcPr>
            <w:tcW w:w="4677" w:type="dxa"/>
            <w:tcBorders>
              <w:top w:val="single" w:sz="4" w:space="0" w:color="auto"/>
              <w:left w:val="single" w:sz="4" w:space="0" w:color="auto"/>
              <w:bottom w:val="single" w:sz="4" w:space="0" w:color="auto"/>
              <w:right w:val="single" w:sz="4" w:space="0" w:color="auto"/>
            </w:tcBorders>
          </w:tcPr>
          <w:p w14:paraId="4DB11628" w14:textId="77777777" w:rsidR="00647C37" w:rsidRDefault="00647C37" w:rsidP="00AF1C16">
            <w:pPr>
              <w:spacing w:before="60" w:after="60"/>
              <w:jc w:val="both"/>
              <w:rPr>
                <w:rFonts w:ascii="Arial Narrow" w:hAnsi="Arial Narrow"/>
                <w:lang w:val="en-US"/>
              </w:rPr>
            </w:pPr>
          </w:p>
          <w:p w14:paraId="2CEDB8D3" w14:textId="27DDD42E" w:rsidR="00647C37" w:rsidRPr="00647C37" w:rsidRDefault="00647C37" w:rsidP="001D1120">
            <w:pPr>
              <w:spacing w:before="60" w:after="60"/>
              <w:jc w:val="both"/>
              <w:rPr>
                <w:rFonts w:ascii="Arial Narrow" w:hAnsi="Arial Narrow"/>
                <w:lang w:val="en-US"/>
              </w:rPr>
            </w:pPr>
            <w:r>
              <w:rPr>
                <w:rFonts w:ascii="Arial Narrow" w:hAnsi="Arial Narrow"/>
              </w:rPr>
              <w:t xml:space="preserve">_______________________________ </w:t>
            </w:r>
          </w:p>
        </w:tc>
      </w:tr>
    </w:tbl>
    <w:p w14:paraId="46874F7C" w14:textId="77777777" w:rsidR="00546359" w:rsidRPr="000304F1" w:rsidRDefault="00546359">
      <w:pPr>
        <w:rPr>
          <w:rFonts w:ascii="Arial Narrow" w:hAnsi="Arial Narrow"/>
          <w:lang w:val="en-US"/>
        </w:rPr>
      </w:pPr>
    </w:p>
    <w:sectPr w:rsidR="00546359" w:rsidRPr="000304F1" w:rsidSect="00DF3922">
      <w:headerReference w:type="default" r:id="rId15"/>
      <w:type w:val="oddPage"/>
      <w:pgSz w:w="12240" w:h="15840"/>
      <w:pgMar w:top="1560"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A587" w14:textId="77777777" w:rsidR="00384A58" w:rsidRDefault="00384A58">
      <w:r>
        <w:separator/>
      </w:r>
    </w:p>
  </w:endnote>
  <w:endnote w:type="continuationSeparator" w:id="0">
    <w:p w14:paraId="04ADCF68" w14:textId="77777777" w:rsidR="00384A58" w:rsidRDefault="0038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F357" w14:textId="77777777" w:rsidR="00384A58" w:rsidRDefault="00384A58">
      <w:r>
        <w:separator/>
      </w:r>
    </w:p>
  </w:footnote>
  <w:footnote w:type="continuationSeparator" w:id="0">
    <w:p w14:paraId="52BEBB3F" w14:textId="77777777" w:rsidR="00384A58" w:rsidRDefault="0038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FB1C1B" w:rsidRPr="001042D4" w14:paraId="04ACADA7" w14:textId="77777777" w:rsidTr="00FB1C1B">
      <w:trPr>
        <w:trHeight w:val="1276"/>
      </w:trPr>
      <w:tc>
        <w:tcPr>
          <w:tcW w:w="4902" w:type="dxa"/>
        </w:tcPr>
        <w:p w14:paraId="21634E55" w14:textId="77777777" w:rsidR="00FB1C1B" w:rsidRDefault="00FB1C1B" w:rsidP="00FB1C1B">
          <w:pPr>
            <w:ind w:left="1276"/>
            <w:rPr>
              <w:rFonts w:ascii="Verdana" w:hAnsi="Verdana" w:cs="Arial"/>
              <w:color w:val="FFFFFF"/>
              <w:lang w:val="de-CH"/>
            </w:rPr>
          </w:pPr>
        </w:p>
        <w:p w14:paraId="79C0E872" w14:textId="77777777" w:rsidR="00FB1C1B" w:rsidRDefault="000B2E8F" w:rsidP="00FB1C1B">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11" name="Рисунок 11"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FB1C1B" w:rsidRPr="00965233" w:rsidRDefault="00FB1C1B" w:rsidP="00FB1C1B">
          <w:pPr>
            <w:ind w:left="720"/>
            <w:rPr>
              <w:rFonts w:ascii="Verdana" w:hAnsi="Verdana" w:cs="Arial"/>
              <w:color w:val="FFFFFF"/>
              <w:lang w:val="de-CH"/>
            </w:rPr>
          </w:pPr>
        </w:p>
      </w:tc>
    </w:tr>
  </w:tbl>
  <w:p w14:paraId="6F8E9F94" w14:textId="77777777" w:rsidR="00FB1C1B" w:rsidRDefault="0047522B" w:rsidP="00FB1C1B">
    <w:pPr>
      <w:pStyle w:val="a6"/>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FB1C1B" w:rsidRDefault="0047522B" w:rsidP="00FB1C1B">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FB1C1B" w:rsidRPr="00733DEC" w:rsidRDefault="0047522B" w:rsidP="00FB1C1B">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FB1C1B" w:rsidRPr="00E709D2" w:rsidRDefault="0047522B" w:rsidP="00FB1C1B">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Street">
                            <w:smartTag w:uri="urn:schemas-microsoft-com:office:smarttags" w:element="address">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place">
                            <w:smartTag w:uri="urn:schemas-microsoft-com:office:smarttags" w:element="country-region">
                              <w:r w:rsidRPr="00E709D2">
                                <w:rPr>
                                  <w:rFonts w:ascii="Arial" w:hAnsi="Arial" w:cs="Arial"/>
                                  <w:color w:val="005380"/>
                                  <w:sz w:val="15"/>
                                  <w:szCs w:val="15"/>
                                  <w:lang w:val="en-GB"/>
                                </w:rPr>
                                <w:t>Kyrgyzstan</w:t>
                              </w:r>
                            </w:smartTag>
                          </w:smartTag>
                        </w:p>
                        <w:p w14:paraId="1035C171" w14:textId="77777777" w:rsidR="00FB1C1B" w:rsidRPr="00E709D2" w:rsidRDefault="0047522B" w:rsidP="00FB1C1B">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FB1C1B" w:rsidRPr="00152F6C" w:rsidRDefault="0047522B" w:rsidP="00FB1C1B">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FB1C1B" w:rsidRPr="00152F6C" w:rsidRDefault="00FB1C1B" w:rsidP="00FB1C1B">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" filled="f" stroked="f">
              <v:textbox inset="1mm,4.5mm,0,0">
                <w:txbxContent>
                  <w:p w14:paraId="51F68922" w14:textId="77777777" w:rsidR="00FB1C1B" w:rsidRDefault="0047522B" w:rsidP="00FB1C1B">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9F7BCA8" w14:textId="77777777" w:rsidR="00FB1C1B" w:rsidRPr="00733DEC" w:rsidRDefault="0047522B" w:rsidP="00FB1C1B">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FB1C1B" w:rsidRPr="00E709D2" w:rsidRDefault="0047522B" w:rsidP="00FB1C1B">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FB1C1B" w:rsidRPr="00E709D2" w:rsidRDefault="0047522B" w:rsidP="00FB1C1B">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FB1C1B" w:rsidRPr="00152F6C" w:rsidRDefault="0047522B" w:rsidP="00FB1C1B">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FB1C1B" w:rsidRPr="00152F6C" w:rsidRDefault="00FB1C1B" w:rsidP="00FB1C1B">
                    <w:pPr>
                      <w:jc w:val="right"/>
                      <w:rPr>
                        <w:sz w:val="15"/>
                        <w:szCs w:val="15"/>
                        <w:lang w:val="it-IT"/>
                      </w:rPr>
                    </w:pPr>
                  </w:p>
                </w:txbxContent>
              </v:textbox>
              <w10:wrap anchorx="margin"/>
            </v:shape>
          </w:pict>
        </mc:Fallback>
      </mc:AlternateContent>
    </w:r>
  </w:p>
  <w:p w14:paraId="4D8CEEA5" w14:textId="77777777" w:rsidR="00FB1C1B" w:rsidRDefault="00FB1C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42554"/>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75A91"/>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63124"/>
    <w:multiLevelType w:val="hybridMultilevel"/>
    <w:tmpl w:val="DFAA24A0"/>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11BA1"/>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4519D8"/>
    <w:multiLevelType w:val="hybridMultilevel"/>
    <w:tmpl w:val="46047B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72"/>
    <w:multiLevelType w:val="hybridMultilevel"/>
    <w:tmpl w:val="CB9C9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F7205"/>
    <w:multiLevelType w:val="hybridMultilevel"/>
    <w:tmpl w:val="FEF224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C117731"/>
    <w:multiLevelType w:val="hybridMultilevel"/>
    <w:tmpl w:val="CF0460C4"/>
    <w:lvl w:ilvl="0" w:tplc="0D24924E">
      <w:start w:val="5"/>
      <w:numFmt w:val="bullet"/>
      <w:lvlText w:val="-"/>
      <w:lvlJc w:val="left"/>
      <w:pPr>
        <w:ind w:left="720" w:hanging="360"/>
      </w:pPr>
      <w:rPr>
        <w:rFonts w:ascii="Arial Narrow" w:eastAsia="Times New Roman" w:hAnsi="Arial Narro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6F6091"/>
    <w:multiLevelType w:val="hybridMultilevel"/>
    <w:tmpl w:val="CDCEFE38"/>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3301F"/>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1"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0244E"/>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1581E2F"/>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4CB6FC0"/>
    <w:multiLevelType w:val="hybridMultilevel"/>
    <w:tmpl w:val="B774939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7" w15:restartNumberingAfterBreak="0">
    <w:nsid w:val="77123D57"/>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9075874"/>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D9E6FE4"/>
    <w:multiLevelType w:val="hybridMultilevel"/>
    <w:tmpl w:val="7A5C7D40"/>
    <w:lvl w:ilvl="0" w:tplc="BDDAD5A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5127762">
    <w:abstractNumId w:val="23"/>
  </w:num>
  <w:num w:numId="2" w16cid:durableId="730034188">
    <w:abstractNumId w:val="18"/>
  </w:num>
  <w:num w:numId="3" w16cid:durableId="1530141106">
    <w:abstractNumId w:val="31"/>
  </w:num>
  <w:num w:numId="4" w16cid:durableId="730932774">
    <w:abstractNumId w:val="3"/>
  </w:num>
  <w:num w:numId="5" w16cid:durableId="1544751669">
    <w:abstractNumId w:val="29"/>
  </w:num>
  <w:num w:numId="6" w16cid:durableId="1893151879">
    <w:abstractNumId w:val="36"/>
  </w:num>
  <w:num w:numId="7" w16cid:durableId="1119102343">
    <w:abstractNumId w:val="10"/>
  </w:num>
  <w:num w:numId="8" w16cid:durableId="1082526796">
    <w:abstractNumId w:val="4"/>
  </w:num>
  <w:num w:numId="9" w16cid:durableId="1465350168">
    <w:abstractNumId w:val="12"/>
  </w:num>
  <w:num w:numId="10" w16cid:durableId="423305297">
    <w:abstractNumId w:val="16"/>
  </w:num>
  <w:num w:numId="11" w16cid:durableId="2052653558">
    <w:abstractNumId w:val="9"/>
  </w:num>
  <w:num w:numId="12" w16cid:durableId="331834638">
    <w:abstractNumId w:val="22"/>
  </w:num>
  <w:num w:numId="13" w16cid:durableId="941038007">
    <w:abstractNumId w:val="0"/>
  </w:num>
  <w:num w:numId="14" w16cid:durableId="1137185283">
    <w:abstractNumId w:val="7"/>
  </w:num>
  <w:num w:numId="15" w16cid:durableId="1666321632">
    <w:abstractNumId w:val="19"/>
  </w:num>
  <w:num w:numId="16" w16cid:durableId="2060323662">
    <w:abstractNumId w:val="25"/>
  </w:num>
  <w:num w:numId="17" w16cid:durableId="1379666537">
    <w:abstractNumId w:val="28"/>
  </w:num>
  <w:num w:numId="18" w16cid:durableId="1011176021">
    <w:abstractNumId w:val="5"/>
  </w:num>
  <w:num w:numId="19" w16cid:durableId="1285961432">
    <w:abstractNumId w:val="32"/>
  </w:num>
  <w:num w:numId="20" w16cid:durableId="671876828">
    <w:abstractNumId w:val="27"/>
  </w:num>
  <w:num w:numId="21" w16cid:durableId="2144692712">
    <w:abstractNumId w:val="8"/>
  </w:num>
  <w:num w:numId="22" w16cid:durableId="1259555504">
    <w:abstractNumId w:val="30"/>
  </w:num>
  <w:num w:numId="23" w16cid:durableId="1402829480">
    <w:abstractNumId w:val="11"/>
  </w:num>
  <w:num w:numId="24" w16cid:durableId="548953254">
    <w:abstractNumId w:val="14"/>
  </w:num>
  <w:num w:numId="25" w16cid:durableId="177820629">
    <w:abstractNumId w:val="34"/>
  </w:num>
  <w:num w:numId="26" w16cid:durableId="255670588">
    <w:abstractNumId w:val="33"/>
  </w:num>
  <w:num w:numId="27" w16cid:durableId="335959544">
    <w:abstractNumId w:val="6"/>
  </w:num>
  <w:num w:numId="28" w16cid:durableId="1640918063">
    <w:abstractNumId w:val="38"/>
  </w:num>
  <w:num w:numId="29" w16cid:durableId="1613172791">
    <w:abstractNumId w:val="37"/>
  </w:num>
  <w:num w:numId="30" w16cid:durableId="1611476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7392862">
    <w:abstractNumId w:val="1"/>
  </w:num>
  <w:num w:numId="32" w16cid:durableId="1167987729">
    <w:abstractNumId w:val="21"/>
  </w:num>
  <w:num w:numId="33" w16cid:durableId="200091602">
    <w:abstractNumId w:val="20"/>
  </w:num>
  <w:num w:numId="34" w16cid:durableId="1572041237">
    <w:abstractNumId w:val="24"/>
  </w:num>
  <w:num w:numId="35" w16cid:durableId="648941889">
    <w:abstractNumId w:val="13"/>
  </w:num>
  <w:num w:numId="36" w16cid:durableId="1832596422">
    <w:abstractNumId w:val="17"/>
  </w:num>
  <w:num w:numId="37" w16cid:durableId="1190028488">
    <w:abstractNumId w:val="35"/>
  </w:num>
  <w:num w:numId="38" w16cid:durableId="282349580">
    <w:abstractNumId w:val="26"/>
  </w:num>
  <w:num w:numId="39" w16cid:durableId="593822327">
    <w:abstractNumId w:val="15"/>
  </w:num>
  <w:num w:numId="40" w16cid:durableId="30435416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1C"/>
    <w:rsid w:val="00021AED"/>
    <w:rsid w:val="00021F96"/>
    <w:rsid w:val="000304F1"/>
    <w:rsid w:val="000306E4"/>
    <w:rsid w:val="00040009"/>
    <w:rsid w:val="00041898"/>
    <w:rsid w:val="000455D2"/>
    <w:rsid w:val="00054FE5"/>
    <w:rsid w:val="00056FFC"/>
    <w:rsid w:val="00065C10"/>
    <w:rsid w:val="00066D13"/>
    <w:rsid w:val="000744E0"/>
    <w:rsid w:val="00084F2F"/>
    <w:rsid w:val="00086A05"/>
    <w:rsid w:val="00092ADC"/>
    <w:rsid w:val="000A72AF"/>
    <w:rsid w:val="000B2E8F"/>
    <w:rsid w:val="000C0F2D"/>
    <w:rsid w:val="000C2DEC"/>
    <w:rsid w:val="000C3715"/>
    <w:rsid w:val="000C44AA"/>
    <w:rsid w:val="000D20A3"/>
    <w:rsid w:val="000D33B7"/>
    <w:rsid w:val="000D4A40"/>
    <w:rsid w:val="000D6F23"/>
    <w:rsid w:val="000E21AD"/>
    <w:rsid w:val="000E7F8C"/>
    <w:rsid w:val="000F6C41"/>
    <w:rsid w:val="001059FB"/>
    <w:rsid w:val="00115C16"/>
    <w:rsid w:val="00116A1E"/>
    <w:rsid w:val="00117495"/>
    <w:rsid w:val="00125AC3"/>
    <w:rsid w:val="0012692B"/>
    <w:rsid w:val="0014076E"/>
    <w:rsid w:val="00142267"/>
    <w:rsid w:val="0015003C"/>
    <w:rsid w:val="001636C0"/>
    <w:rsid w:val="00167FC6"/>
    <w:rsid w:val="001809B8"/>
    <w:rsid w:val="00181558"/>
    <w:rsid w:val="00183398"/>
    <w:rsid w:val="00194B2E"/>
    <w:rsid w:val="001A099C"/>
    <w:rsid w:val="001A5501"/>
    <w:rsid w:val="001A5DC4"/>
    <w:rsid w:val="001B08AA"/>
    <w:rsid w:val="001C1306"/>
    <w:rsid w:val="001C4198"/>
    <w:rsid w:val="001D1120"/>
    <w:rsid w:val="001E161E"/>
    <w:rsid w:val="001E4682"/>
    <w:rsid w:val="001F6510"/>
    <w:rsid w:val="002005AA"/>
    <w:rsid w:val="002019C5"/>
    <w:rsid w:val="002020E7"/>
    <w:rsid w:val="00205826"/>
    <w:rsid w:val="002164E9"/>
    <w:rsid w:val="0022481B"/>
    <w:rsid w:val="00236FD9"/>
    <w:rsid w:val="00250D68"/>
    <w:rsid w:val="00252D5B"/>
    <w:rsid w:val="00255835"/>
    <w:rsid w:val="0026374D"/>
    <w:rsid w:val="002637F7"/>
    <w:rsid w:val="00273D19"/>
    <w:rsid w:val="002757E8"/>
    <w:rsid w:val="0028624D"/>
    <w:rsid w:val="002930FB"/>
    <w:rsid w:val="0029321A"/>
    <w:rsid w:val="0029786C"/>
    <w:rsid w:val="002A11B0"/>
    <w:rsid w:val="002B6D63"/>
    <w:rsid w:val="002B72F9"/>
    <w:rsid w:val="002C28BB"/>
    <w:rsid w:val="002E1410"/>
    <w:rsid w:val="002E6B89"/>
    <w:rsid w:val="002F15F6"/>
    <w:rsid w:val="00315765"/>
    <w:rsid w:val="003364A7"/>
    <w:rsid w:val="00346557"/>
    <w:rsid w:val="003547A5"/>
    <w:rsid w:val="00366987"/>
    <w:rsid w:val="00384A58"/>
    <w:rsid w:val="003A4570"/>
    <w:rsid w:val="003B6365"/>
    <w:rsid w:val="003B72A5"/>
    <w:rsid w:val="003C0CF8"/>
    <w:rsid w:val="003D3801"/>
    <w:rsid w:val="003E157F"/>
    <w:rsid w:val="003E798D"/>
    <w:rsid w:val="0040678E"/>
    <w:rsid w:val="00430B68"/>
    <w:rsid w:val="00442D2F"/>
    <w:rsid w:val="00462F83"/>
    <w:rsid w:val="00467A94"/>
    <w:rsid w:val="0047522B"/>
    <w:rsid w:val="0048113E"/>
    <w:rsid w:val="00482457"/>
    <w:rsid w:val="004840EC"/>
    <w:rsid w:val="00492671"/>
    <w:rsid w:val="004A0DE7"/>
    <w:rsid w:val="004A7CB6"/>
    <w:rsid w:val="004C3D6E"/>
    <w:rsid w:val="004E0CCF"/>
    <w:rsid w:val="004E10DB"/>
    <w:rsid w:val="004E2685"/>
    <w:rsid w:val="004F3A64"/>
    <w:rsid w:val="004F728A"/>
    <w:rsid w:val="00504A26"/>
    <w:rsid w:val="00504D3B"/>
    <w:rsid w:val="00515F48"/>
    <w:rsid w:val="00521D82"/>
    <w:rsid w:val="005262B1"/>
    <w:rsid w:val="00527C01"/>
    <w:rsid w:val="005422B8"/>
    <w:rsid w:val="00546359"/>
    <w:rsid w:val="00556355"/>
    <w:rsid w:val="00565761"/>
    <w:rsid w:val="005657ED"/>
    <w:rsid w:val="00565B36"/>
    <w:rsid w:val="00580B87"/>
    <w:rsid w:val="00583329"/>
    <w:rsid w:val="005872F2"/>
    <w:rsid w:val="00594C2F"/>
    <w:rsid w:val="0059668C"/>
    <w:rsid w:val="005979D9"/>
    <w:rsid w:val="005A04A9"/>
    <w:rsid w:val="005A5280"/>
    <w:rsid w:val="005A6864"/>
    <w:rsid w:val="005A756B"/>
    <w:rsid w:val="005A7701"/>
    <w:rsid w:val="005B0578"/>
    <w:rsid w:val="005B5BB6"/>
    <w:rsid w:val="005D2272"/>
    <w:rsid w:val="005D4BE7"/>
    <w:rsid w:val="005D5DF1"/>
    <w:rsid w:val="005D766D"/>
    <w:rsid w:val="005D7ECC"/>
    <w:rsid w:val="005F0C0F"/>
    <w:rsid w:val="005F1EC8"/>
    <w:rsid w:val="005F26DA"/>
    <w:rsid w:val="005F3373"/>
    <w:rsid w:val="005F762A"/>
    <w:rsid w:val="00606D2D"/>
    <w:rsid w:val="00611A1E"/>
    <w:rsid w:val="0061355C"/>
    <w:rsid w:val="006176B0"/>
    <w:rsid w:val="0062335F"/>
    <w:rsid w:val="006242E8"/>
    <w:rsid w:val="00636B7F"/>
    <w:rsid w:val="006465F3"/>
    <w:rsid w:val="00647C37"/>
    <w:rsid w:val="00653D87"/>
    <w:rsid w:val="00672355"/>
    <w:rsid w:val="0069726D"/>
    <w:rsid w:val="006A3408"/>
    <w:rsid w:val="006B1DB7"/>
    <w:rsid w:val="006B4012"/>
    <w:rsid w:val="006D168A"/>
    <w:rsid w:val="006E05C2"/>
    <w:rsid w:val="006E3825"/>
    <w:rsid w:val="006F0DF5"/>
    <w:rsid w:val="006F6701"/>
    <w:rsid w:val="0070590C"/>
    <w:rsid w:val="00727A25"/>
    <w:rsid w:val="0073405F"/>
    <w:rsid w:val="00745382"/>
    <w:rsid w:val="00766E44"/>
    <w:rsid w:val="00775F13"/>
    <w:rsid w:val="0078575F"/>
    <w:rsid w:val="00790E43"/>
    <w:rsid w:val="007952AF"/>
    <w:rsid w:val="007A02F8"/>
    <w:rsid w:val="007B2EDA"/>
    <w:rsid w:val="007B3014"/>
    <w:rsid w:val="007B4EDE"/>
    <w:rsid w:val="007C3120"/>
    <w:rsid w:val="007E0029"/>
    <w:rsid w:val="007E350A"/>
    <w:rsid w:val="00803C28"/>
    <w:rsid w:val="00810562"/>
    <w:rsid w:val="00831E24"/>
    <w:rsid w:val="008430DE"/>
    <w:rsid w:val="00843B9E"/>
    <w:rsid w:val="00851FD6"/>
    <w:rsid w:val="0085523F"/>
    <w:rsid w:val="008561C4"/>
    <w:rsid w:val="00872449"/>
    <w:rsid w:val="008839D6"/>
    <w:rsid w:val="00893DE2"/>
    <w:rsid w:val="008C4A06"/>
    <w:rsid w:val="008C5986"/>
    <w:rsid w:val="008D3A21"/>
    <w:rsid w:val="008E28C8"/>
    <w:rsid w:val="008F572D"/>
    <w:rsid w:val="00900127"/>
    <w:rsid w:val="00917CDE"/>
    <w:rsid w:val="009272C1"/>
    <w:rsid w:val="009429F2"/>
    <w:rsid w:val="00951456"/>
    <w:rsid w:val="00960BF3"/>
    <w:rsid w:val="0096406D"/>
    <w:rsid w:val="00982B2D"/>
    <w:rsid w:val="00983296"/>
    <w:rsid w:val="00983B7A"/>
    <w:rsid w:val="00984E10"/>
    <w:rsid w:val="0099129D"/>
    <w:rsid w:val="0099245B"/>
    <w:rsid w:val="009C0A6B"/>
    <w:rsid w:val="009C505F"/>
    <w:rsid w:val="009D3AD3"/>
    <w:rsid w:val="009D4662"/>
    <w:rsid w:val="009D6B5B"/>
    <w:rsid w:val="009E1130"/>
    <w:rsid w:val="009E7404"/>
    <w:rsid w:val="009F41C6"/>
    <w:rsid w:val="009F6DCB"/>
    <w:rsid w:val="00A23138"/>
    <w:rsid w:val="00A36576"/>
    <w:rsid w:val="00A37FD1"/>
    <w:rsid w:val="00A56B5B"/>
    <w:rsid w:val="00A61401"/>
    <w:rsid w:val="00A80EC7"/>
    <w:rsid w:val="00AB448A"/>
    <w:rsid w:val="00AD64C4"/>
    <w:rsid w:val="00AF1C16"/>
    <w:rsid w:val="00AF2BFB"/>
    <w:rsid w:val="00B00764"/>
    <w:rsid w:val="00B15F73"/>
    <w:rsid w:val="00B2071C"/>
    <w:rsid w:val="00B263D4"/>
    <w:rsid w:val="00B43037"/>
    <w:rsid w:val="00B502E3"/>
    <w:rsid w:val="00B73C5F"/>
    <w:rsid w:val="00B77087"/>
    <w:rsid w:val="00B83CFD"/>
    <w:rsid w:val="00B9571C"/>
    <w:rsid w:val="00BA7C0C"/>
    <w:rsid w:val="00BB020D"/>
    <w:rsid w:val="00BB69D7"/>
    <w:rsid w:val="00BC47C5"/>
    <w:rsid w:val="00BD16AA"/>
    <w:rsid w:val="00BD3649"/>
    <w:rsid w:val="00BE5173"/>
    <w:rsid w:val="00BF42F2"/>
    <w:rsid w:val="00C2108F"/>
    <w:rsid w:val="00C4235E"/>
    <w:rsid w:val="00C52B9E"/>
    <w:rsid w:val="00C67077"/>
    <w:rsid w:val="00C724DB"/>
    <w:rsid w:val="00C82DDA"/>
    <w:rsid w:val="00C93AC4"/>
    <w:rsid w:val="00CA6A44"/>
    <w:rsid w:val="00CB1EBB"/>
    <w:rsid w:val="00CB300C"/>
    <w:rsid w:val="00CB72E1"/>
    <w:rsid w:val="00CD796A"/>
    <w:rsid w:val="00CE1641"/>
    <w:rsid w:val="00CE5982"/>
    <w:rsid w:val="00CE6802"/>
    <w:rsid w:val="00CF2799"/>
    <w:rsid w:val="00CF4AC5"/>
    <w:rsid w:val="00D2451A"/>
    <w:rsid w:val="00D266B2"/>
    <w:rsid w:val="00D271CC"/>
    <w:rsid w:val="00D30B1B"/>
    <w:rsid w:val="00D4014F"/>
    <w:rsid w:val="00D40AFF"/>
    <w:rsid w:val="00D52EC2"/>
    <w:rsid w:val="00D56D31"/>
    <w:rsid w:val="00D62682"/>
    <w:rsid w:val="00D646A2"/>
    <w:rsid w:val="00D65776"/>
    <w:rsid w:val="00D67D63"/>
    <w:rsid w:val="00D96FB9"/>
    <w:rsid w:val="00D97918"/>
    <w:rsid w:val="00DA0F3E"/>
    <w:rsid w:val="00DB1051"/>
    <w:rsid w:val="00DB14B4"/>
    <w:rsid w:val="00DB5EA6"/>
    <w:rsid w:val="00DC3F9C"/>
    <w:rsid w:val="00DD6C0C"/>
    <w:rsid w:val="00DE118B"/>
    <w:rsid w:val="00DF3922"/>
    <w:rsid w:val="00E00978"/>
    <w:rsid w:val="00E1012C"/>
    <w:rsid w:val="00E15DAC"/>
    <w:rsid w:val="00E20BB3"/>
    <w:rsid w:val="00E40409"/>
    <w:rsid w:val="00E73ABE"/>
    <w:rsid w:val="00E83058"/>
    <w:rsid w:val="00E92A75"/>
    <w:rsid w:val="00EA06BC"/>
    <w:rsid w:val="00EB5A31"/>
    <w:rsid w:val="00EC3C97"/>
    <w:rsid w:val="00EC7AC8"/>
    <w:rsid w:val="00ED65EF"/>
    <w:rsid w:val="00EE47CD"/>
    <w:rsid w:val="00EE5A27"/>
    <w:rsid w:val="00EF633C"/>
    <w:rsid w:val="00F07A4B"/>
    <w:rsid w:val="00F133A3"/>
    <w:rsid w:val="00F15F91"/>
    <w:rsid w:val="00F208C1"/>
    <w:rsid w:val="00F232FB"/>
    <w:rsid w:val="00F31864"/>
    <w:rsid w:val="00F31AE1"/>
    <w:rsid w:val="00F42F3B"/>
    <w:rsid w:val="00F472C1"/>
    <w:rsid w:val="00F53589"/>
    <w:rsid w:val="00F70152"/>
    <w:rsid w:val="00F7426E"/>
    <w:rsid w:val="00F90DE8"/>
    <w:rsid w:val="00F92B59"/>
    <w:rsid w:val="00FA4158"/>
    <w:rsid w:val="00FB1C1B"/>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54DE9D7"/>
  <w15:chartTrackingRefBased/>
  <w15:docId w15:val="{E39A1663-0C74-4EFC-9058-F9AD1F34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 w:type="paragraph" w:styleId="HTML">
    <w:name w:val="HTML Preformatted"/>
    <w:basedOn w:val="a"/>
    <w:link w:val="HTML0"/>
    <w:uiPriority w:val="99"/>
    <w:semiHidden/>
    <w:unhideWhenUsed/>
    <w:rsid w:val="000C3715"/>
    <w:rPr>
      <w:rFonts w:ascii="Consolas" w:hAnsi="Consolas"/>
    </w:rPr>
  </w:style>
  <w:style w:type="character" w:customStyle="1" w:styleId="HTML0">
    <w:name w:val="Стандартный HTML Знак"/>
    <w:basedOn w:val="a0"/>
    <w:link w:val="HTML"/>
    <w:uiPriority w:val="99"/>
    <w:semiHidden/>
    <w:rsid w:val="000C3715"/>
    <w:rPr>
      <w:rFonts w:ascii="Consolas" w:eastAsia="Times New Roman" w:hAnsi="Consolas" w:cs="Times New Roman"/>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77">
      <w:bodyDiv w:val="1"/>
      <w:marLeft w:val="0"/>
      <w:marRight w:val="0"/>
      <w:marTop w:val="0"/>
      <w:marBottom w:val="0"/>
      <w:divBdr>
        <w:top w:val="none" w:sz="0" w:space="0" w:color="auto"/>
        <w:left w:val="none" w:sz="0" w:space="0" w:color="auto"/>
        <w:bottom w:val="none" w:sz="0" w:space="0" w:color="auto"/>
        <w:right w:val="none" w:sz="0" w:space="0" w:color="auto"/>
      </w:divBdr>
    </w:div>
    <w:div w:id="160855156">
      <w:bodyDiv w:val="1"/>
      <w:marLeft w:val="0"/>
      <w:marRight w:val="0"/>
      <w:marTop w:val="0"/>
      <w:marBottom w:val="0"/>
      <w:divBdr>
        <w:top w:val="none" w:sz="0" w:space="0" w:color="auto"/>
        <w:left w:val="none" w:sz="0" w:space="0" w:color="auto"/>
        <w:bottom w:val="none" w:sz="0" w:space="0" w:color="auto"/>
        <w:right w:val="none" w:sz="0" w:space="0" w:color="auto"/>
      </w:divBdr>
    </w:div>
    <w:div w:id="209264805">
      <w:bodyDiv w:val="1"/>
      <w:marLeft w:val="0"/>
      <w:marRight w:val="0"/>
      <w:marTop w:val="0"/>
      <w:marBottom w:val="0"/>
      <w:divBdr>
        <w:top w:val="none" w:sz="0" w:space="0" w:color="auto"/>
        <w:left w:val="none" w:sz="0" w:space="0" w:color="auto"/>
        <w:bottom w:val="none" w:sz="0" w:space="0" w:color="auto"/>
        <w:right w:val="none" w:sz="0" w:space="0" w:color="auto"/>
      </w:divBdr>
    </w:div>
    <w:div w:id="565144365">
      <w:bodyDiv w:val="1"/>
      <w:marLeft w:val="0"/>
      <w:marRight w:val="0"/>
      <w:marTop w:val="0"/>
      <w:marBottom w:val="0"/>
      <w:divBdr>
        <w:top w:val="none" w:sz="0" w:space="0" w:color="auto"/>
        <w:left w:val="none" w:sz="0" w:space="0" w:color="auto"/>
        <w:bottom w:val="none" w:sz="0" w:space="0" w:color="auto"/>
        <w:right w:val="none" w:sz="0" w:space="0" w:color="auto"/>
      </w:divBdr>
    </w:div>
    <w:div w:id="1444223639">
      <w:bodyDiv w:val="1"/>
      <w:marLeft w:val="0"/>
      <w:marRight w:val="0"/>
      <w:marTop w:val="0"/>
      <w:marBottom w:val="0"/>
      <w:divBdr>
        <w:top w:val="none" w:sz="0" w:space="0" w:color="auto"/>
        <w:left w:val="none" w:sz="0" w:space="0" w:color="auto"/>
        <w:bottom w:val="none" w:sz="0" w:space="0" w:color="auto"/>
        <w:right w:val="none" w:sz="0" w:space="0" w:color="auto"/>
      </w:divBdr>
    </w:div>
    <w:div w:id="1807774327">
      <w:bodyDiv w:val="1"/>
      <w:marLeft w:val="0"/>
      <w:marRight w:val="0"/>
      <w:marTop w:val="0"/>
      <w:marBottom w:val="0"/>
      <w:divBdr>
        <w:top w:val="none" w:sz="0" w:space="0" w:color="auto"/>
        <w:left w:val="none" w:sz="0" w:space="0" w:color="auto"/>
        <w:bottom w:val="none" w:sz="0" w:space="0" w:color="auto"/>
        <w:right w:val="none" w:sz="0" w:space="0" w:color="auto"/>
      </w:divBdr>
    </w:div>
    <w:div w:id="1910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dpi.k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tynai.moldoeva@helvet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tynai.moldoeva@helveta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dpi.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48E0A3DDAF49B1DF7B13410DAE72" ma:contentTypeVersion="11" ma:contentTypeDescription="Create a new document." ma:contentTypeScope="" ma:versionID="c916e2c27e20a76258e8e0a76923fbaa">
  <xsd:schema xmlns:xsd="http://www.w3.org/2001/XMLSchema" xmlns:xs="http://www.w3.org/2001/XMLSchema" xmlns:p="http://schemas.microsoft.com/office/2006/metadata/properties" xmlns:ns3="f7fd75eb-267a-4107-86e4-a49fd2317ec5" targetNamespace="http://schemas.microsoft.com/office/2006/metadata/properties" ma:root="true" ma:fieldsID="5430cce8c175f4aa043bf57d1e420157" ns3:_="">
    <xsd:import namespace="f7fd75eb-267a-4107-86e4-a49fd2317e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d75eb-267a-4107-86e4-a49fd2317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5F98-789A-4063-8CAF-EB5DBB5A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d75eb-267a-4107-86e4-a49fd2317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CC5EE-5FC4-4E16-8913-56465E91CA86}">
  <ds:schemaRefs>
    <ds:schemaRef ds:uri="http://schemas.microsoft.com/sharepoint/v3/contenttype/forms"/>
  </ds:schemaRefs>
</ds:datastoreItem>
</file>

<file path=customXml/itemProps3.xml><?xml version="1.0" encoding="utf-8"?>
<ds:datastoreItem xmlns:ds="http://schemas.openxmlformats.org/officeDocument/2006/customXml" ds:itemID="{BC438271-75B7-4DED-966A-3EC6A41D22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E66A38-9B0E-438A-A89E-AF0BA1A3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2413</Words>
  <Characters>13755</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Asel Mambetova</cp:lastModifiedBy>
  <cp:revision>3</cp:revision>
  <cp:lastPrinted>2022-06-10T04:44:00Z</cp:lastPrinted>
  <dcterms:created xsi:type="dcterms:W3CDTF">2022-09-23T12:50:00Z</dcterms:created>
  <dcterms:modified xsi:type="dcterms:W3CDTF">2022-09-23T12:57:00Z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0x010100ECB648E0A3DDAF49B1DF7B13410DAE72</vt:lpwstr>
  </property>
</Properties>
</file>