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7A9D" w14:textId="77777777" w:rsidR="00546359" w:rsidRPr="00527C0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3392"/>
        <w:gridCol w:w="1411"/>
        <w:gridCol w:w="3725"/>
      </w:tblGrid>
      <w:tr w:rsidR="00546359" w:rsidRPr="00E11E15" w14:paraId="3FD621DA" w14:textId="77777777" w:rsidTr="007A2CBC">
        <w:tc>
          <w:tcPr>
            <w:tcW w:w="5212" w:type="dxa"/>
            <w:gridSpan w:val="2"/>
            <w:tcBorders>
              <w:bottom w:val="single" w:sz="4" w:space="0" w:color="auto"/>
            </w:tcBorders>
          </w:tcPr>
          <w:p w14:paraId="25E5DE26" w14:textId="11CA5BB0" w:rsidR="00546359" w:rsidRPr="00BD346D" w:rsidRDefault="00FB2F8D" w:rsidP="00FB2F8D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D346D">
              <w:rPr>
                <w:rFonts w:ascii="Arial" w:eastAsia="Calibri" w:hAnsi="Arial" w:cs="Arial"/>
                <w:b/>
                <w:lang w:eastAsia="en-US"/>
              </w:rPr>
              <w:t>Техническое задание</w:t>
            </w:r>
            <w:r w:rsidR="00697D55">
              <w:rPr>
                <w:rFonts w:ascii="Arial" w:eastAsia="Calibri" w:hAnsi="Arial" w:cs="Arial"/>
                <w:b/>
                <w:lang w:eastAsia="en-US"/>
              </w:rPr>
              <w:t xml:space="preserve"> для </w:t>
            </w:r>
            <w:r w:rsidRPr="00BD346D">
              <w:rPr>
                <w:rFonts w:ascii="Arial" w:eastAsia="Calibri" w:hAnsi="Arial" w:cs="Arial"/>
                <w:b/>
                <w:lang w:eastAsia="en-US"/>
              </w:rPr>
              <w:t>технического консультанта Проекта «Улу</w:t>
            </w:r>
            <w:r w:rsidR="00F061F8">
              <w:rPr>
                <w:rFonts w:ascii="Arial" w:eastAsia="Calibri" w:hAnsi="Arial" w:cs="Arial"/>
                <w:b/>
                <w:lang w:eastAsia="en-US"/>
              </w:rPr>
              <w:t>чшение услуг на местном уровне»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158D42B0" w14:textId="375C1D59" w:rsidR="00F61F53" w:rsidRDefault="00BD346D" w:rsidP="00F061F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="00EC7AC8">
              <w:rPr>
                <w:rFonts w:ascii="Arial Narrow" w:hAnsi="Arial Narrow"/>
                <w:b/>
                <w:sz w:val="22"/>
                <w:szCs w:val="22"/>
                <w:lang w:val="en-US"/>
              </w:rPr>
              <w:t>or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 technical </w:t>
            </w:r>
            <w:r w:rsidR="00EC7AC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consultant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on the Publ</w:t>
            </w:r>
            <w:r w:rsidR="00F061F8">
              <w:rPr>
                <w:rFonts w:ascii="Arial Narrow" w:hAnsi="Arial Narrow"/>
                <w:b/>
                <w:sz w:val="22"/>
                <w:szCs w:val="22"/>
                <w:lang w:val="en-US"/>
              </w:rPr>
              <w:t>ic Service Improvement Project</w:t>
            </w:r>
          </w:p>
          <w:p w14:paraId="47E88F81" w14:textId="28AE20C4" w:rsidR="00F061F8" w:rsidRPr="00F061F8" w:rsidRDefault="00F061F8" w:rsidP="00F061F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236FD9" w:rsidRPr="00E11E15" w14:paraId="647DDE75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52648AC" w:rsidR="00236FD9" w:rsidRPr="00236FD9" w:rsidRDefault="005851C6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</w:rPr>
              <w:t xml:space="preserve">Кенешбек Эргешов </w:t>
            </w:r>
          </w:p>
          <w:p w14:paraId="11AFBAFD" w14:textId="51C4D2E9" w:rsidR="00236FD9" w:rsidRPr="00236FD9" w:rsidRDefault="005851C6" w:rsidP="00236FD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n-US"/>
              </w:rPr>
              <w:t>Kergeshov</w:t>
            </w:r>
            <w:r w:rsidR="00236FD9" w:rsidRPr="00236FD9">
              <w:rPr>
                <w:rFonts w:ascii="Arial Narrow" w:hAnsi="Arial Narrow" w:cs="Arial"/>
              </w:rPr>
              <w:t>@</w:t>
            </w:r>
            <w:r w:rsidR="00236FD9" w:rsidRPr="00236FD9">
              <w:rPr>
                <w:rFonts w:ascii="Arial Narrow" w:hAnsi="Arial Narrow" w:cs="Arial"/>
                <w:lang w:val="en-US"/>
              </w:rPr>
              <w:t>dpi</w:t>
            </w:r>
            <w:r w:rsidR="00236FD9" w:rsidRPr="00236FD9">
              <w:rPr>
                <w:rFonts w:ascii="Arial Narrow" w:hAnsi="Arial Narrow" w:cs="Arial"/>
              </w:rPr>
              <w:t>.</w:t>
            </w:r>
            <w:r w:rsidR="00236FD9"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5C551F3" w:rsidR="00236FD9" w:rsidRPr="00236FD9" w:rsidRDefault="005851C6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Keneshbek Ergeshov </w:t>
            </w:r>
          </w:p>
          <w:p w14:paraId="6376ED63" w14:textId="68525431" w:rsidR="00236FD9" w:rsidRPr="00236FD9" w:rsidRDefault="005851C6" w:rsidP="00236FD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Kergeshov</w:t>
            </w:r>
            <w:r w:rsidR="00236FD9" w:rsidRPr="00236FD9">
              <w:rPr>
                <w:rFonts w:ascii="Arial Narrow" w:hAnsi="Arial Narrow" w:cs="Arial"/>
                <w:lang w:val="en-US"/>
              </w:rPr>
              <w:t>@dpi.kg</w:t>
            </w:r>
          </w:p>
        </w:tc>
      </w:tr>
      <w:tr w:rsidR="00236FD9" w:rsidRPr="00236FD9" w14:paraId="00CAFC45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30B4D2D3" w:rsidR="00236FD9" w:rsidRPr="00236FD9" w:rsidRDefault="009B7EBA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>
              <w:rPr>
                <w:rFonts w:ascii="Arial Narrow" w:hAnsi="Arial Narrow" w:cs="Arial"/>
              </w:rPr>
              <w:t>.</w:t>
            </w:r>
            <w:r w:rsidR="00D578D6">
              <w:rPr>
                <w:rFonts w:ascii="Arial Narrow" w:hAnsi="Arial Narrow" w:cs="Arial"/>
                <w:lang w:val="en-US"/>
              </w:rPr>
              <w:t>2</w:t>
            </w:r>
            <w:r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7CC72836" w:rsidR="00236FD9" w:rsidRPr="00236FD9" w:rsidRDefault="009B7EBA" w:rsidP="00236FD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>
              <w:rPr>
                <w:rFonts w:ascii="Arial Narrow" w:hAnsi="Arial Narrow" w:cs="Arial"/>
              </w:rPr>
              <w:t>.</w:t>
            </w:r>
            <w:r w:rsidR="00D578D6">
              <w:rPr>
                <w:rFonts w:ascii="Arial Narrow" w:hAnsi="Arial Narrow" w:cs="Arial"/>
                <w:lang w:val="en-US"/>
              </w:rPr>
              <w:t>2</w:t>
            </w:r>
            <w:r>
              <w:rPr>
                <w:rFonts w:ascii="Arial Narrow" w:hAnsi="Arial Narrow" w:cs="Arial"/>
                <w:lang w:val="en-US"/>
              </w:rPr>
              <w:t>200</w:t>
            </w:r>
          </w:p>
        </w:tc>
      </w:tr>
      <w:tr w:rsidR="00546359" w:rsidRPr="00E11E15" w14:paraId="656417D8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 xml:space="preserve">Project/mandate name/country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1D9" w14:textId="08406061" w:rsidR="00546359" w:rsidRPr="00236FD9" w:rsidRDefault="00546359" w:rsidP="00D578D6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</w:t>
            </w:r>
            <w:r w:rsidR="00D578D6" w:rsidRPr="00D578D6">
              <w:rPr>
                <w:rFonts w:ascii="Arial Narrow" w:hAnsi="Arial Narrow" w:cs="Arial"/>
              </w:rPr>
              <w:t xml:space="preserve">, </w:t>
            </w: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6D709E3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Government, Phase II, Kyrgyzstan</w:t>
            </w:r>
          </w:p>
        </w:tc>
      </w:tr>
      <w:tr w:rsidR="00546359" w:rsidRPr="00E11E15" w14:paraId="3C55748B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Helvetas in the Kyrgyz Republic</w:t>
            </w:r>
          </w:p>
        </w:tc>
      </w:tr>
      <w:tr w:rsidR="00546359" w:rsidRPr="00E11E15" w14:paraId="16DFCD03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7DB5D5EC" w:rsidR="00546359" w:rsidRPr="00972DFB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</w:t>
            </w:r>
            <w:r w:rsidRPr="00236FD9">
              <w:rPr>
                <w:rFonts w:ascii="Arial Narrow" w:hAnsi="Arial Narrow" w:cs="Arial"/>
              </w:rPr>
              <w:t>л</w:t>
            </w:r>
            <w:r w:rsidR="00972DFB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783663F1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E11E15" w14:paraId="29FF97A8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</w:rPr>
              <w:t>Ad</w:t>
            </w:r>
            <w:r w:rsidRPr="00236FD9">
              <w:rPr>
                <w:rFonts w:ascii="Arial Narrow" w:hAnsi="Arial Narrow" w:cs="Arial"/>
                <w:lang w:val="en-US"/>
              </w:rPr>
              <w:t>d</w:t>
            </w:r>
            <w:r w:rsidRPr="00236FD9">
              <w:rPr>
                <w:rFonts w:ascii="Arial Narrow" w:hAnsi="Arial Narrow" w:cs="Arial"/>
              </w:rPr>
              <w:t>ress: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108 Str. Umetalieva, Bishkek 72001, Kyrgyz Republic</w:t>
            </w:r>
          </w:p>
        </w:tc>
      </w:tr>
      <w:tr w:rsidR="00546359" w:rsidRPr="00236FD9" w14:paraId="4913C976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43DCC023" w:rsidR="00546359" w:rsidRPr="00972DFB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</w:t>
            </w:r>
            <w:r w:rsidRPr="00236FD9">
              <w:rPr>
                <w:rFonts w:ascii="Arial Narrow" w:hAnsi="Arial Narrow" w:cs="Arial"/>
              </w:rPr>
              <w:t>л</w:t>
            </w:r>
            <w:r w:rsidR="00972DFB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000000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000000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7A2CBC"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28BE0F27" w:rsidR="00546359" w:rsidRPr="00F61F53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4BBF1B50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</w:t>
            </w:r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1E582190" w:rsidR="00236FD9" w:rsidRPr="00F61F53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7D87A05A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360C5559" w:rsidR="00236FD9" w:rsidRPr="00F61F53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571FAA29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F61F53" w:rsidRPr="00236FD9" w14:paraId="0EA938F8" w14:textId="77777777" w:rsidTr="007A2CB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F61F53" w:rsidRPr="00236FD9" w:rsidRDefault="00F61F53" w:rsidP="00F61F53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12330E7A" w:rsidR="00F61F53" w:rsidRPr="00F61F53" w:rsidRDefault="00F61F53" w:rsidP="00F61F53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F61F53" w:rsidRPr="00236FD9" w:rsidRDefault="00F61F53" w:rsidP="00F61F53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</w:t>
            </w:r>
            <w:r w:rsidRPr="00527C01">
              <w:rPr>
                <w:rFonts w:ascii="Arial Narrow" w:hAnsi="Arial Narrow" w:cs="Arial"/>
                <w:b/>
              </w:rPr>
              <w:t xml:space="preserve"> </w:t>
            </w:r>
            <w:r w:rsidRPr="00236FD9">
              <w:rPr>
                <w:rFonts w:ascii="Arial Narrow" w:hAnsi="Arial Narrow" w:cs="Arial"/>
                <w:b/>
                <w:lang w:val="en-US"/>
              </w:rPr>
              <w:t>duration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74CFBE55" w:rsidR="00F61F53" w:rsidRPr="00527C01" w:rsidRDefault="00F61F53" w:rsidP="00F61F53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F61F53" w:rsidRPr="00E11E15" w14:paraId="4300E5B1" w14:textId="77777777" w:rsidTr="007A2CBC"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6B2" w14:textId="77777777" w:rsidR="00F061F8" w:rsidRDefault="00F061F8" w:rsidP="00F61F53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27EF4453" w14:textId="77777777" w:rsidR="00F61F53" w:rsidRDefault="00F61F53" w:rsidP="00F61F53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F61F53">
              <w:rPr>
                <w:rFonts w:ascii="Arial Narrow" w:hAnsi="Arial Narrow"/>
                <w:b/>
              </w:rPr>
              <w:t>Обоснование</w:t>
            </w:r>
          </w:p>
          <w:p w14:paraId="65FFBF1C" w14:textId="77777777" w:rsidR="00F061F8" w:rsidRPr="00F61F53" w:rsidRDefault="00F061F8" w:rsidP="00F61F53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286927A2" w14:textId="637BB2D2" w:rsidR="00F61F53" w:rsidRPr="004F3A64" w:rsidRDefault="00F61F53" w:rsidP="00F61F53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«Улучшение услуг на местном уровне», финансируемый Правительством Швейцарии реализуется Хельветас и Институтом политики развития.</w:t>
            </w:r>
          </w:p>
          <w:p w14:paraId="652247DE" w14:textId="570B4F89" w:rsidR="00F61F53" w:rsidRPr="004F3A64" w:rsidRDefault="00F61F53" w:rsidP="00F61F53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Основными направлениями деятельности второй фазы Проекта (2019-202</w:t>
            </w:r>
            <w:r w:rsidR="005851C6" w:rsidRPr="005851C6">
              <w:rPr>
                <w:rFonts w:ascii="Arial Narrow" w:hAnsi="Arial Narrow"/>
              </w:rPr>
              <w:t>4</w:t>
            </w:r>
            <w:r w:rsidRPr="004F3A64">
              <w:rPr>
                <w:rFonts w:ascii="Arial Narrow" w:hAnsi="Arial Narrow"/>
              </w:rPr>
              <w:t xml:space="preserve"> гг.) являются углубление, репликация и расширение протестированных моделей, полученных в результате первой фазы, развитие межмуниципального сотрудничества (ММС)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21AA03DE" w14:textId="27F224CA" w:rsidR="00F61F53" w:rsidRPr="004F3A64" w:rsidRDefault="00F75F44" w:rsidP="00F75F44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рамках сотрудничества</w:t>
            </w:r>
            <w:r w:rsidRPr="004F3A6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с Союзом МСУ </w:t>
            </w:r>
            <w:r w:rsidRPr="004F3A64">
              <w:rPr>
                <w:rFonts w:ascii="Arial Narrow" w:hAnsi="Arial Narrow"/>
              </w:rPr>
              <w:t xml:space="preserve">Проект </w:t>
            </w:r>
            <w:r>
              <w:rPr>
                <w:rFonts w:ascii="Arial Narrow" w:hAnsi="Arial Narrow"/>
              </w:rPr>
              <w:t xml:space="preserve">отобрал для финансовой поддержки </w:t>
            </w:r>
            <w:r w:rsidR="005851C6" w:rsidRPr="005851C6">
              <w:rPr>
                <w:rFonts w:ascii="Arial Narrow" w:hAnsi="Arial Narrow"/>
              </w:rPr>
              <w:t>33</w:t>
            </w:r>
            <w:r w:rsidRPr="004F3A64">
              <w:rPr>
                <w:rFonts w:ascii="Arial Narrow" w:hAnsi="Arial Narrow"/>
              </w:rPr>
              <w:t xml:space="preserve"> Планов действий по улучшению услуг (ПДУУ)</w:t>
            </w:r>
            <w:r w:rsidR="005851C6" w:rsidRPr="005851C6">
              <w:rPr>
                <w:rFonts w:ascii="Arial Narrow" w:hAnsi="Arial Narrow"/>
              </w:rPr>
              <w:t xml:space="preserve"> </w:t>
            </w:r>
            <w:r w:rsidR="005851C6">
              <w:rPr>
                <w:rFonts w:ascii="Arial Narrow" w:hAnsi="Arial Narrow"/>
              </w:rPr>
              <w:t>в Чуйской</w:t>
            </w:r>
            <w:r w:rsidR="005851C6" w:rsidRPr="005851C6">
              <w:rPr>
                <w:rFonts w:ascii="Arial Narrow" w:hAnsi="Arial Narrow"/>
              </w:rPr>
              <w:t xml:space="preserve"> </w:t>
            </w:r>
            <w:r w:rsidR="005851C6">
              <w:rPr>
                <w:rFonts w:ascii="Arial Narrow" w:hAnsi="Arial Narrow"/>
              </w:rPr>
              <w:t>и Таласской областях</w:t>
            </w:r>
            <w:r w:rsidRPr="004F3A6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Из них в </w:t>
            </w:r>
            <w:r w:rsidR="005851C6">
              <w:rPr>
                <w:rFonts w:ascii="Arial Narrow" w:hAnsi="Arial Narrow"/>
              </w:rPr>
              <w:t>восемнадцати</w:t>
            </w:r>
            <w:r>
              <w:rPr>
                <w:rFonts w:ascii="Arial Narrow" w:hAnsi="Arial Narrow"/>
              </w:rPr>
              <w:t xml:space="preserve"> ПДУУ присутствуют строительные работы, для соблюдения качества которых необходим технический эксперт со стороны Проекта. </w:t>
            </w:r>
          </w:p>
          <w:p w14:paraId="0D2931E1" w14:textId="577296D0" w:rsidR="005B4ED3" w:rsidRDefault="005B4ED3" w:rsidP="00F061F8">
            <w:pPr>
              <w:ind w:firstLine="360"/>
              <w:jc w:val="both"/>
              <w:rPr>
                <w:rFonts w:ascii="Arial Narrow" w:hAnsi="Arial Narrow"/>
              </w:rPr>
            </w:pPr>
            <w:r w:rsidRPr="005B4ED3">
              <w:rPr>
                <w:rFonts w:ascii="Arial Narrow" w:hAnsi="Arial Narrow"/>
              </w:rPr>
              <w:t xml:space="preserve">Для </w:t>
            </w:r>
            <w:r>
              <w:rPr>
                <w:rFonts w:ascii="Arial Narrow" w:hAnsi="Arial Narrow"/>
              </w:rPr>
              <w:t xml:space="preserve">качественной реализации </w:t>
            </w:r>
            <w:r w:rsidR="00F75F44">
              <w:rPr>
                <w:rFonts w:ascii="Arial Narrow" w:hAnsi="Arial Narrow"/>
              </w:rPr>
              <w:t xml:space="preserve">вышеуказанных ПДУУ </w:t>
            </w:r>
            <w:r>
              <w:rPr>
                <w:rFonts w:ascii="Arial Narrow" w:hAnsi="Arial Narrow"/>
              </w:rPr>
              <w:t xml:space="preserve">требуется </w:t>
            </w:r>
            <w:r w:rsidRPr="005B4ED3">
              <w:rPr>
                <w:rFonts w:ascii="Arial Narrow" w:hAnsi="Arial Narrow"/>
              </w:rPr>
              <w:t>техническ</w:t>
            </w:r>
            <w:r w:rsidR="005851C6">
              <w:rPr>
                <w:rFonts w:ascii="Arial Narrow" w:hAnsi="Arial Narrow"/>
              </w:rPr>
              <w:t>ую</w:t>
            </w:r>
            <w:r w:rsidRPr="005B4ED3">
              <w:rPr>
                <w:rFonts w:ascii="Arial Narrow" w:hAnsi="Arial Narrow"/>
              </w:rPr>
              <w:t xml:space="preserve"> экспертиз</w:t>
            </w:r>
            <w:r w:rsidR="005851C6">
              <w:rPr>
                <w:rFonts w:ascii="Arial Narrow" w:hAnsi="Arial Narrow"/>
              </w:rPr>
              <w:t>у</w:t>
            </w:r>
            <w:r w:rsidRPr="005B4ED3">
              <w:rPr>
                <w:rFonts w:ascii="Arial Narrow" w:hAnsi="Arial Narrow"/>
              </w:rPr>
              <w:t xml:space="preserve"> всей технической документации на предмет соблюдения строительных норм и правил и требований законодательства КР.</w:t>
            </w:r>
          </w:p>
          <w:p w14:paraId="27D98534" w14:textId="77777777" w:rsidR="00F75F44" w:rsidRDefault="00F75F44" w:rsidP="00F061F8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F3F8B8D" w14:textId="77777777" w:rsidR="005851C6" w:rsidRDefault="005851C6" w:rsidP="00F061F8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D89D24B" w14:textId="77777777" w:rsidR="005851C6" w:rsidRPr="005B4ED3" w:rsidRDefault="005851C6" w:rsidP="00F061F8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8775D76" w14:textId="72B1E89B" w:rsidR="00F61F53" w:rsidRPr="004F3A64" w:rsidRDefault="00F61F53" w:rsidP="00F61F53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4F3A64">
              <w:rPr>
                <w:rFonts w:ascii="Arial Narrow" w:hAnsi="Arial Narrow"/>
                <w:b/>
              </w:rPr>
              <w:lastRenderedPageBreak/>
              <w:t>Цель технического задания:</w:t>
            </w:r>
          </w:p>
          <w:p w14:paraId="42EE9859" w14:textId="3CE11F68" w:rsidR="00F61F53" w:rsidRPr="009977CE" w:rsidRDefault="00F61F53" w:rsidP="00F61F53">
            <w:pPr>
              <w:widowControl/>
              <w:rPr>
                <w:rFonts w:ascii="Arial Narrow" w:hAnsi="Arial Narrow"/>
              </w:rPr>
            </w:pPr>
            <w:r w:rsidRPr="00FB2F8D">
              <w:rPr>
                <w:rFonts w:ascii="Arial Narrow" w:eastAsia="Calibri" w:hAnsi="Arial Narrow" w:cs="Arial"/>
                <w:lang w:eastAsia="en-US"/>
              </w:rPr>
              <w:t>Цель –</w:t>
            </w:r>
            <w:r w:rsidR="00F75F44">
              <w:rPr>
                <w:rFonts w:ascii="Arial Narrow" w:eastAsia="Calibri" w:hAnsi="Arial Narrow" w:cs="Arial"/>
                <w:lang w:eastAsia="en-US"/>
              </w:rPr>
              <w:t xml:space="preserve">обучение представителей 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>орган</w:t>
            </w:r>
            <w:r w:rsidR="00F75F44">
              <w:rPr>
                <w:rFonts w:ascii="Arial Narrow" w:eastAsia="Calibri" w:hAnsi="Arial Narrow" w:cs="Arial"/>
                <w:lang w:eastAsia="en-US"/>
              </w:rPr>
              <w:t>ов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 xml:space="preserve"> МСУ</w:t>
            </w:r>
            <w:r w:rsidR="00F76294" w:rsidRPr="00F7629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="005851C6">
              <w:rPr>
                <w:rFonts w:ascii="Arial Narrow" w:eastAsia="Calibri" w:hAnsi="Arial Narrow" w:cs="Arial"/>
                <w:lang w:eastAsia="en-US"/>
              </w:rPr>
              <w:t xml:space="preserve">Чуйской и Таласской </w:t>
            </w:r>
            <w:r w:rsidR="00F76294">
              <w:rPr>
                <w:rFonts w:ascii="Arial Narrow" w:eastAsia="Calibri" w:hAnsi="Arial Narrow" w:cs="Arial"/>
                <w:lang w:eastAsia="en-US"/>
              </w:rPr>
              <w:t>област</w:t>
            </w:r>
            <w:r w:rsidR="00F75F44">
              <w:rPr>
                <w:rFonts w:ascii="Arial Narrow" w:eastAsia="Calibri" w:hAnsi="Arial Narrow" w:cs="Arial"/>
                <w:lang w:eastAsia="en-US"/>
              </w:rPr>
              <w:t>ей</w:t>
            </w:r>
            <w:r w:rsidR="00F7629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 xml:space="preserve">и </w:t>
            </w:r>
            <w:r w:rsidR="007A2CBC">
              <w:rPr>
                <w:rFonts w:ascii="Arial Narrow" w:eastAsia="Calibri" w:hAnsi="Arial Narrow" w:cs="Arial"/>
                <w:lang w:eastAsia="en-US"/>
              </w:rPr>
              <w:t xml:space="preserve">сотрудников 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>Проект</w:t>
            </w:r>
            <w:r w:rsidR="00F75F44">
              <w:rPr>
                <w:rFonts w:ascii="Arial Narrow" w:eastAsia="Calibri" w:hAnsi="Arial Narrow" w:cs="Arial"/>
                <w:lang w:eastAsia="en-US"/>
              </w:rPr>
              <w:t>а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 xml:space="preserve"> в </w:t>
            </w:r>
            <w:r w:rsidR="00F75F44">
              <w:rPr>
                <w:rFonts w:ascii="Arial Narrow" w:eastAsia="Calibri" w:hAnsi="Arial Narrow" w:cs="Arial"/>
                <w:lang w:eastAsia="en-US"/>
              </w:rPr>
              <w:t>качественной реализации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 xml:space="preserve"> ПДУУ в части соблюдения строительных, технических норм и правил</w:t>
            </w:r>
            <w:r w:rsidR="009977CE" w:rsidRPr="009977CE">
              <w:rPr>
                <w:rFonts w:ascii="Arial Narrow" w:eastAsia="Calibri" w:hAnsi="Arial Narrow" w:cs="Arial"/>
                <w:lang w:eastAsia="en-US"/>
              </w:rPr>
              <w:t>.</w:t>
            </w:r>
          </w:p>
          <w:p w14:paraId="5657567D" w14:textId="77777777" w:rsidR="00F61F53" w:rsidRPr="004F3A64" w:rsidRDefault="00F61F53" w:rsidP="00F61F53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Объем работ.</w:t>
            </w:r>
          </w:p>
          <w:p w14:paraId="681B5365" w14:textId="263EF61A" w:rsidR="00F61F53" w:rsidRPr="004F3A64" w:rsidRDefault="00F61F53" w:rsidP="00F61F53">
            <w:pPr>
              <w:pStyle w:val="a4"/>
              <w:widowControl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Консультант проводит следующие виды мероприятий:</w:t>
            </w:r>
          </w:p>
          <w:p w14:paraId="0EBD4BAA" w14:textId="0E2A12BC" w:rsidR="00F61F53" w:rsidRPr="00DA1D3D" w:rsidRDefault="00F61F53" w:rsidP="00F61F53">
            <w:pPr>
              <w:widowControl/>
              <w:numPr>
                <w:ilvl w:val="0"/>
                <w:numId w:val="35"/>
              </w:numPr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 xml:space="preserve">Консультации для </w:t>
            </w:r>
            <w:r w:rsidR="00E11E15">
              <w:rPr>
                <w:rFonts w:ascii="Arial Narrow" w:eastAsia="Calibri" w:hAnsi="Arial Narrow" w:cs="Arial"/>
                <w:lang w:val="ky-KG" w:eastAsia="en-US"/>
              </w:rPr>
              <w:t xml:space="preserve">специалистов по 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>техническ</w:t>
            </w:r>
            <w:r w:rsidR="00E11E15">
              <w:rPr>
                <w:rFonts w:ascii="Arial Narrow" w:eastAsia="Calibri" w:hAnsi="Arial Narrow" w:cs="Arial"/>
                <w:lang w:val="ky-KG" w:eastAsia="en-US"/>
              </w:rPr>
              <w:t>ому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 xml:space="preserve"> надзор</w:t>
            </w:r>
            <w:r w:rsidR="00E11E15">
              <w:rPr>
                <w:rFonts w:ascii="Arial Narrow" w:eastAsia="Calibri" w:hAnsi="Arial Narrow" w:cs="Arial"/>
                <w:lang w:val="ky-KG" w:eastAsia="en-US"/>
              </w:rPr>
              <w:t>у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>, нанима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емых органами МСУ для реализации 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>ПДУУ.</w:t>
            </w:r>
          </w:p>
          <w:p w14:paraId="61854A14" w14:textId="1FC5C0B4" w:rsidR="00F61F53" w:rsidRDefault="00F61F53" w:rsidP="00F61F53">
            <w:pPr>
              <w:widowControl/>
              <w:numPr>
                <w:ilvl w:val="0"/>
                <w:numId w:val="35"/>
              </w:numPr>
              <w:contextualSpacing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 xml:space="preserve">Техническая экспертиза всей подготовленной технической документации проектов для объявления государственных закупок (АПУ, ИТУ, ТУ, ПСД, ВОР и тд.) 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>на предмет соблюдения строительных норм и правил и требований законодательства КР</w:t>
            </w:r>
            <w:r>
              <w:rPr>
                <w:rFonts w:ascii="Arial Narrow" w:eastAsia="Calibri" w:hAnsi="Arial Narrow" w:cs="Arial"/>
                <w:lang w:eastAsia="en-US"/>
              </w:rPr>
              <w:t>;</w:t>
            </w:r>
          </w:p>
          <w:p w14:paraId="0F0C7800" w14:textId="01962BE8" w:rsidR="00F61F53" w:rsidRPr="00DA1D3D" w:rsidRDefault="00F61F53" w:rsidP="00F61F53">
            <w:pPr>
              <w:widowControl/>
              <w:numPr>
                <w:ilvl w:val="0"/>
                <w:numId w:val="35"/>
              </w:numPr>
              <w:contextualSpacing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 xml:space="preserve">При необходимости предоставление </w:t>
            </w:r>
            <w:r w:rsidR="00697D55">
              <w:rPr>
                <w:rFonts w:ascii="Arial Narrow" w:eastAsia="Calibri" w:hAnsi="Arial Narrow" w:cs="Arial"/>
                <w:lang w:eastAsia="en-US"/>
              </w:rPr>
              <w:t xml:space="preserve">обучения и </w:t>
            </w:r>
            <w:r>
              <w:rPr>
                <w:rFonts w:ascii="Arial Narrow" w:eastAsia="Calibri" w:hAnsi="Arial Narrow" w:cs="Arial"/>
                <w:lang w:eastAsia="en-US"/>
              </w:rPr>
              <w:t>консультаций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 xml:space="preserve"> муниципалитет</w:t>
            </w:r>
            <w:r>
              <w:rPr>
                <w:rFonts w:ascii="Arial Narrow" w:eastAsia="Calibri" w:hAnsi="Arial Narrow" w:cs="Arial"/>
                <w:lang w:eastAsia="en-US"/>
              </w:rPr>
              <w:t>ам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 xml:space="preserve"> по надлежащей подготовке технической документации проектов для объ</w:t>
            </w:r>
            <w:r>
              <w:rPr>
                <w:rFonts w:ascii="Arial Narrow" w:eastAsia="Calibri" w:hAnsi="Arial Narrow" w:cs="Arial"/>
                <w:lang w:eastAsia="en-US"/>
              </w:rPr>
              <w:t>явления государственных закупок;</w:t>
            </w:r>
          </w:p>
          <w:p w14:paraId="6070C4D1" w14:textId="00ADA5DF" w:rsidR="00F61F53" w:rsidRPr="00DA1D3D" w:rsidRDefault="00F61F53" w:rsidP="00F61F53">
            <w:pPr>
              <w:widowControl/>
              <w:numPr>
                <w:ilvl w:val="0"/>
                <w:numId w:val="35"/>
              </w:numPr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>Подготовка письменных заключений по выше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перечисленным вопросам по </w:t>
            </w:r>
            <w:r w:rsidR="00697D55">
              <w:rPr>
                <w:rFonts w:ascii="Arial Narrow" w:eastAsia="Calibri" w:hAnsi="Arial Narrow" w:cs="Arial"/>
                <w:lang w:eastAsia="en-US"/>
              </w:rPr>
              <w:t>вышеуказанным ПДУУ</w:t>
            </w:r>
            <w:r>
              <w:rPr>
                <w:rFonts w:ascii="Arial Narrow" w:eastAsia="Calibri" w:hAnsi="Arial Narrow" w:cs="Arial"/>
                <w:lang w:eastAsia="en-US"/>
              </w:rPr>
              <w:t>;</w:t>
            </w:r>
          </w:p>
          <w:p w14:paraId="613B68C1" w14:textId="6A5D9282" w:rsidR="00F61F53" w:rsidRPr="00DA1D3D" w:rsidRDefault="00F61F53" w:rsidP="00F61F53">
            <w:pPr>
              <w:widowControl/>
              <w:numPr>
                <w:ilvl w:val="0"/>
                <w:numId w:val="35"/>
              </w:numPr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 xml:space="preserve">Консультирование </w:t>
            </w:r>
            <w:r w:rsidR="00697D55">
              <w:rPr>
                <w:rFonts w:ascii="Arial Narrow" w:eastAsia="Calibri" w:hAnsi="Arial Narrow" w:cs="Arial"/>
                <w:lang w:eastAsia="en-US"/>
              </w:rPr>
              <w:t xml:space="preserve">и обучение 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>сотрудник</w:t>
            </w:r>
            <w:r>
              <w:rPr>
                <w:rFonts w:ascii="Arial Narrow" w:eastAsia="Calibri" w:hAnsi="Arial Narrow" w:cs="Arial"/>
                <w:lang w:eastAsia="en-US"/>
              </w:rPr>
              <w:t>ов Проекта (при необходимости);</w:t>
            </w:r>
          </w:p>
          <w:p w14:paraId="3F2EA45B" w14:textId="77777777" w:rsidR="00F61F53" w:rsidRPr="00DA1D3D" w:rsidRDefault="00F61F53" w:rsidP="00F61F53">
            <w:pPr>
              <w:widowControl/>
              <w:numPr>
                <w:ilvl w:val="0"/>
                <w:numId w:val="35"/>
              </w:numPr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>Подготовка и предоставление отчета о проделанной работе.</w:t>
            </w:r>
          </w:p>
          <w:p w14:paraId="09E00AB0" w14:textId="77777777" w:rsidR="00F61F53" w:rsidRPr="004F3A64" w:rsidRDefault="00F61F53" w:rsidP="00F61F53">
            <w:pPr>
              <w:widowControl/>
              <w:snapToGrid w:val="0"/>
              <w:ind w:left="72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031E3B5A" w14:textId="0C64B182" w:rsidR="00F61F53" w:rsidRPr="004F3A64" w:rsidRDefault="00F61F53" w:rsidP="00F61F53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Работа </w:t>
            </w:r>
            <w:r>
              <w:rPr>
                <w:rFonts w:ascii="Arial Narrow" w:hAnsi="Arial Narrow"/>
              </w:rPr>
              <w:t>к</w:t>
            </w:r>
            <w:r w:rsidRPr="004F3A64">
              <w:rPr>
                <w:rFonts w:ascii="Arial Narrow" w:hAnsi="Arial Narrow"/>
              </w:rPr>
              <w:t>онсультанта подразумевает</w:t>
            </w:r>
            <w:r>
              <w:rPr>
                <w:rFonts w:ascii="Arial Narrow" w:hAnsi="Arial Narrow"/>
              </w:rPr>
              <w:t xml:space="preserve"> выезд</w:t>
            </w:r>
            <w:r w:rsidR="00697D55">
              <w:rPr>
                <w:rFonts w:ascii="Arial Narrow" w:hAnsi="Arial Narrow"/>
              </w:rPr>
              <w:t>ы</w:t>
            </w:r>
            <w:r>
              <w:rPr>
                <w:rFonts w:ascii="Arial Narrow" w:hAnsi="Arial Narrow"/>
              </w:rPr>
              <w:t xml:space="preserve"> в пилотны</w:t>
            </w:r>
            <w:r w:rsidR="00697D55"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 xml:space="preserve"> муниципалитет</w:t>
            </w:r>
            <w:r w:rsidR="00697D55">
              <w:rPr>
                <w:rFonts w:ascii="Arial Narrow" w:hAnsi="Arial Narrow"/>
              </w:rPr>
              <w:t>ы</w:t>
            </w:r>
            <w:r>
              <w:rPr>
                <w:rFonts w:ascii="Arial Narrow" w:hAnsi="Arial Narrow"/>
              </w:rPr>
              <w:t>, для ознакомления</w:t>
            </w:r>
            <w:r w:rsidR="00697D5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технической экспертизы объекта </w:t>
            </w:r>
            <w:r w:rsidR="00697D55">
              <w:rPr>
                <w:rFonts w:ascii="Arial Narrow" w:hAnsi="Arial Narrow"/>
              </w:rPr>
              <w:t xml:space="preserve">и обучения представителей ОМСУ и Проекта </w:t>
            </w:r>
            <w:r>
              <w:rPr>
                <w:rFonts w:ascii="Arial Narrow" w:hAnsi="Arial Narrow"/>
              </w:rPr>
              <w:t>на предмет соблюдения строительных норм и правил и требований законодательства КР</w:t>
            </w:r>
            <w:r w:rsidR="007A2CBC">
              <w:rPr>
                <w:rFonts w:ascii="Arial Narrow" w:hAnsi="Arial Narrow"/>
              </w:rPr>
              <w:t xml:space="preserve"> при необходимости</w:t>
            </w:r>
            <w:r w:rsidRPr="004F3A64">
              <w:rPr>
                <w:rFonts w:ascii="Arial Narrow" w:hAnsi="Arial Narrow"/>
              </w:rPr>
              <w:t xml:space="preserve">. </w:t>
            </w:r>
          </w:p>
          <w:p w14:paraId="1FB6053B" w14:textId="69FBB033" w:rsidR="00F61F53" w:rsidRPr="004F3A64" w:rsidRDefault="00F61F53" w:rsidP="00F61F53">
            <w:pPr>
              <w:ind w:firstLine="360"/>
              <w:jc w:val="both"/>
              <w:rPr>
                <w:rFonts w:ascii="Arial Narrow" w:hAnsi="Arial Narrow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FC9" w14:textId="77777777" w:rsidR="00F061F8" w:rsidRDefault="00F061F8" w:rsidP="00F61F53">
            <w:pPr>
              <w:widowControl/>
              <w:rPr>
                <w:rFonts w:ascii="Arial Narrow" w:hAnsi="Arial Narrow"/>
                <w:b/>
              </w:rPr>
            </w:pPr>
          </w:p>
          <w:p w14:paraId="1D2A77D1" w14:textId="00039706" w:rsidR="00F61F53" w:rsidRDefault="00F61F53" w:rsidP="00F61F53">
            <w:pPr>
              <w:widowControl/>
              <w:rPr>
                <w:rFonts w:ascii="Arial Narrow" w:hAnsi="Arial Narrow"/>
                <w:b/>
                <w:lang w:val="en-US"/>
              </w:rPr>
            </w:pPr>
            <w:r w:rsidRPr="00EC7AC8">
              <w:rPr>
                <w:rFonts w:ascii="Arial Narrow" w:hAnsi="Arial Narrow"/>
                <w:b/>
              </w:rPr>
              <w:tab/>
            </w:r>
            <w:r w:rsidRPr="004F3A64">
              <w:rPr>
                <w:rFonts w:ascii="Arial Narrow" w:hAnsi="Arial Narrow"/>
                <w:b/>
                <w:lang w:val="en-US"/>
              </w:rPr>
              <w:t xml:space="preserve">Background </w:t>
            </w:r>
          </w:p>
          <w:p w14:paraId="1F538CFC" w14:textId="77777777" w:rsidR="00F061F8" w:rsidRPr="004F3A64" w:rsidRDefault="00F061F8" w:rsidP="00F61F53">
            <w:pPr>
              <w:widowControl/>
              <w:rPr>
                <w:rFonts w:ascii="Arial Narrow" w:hAnsi="Arial Narrow"/>
                <w:b/>
                <w:lang w:val="en-US"/>
              </w:rPr>
            </w:pPr>
          </w:p>
          <w:p w14:paraId="6E672B8E" w14:textId="4BE02426" w:rsidR="00F61F53" w:rsidRPr="004F3A64" w:rsidRDefault="00F61F53" w:rsidP="00F61F5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Public Service Improvement project is funded by the Government of Switzerland and is implemented by Helvetas and the </w:t>
            </w:r>
            <w:bookmarkStart w:id="0" w:name="_Hlk42350621"/>
            <w:r w:rsidRPr="004F3A64">
              <w:rPr>
                <w:rFonts w:ascii="Arial Narrow" w:hAnsi="Arial Narrow"/>
                <w:lang w:val="en-US"/>
              </w:rPr>
              <w:t>Development Policy Institute </w:t>
            </w:r>
            <w:bookmarkEnd w:id="0"/>
            <w:r w:rsidRPr="004F3A64">
              <w:rPr>
                <w:rFonts w:ascii="Arial Narrow" w:hAnsi="Arial Narrow"/>
                <w:lang w:val="en-US"/>
              </w:rPr>
              <w:t xml:space="preserve">(DPI). </w:t>
            </w:r>
          </w:p>
          <w:p w14:paraId="06FEC9B8" w14:textId="0C79DAE0" w:rsidR="00F61F53" w:rsidRDefault="00F61F53" w:rsidP="00F61F5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main areas of activity of the second phase of the Project (2019-202</w:t>
            </w:r>
            <w:r w:rsidR="005851C6">
              <w:rPr>
                <w:rFonts w:ascii="Arial Narrow" w:hAnsi="Arial Narrow"/>
                <w:lang w:val="en-US"/>
              </w:rPr>
              <w:t>4</w:t>
            </w:r>
            <w:r w:rsidRPr="004F3A64">
              <w:rPr>
                <w:rFonts w:ascii="Arial Narrow" w:hAnsi="Arial Narrow"/>
                <w:lang w:val="en-US"/>
              </w:rPr>
              <w:t>) are deepening, replicating and expanding the tested models obtained as a result of the first phase, the development of inter-municipal cooperation (IMC) to address local issues, as well as the dissemination of knowledge and skills in the organization and provision of services throughout the country through a national mechanism.</w:t>
            </w:r>
          </w:p>
          <w:p w14:paraId="25415989" w14:textId="77777777" w:rsidR="00F61F53" w:rsidRDefault="00F61F53" w:rsidP="00F61F5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5EFAE7F5" w14:textId="5F4C0E71" w:rsidR="007A2CBC" w:rsidRDefault="007A2CBC" w:rsidP="007A2CBC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Project has launched </w:t>
            </w:r>
            <w:r w:rsidRPr="0038028A">
              <w:rPr>
                <w:rFonts w:ascii="Arial Narrow" w:hAnsi="Arial Narrow"/>
                <w:lang w:val="en-US"/>
              </w:rPr>
              <w:t>3</w:t>
            </w:r>
            <w:r w:rsidR="005851C6">
              <w:rPr>
                <w:rFonts w:ascii="Arial Narrow" w:hAnsi="Arial Narrow"/>
                <w:lang w:val="en-US"/>
              </w:rPr>
              <w:t>3</w:t>
            </w:r>
            <w:r w:rsidRPr="004F3A64">
              <w:rPr>
                <w:rFonts w:ascii="Arial Narrow" w:hAnsi="Arial Narrow"/>
                <w:lang w:val="en-US"/>
              </w:rPr>
              <w:t xml:space="preserve"> Service Improvement Action Plans (SIAPs) </w:t>
            </w:r>
            <w:r w:rsidR="005851C6">
              <w:rPr>
                <w:rFonts w:ascii="Arial Narrow" w:hAnsi="Arial Narrow"/>
                <w:lang w:val="en-US"/>
              </w:rPr>
              <w:t>in</w:t>
            </w:r>
            <w:r w:rsidR="005851C6" w:rsidRPr="005851C6">
              <w:rPr>
                <w:rFonts w:ascii="Arial Narrow" w:hAnsi="Arial Narrow"/>
                <w:lang w:val="en-US"/>
              </w:rPr>
              <w:t xml:space="preserve"> </w:t>
            </w:r>
            <w:r w:rsidR="005851C6">
              <w:rPr>
                <w:rFonts w:ascii="Arial Narrow" w:hAnsi="Arial Narrow"/>
                <w:lang w:val="en-US"/>
              </w:rPr>
              <w:t xml:space="preserve">Chuy and Talas regions </w:t>
            </w:r>
            <w:r w:rsidRPr="004F3A64">
              <w:rPr>
                <w:rFonts w:ascii="Arial Narrow" w:hAnsi="Arial Narrow"/>
                <w:lang w:val="en-US"/>
              </w:rPr>
              <w:t xml:space="preserve">within the framework of the </w:t>
            </w:r>
            <w:r>
              <w:rPr>
                <w:rFonts w:ascii="Arial Narrow" w:hAnsi="Arial Narrow"/>
                <w:lang w:val="en-US"/>
              </w:rPr>
              <w:t>cooperation with Union of LSGs</w:t>
            </w:r>
            <w:r w:rsidRPr="004F3A64">
              <w:rPr>
                <w:rFonts w:ascii="Arial Narrow" w:hAnsi="Arial Narrow"/>
                <w:lang w:val="en-US"/>
              </w:rPr>
              <w:t xml:space="preserve">. </w:t>
            </w:r>
            <w:r w:rsidR="00E11E15">
              <w:rPr>
                <w:rFonts w:ascii="Arial Narrow" w:hAnsi="Arial Narrow"/>
                <w:lang w:val="en-US"/>
              </w:rPr>
              <w:t>T</w:t>
            </w:r>
            <w:r w:rsidR="00E11E15">
              <w:rPr>
                <w:rFonts w:ascii="Arial Narrow" w:hAnsi="Arial Narrow"/>
                <w:lang w:val="en-US"/>
              </w:rPr>
              <w:t>here are construction works</w:t>
            </w:r>
            <w:r w:rsidR="00E11E15">
              <w:rPr>
                <w:rFonts w:ascii="Arial Narrow" w:hAnsi="Arial Narrow"/>
                <w:lang w:val="en-US"/>
              </w:rPr>
              <w:t xml:space="preserve"> i</w:t>
            </w:r>
            <w:r>
              <w:rPr>
                <w:rFonts w:ascii="Arial Narrow" w:hAnsi="Arial Narrow"/>
                <w:lang w:val="en-US"/>
              </w:rPr>
              <w:t xml:space="preserve">n </w:t>
            </w:r>
            <w:r w:rsidR="005851C6">
              <w:rPr>
                <w:rFonts w:ascii="Arial Narrow" w:hAnsi="Arial Narrow"/>
                <w:lang w:val="en-US"/>
              </w:rPr>
              <w:t xml:space="preserve">eighteen </w:t>
            </w:r>
            <w:r>
              <w:rPr>
                <w:rFonts w:ascii="Arial Narrow" w:hAnsi="Arial Narrow"/>
                <w:lang w:val="en-US"/>
              </w:rPr>
              <w:t xml:space="preserve">of them. </w:t>
            </w:r>
            <w:r w:rsidR="00E11E15">
              <w:rPr>
                <w:rFonts w:ascii="Arial Narrow" w:hAnsi="Arial Narrow"/>
                <w:lang w:val="en-US"/>
              </w:rPr>
              <w:t>In order to</w:t>
            </w:r>
            <w:r>
              <w:rPr>
                <w:rFonts w:ascii="Arial Narrow" w:hAnsi="Arial Narrow"/>
                <w:lang w:val="en-US"/>
              </w:rPr>
              <w:t xml:space="preserve"> guarantee quality of this works Project looking for technical expert.  </w:t>
            </w:r>
          </w:p>
          <w:p w14:paraId="63546408" w14:textId="77777777" w:rsidR="00F061F8" w:rsidRPr="004F3A64" w:rsidRDefault="00F061F8" w:rsidP="00F61F5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37AAB251" w14:textId="6FEE6C4A" w:rsidR="00E11E15" w:rsidRPr="005B4ED3" w:rsidRDefault="00E11E15" w:rsidP="005B4ED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E11E15">
              <w:rPr>
                <w:rFonts w:ascii="Arial Narrow" w:hAnsi="Arial Narrow"/>
                <w:lang w:val="en-US"/>
              </w:rPr>
              <w:t xml:space="preserve">For the qualitative implementation of the above </w:t>
            </w:r>
            <w:r>
              <w:rPr>
                <w:rFonts w:ascii="Arial Narrow" w:hAnsi="Arial Narrow"/>
                <w:lang w:val="en-US"/>
              </w:rPr>
              <w:t>SIAP</w:t>
            </w:r>
            <w:r w:rsidRPr="00E11E15">
              <w:rPr>
                <w:rFonts w:ascii="Arial Narrow" w:hAnsi="Arial Narrow"/>
                <w:lang w:val="en-US"/>
              </w:rPr>
              <w:t xml:space="preserve">s, a technical examination of all technical documentation is required for compliance with </w:t>
            </w:r>
            <w:r w:rsidRPr="005B4ED3">
              <w:rPr>
                <w:rFonts w:ascii="Arial Narrow" w:hAnsi="Arial Narrow"/>
                <w:lang w:val="en-US"/>
              </w:rPr>
              <w:t xml:space="preserve">construction </w:t>
            </w:r>
            <w:r>
              <w:rPr>
                <w:rFonts w:ascii="Arial Narrow" w:hAnsi="Arial Narrow"/>
                <w:lang w:val="en-US"/>
              </w:rPr>
              <w:t>rules</w:t>
            </w:r>
            <w:r w:rsidRPr="00E11E15">
              <w:rPr>
                <w:rFonts w:ascii="Arial Narrow" w:hAnsi="Arial Narrow"/>
                <w:lang w:val="en-US"/>
              </w:rPr>
              <w:t xml:space="preserve"> and regulations and requirements of the legislation of the Kyrgyz Republic.</w:t>
            </w:r>
          </w:p>
          <w:p w14:paraId="548BC401" w14:textId="157DAA42" w:rsidR="00F61F53" w:rsidRDefault="00F61F53" w:rsidP="00F61F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10F95748" w14:textId="77777777" w:rsidR="00A632A0" w:rsidRDefault="00A632A0" w:rsidP="00F61F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2266BE1A" w14:textId="77777777" w:rsidR="005851C6" w:rsidRPr="004F3A64" w:rsidRDefault="005851C6" w:rsidP="00F61F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6E5084D3" w14:textId="6E389663" w:rsidR="00F61F53" w:rsidRPr="004F3A64" w:rsidRDefault="00F61F53" w:rsidP="00F61F53">
            <w:pPr>
              <w:widowControl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b/>
                <w:lang w:val="en-US"/>
              </w:rPr>
              <w:lastRenderedPageBreak/>
              <w:tab/>
              <w:t>Goal of the ToR</w:t>
            </w:r>
          </w:p>
          <w:p w14:paraId="67B5154A" w14:textId="1C8D75C3" w:rsidR="00F61F53" w:rsidRPr="00BD346D" w:rsidRDefault="00F61F53" w:rsidP="00F61F53">
            <w:pPr>
              <w:ind w:firstLine="340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 xml:space="preserve">The aim is to </w:t>
            </w:r>
            <w:r w:rsidR="009977CE">
              <w:rPr>
                <w:rFonts w:ascii="Arial Narrow" w:hAnsi="Arial Narrow"/>
                <w:lang w:val="en-US"/>
              </w:rPr>
              <w:t xml:space="preserve">train </w:t>
            </w:r>
            <w:r w:rsidRPr="00BD346D">
              <w:rPr>
                <w:rFonts w:ascii="Arial Narrow" w:hAnsi="Arial Narrow"/>
                <w:lang w:val="en-US"/>
              </w:rPr>
              <w:t xml:space="preserve">the </w:t>
            </w:r>
            <w:r>
              <w:rPr>
                <w:rFonts w:ascii="Arial Narrow" w:hAnsi="Arial Narrow"/>
                <w:lang w:val="en-US"/>
              </w:rPr>
              <w:t xml:space="preserve">LSG bodies </w:t>
            </w:r>
            <w:r w:rsidR="00F76294">
              <w:rPr>
                <w:rFonts w:ascii="Arial Narrow" w:hAnsi="Arial Narrow"/>
                <w:lang w:val="en-US"/>
              </w:rPr>
              <w:t>of</w:t>
            </w:r>
            <w:r w:rsidR="00F76294" w:rsidRPr="00F76294">
              <w:rPr>
                <w:rFonts w:ascii="Arial Narrow" w:hAnsi="Arial Narrow"/>
                <w:lang w:val="en-US"/>
              </w:rPr>
              <w:t xml:space="preserve"> the </w:t>
            </w:r>
            <w:r w:rsidR="005851C6">
              <w:rPr>
                <w:rFonts w:ascii="Arial Narrow" w:hAnsi="Arial Narrow"/>
                <w:lang w:val="en-US"/>
              </w:rPr>
              <w:t xml:space="preserve">Chuy and Talas </w:t>
            </w:r>
            <w:r w:rsidR="00F76294">
              <w:rPr>
                <w:rFonts w:ascii="Arial Narrow" w:hAnsi="Arial Narrow"/>
                <w:lang w:val="en-US"/>
              </w:rPr>
              <w:t>region</w:t>
            </w:r>
            <w:r w:rsidR="009977CE">
              <w:rPr>
                <w:rFonts w:ascii="Arial Narrow" w:hAnsi="Arial Narrow"/>
                <w:lang w:val="en-US"/>
              </w:rPr>
              <w:t>s</w:t>
            </w:r>
            <w:r w:rsidR="00F76294">
              <w:rPr>
                <w:rFonts w:ascii="Arial Narrow" w:hAnsi="Arial Narrow"/>
                <w:lang w:val="en-US"/>
              </w:rPr>
              <w:t xml:space="preserve"> </w:t>
            </w:r>
            <w:r w:rsidRPr="00BD346D">
              <w:rPr>
                <w:rFonts w:ascii="Arial Narrow" w:hAnsi="Arial Narrow"/>
                <w:lang w:val="en-US"/>
              </w:rPr>
              <w:t>and the Project</w:t>
            </w:r>
            <w:r w:rsidR="009977CE">
              <w:rPr>
                <w:rFonts w:ascii="Arial Narrow" w:hAnsi="Arial Narrow"/>
                <w:lang w:val="en-US"/>
              </w:rPr>
              <w:t xml:space="preserve"> staff </w:t>
            </w:r>
            <w:r w:rsidRPr="00BD346D">
              <w:rPr>
                <w:rFonts w:ascii="Arial Narrow" w:hAnsi="Arial Narrow"/>
                <w:lang w:val="en-US"/>
              </w:rPr>
              <w:t>in quali</w:t>
            </w:r>
            <w:r w:rsidR="009977CE">
              <w:rPr>
                <w:rFonts w:ascii="Arial Narrow" w:hAnsi="Arial Narrow"/>
                <w:lang w:val="en-US"/>
              </w:rPr>
              <w:t xml:space="preserve">fied implementing </w:t>
            </w:r>
            <w:r>
              <w:rPr>
                <w:rFonts w:ascii="Arial Narrow" w:hAnsi="Arial Narrow"/>
                <w:lang w:val="en-US"/>
              </w:rPr>
              <w:t>o</w:t>
            </w:r>
            <w:r w:rsidR="009977CE">
              <w:rPr>
                <w:rFonts w:ascii="Arial Narrow" w:hAnsi="Arial Narrow"/>
                <w:lang w:val="en-US"/>
              </w:rPr>
              <w:t>f</w:t>
            </w:r>
            <w:r>
              <w:rPr>
                <w:rFonts w:ascii="Arial Narrow" w:hAnsi="Arial Narrow"/>
                <w:lang w:val="en-US"/>
              </w:rPr>
              <w:t xml:space="preserve"> SIAPs</w:t>
            </w:r>
            <w:r w:rsidRPr="00BD346D">
              <w:rPr>
                <w:rFonts w:ascii="Arial Narrow" w:hAnsi="Arial Narrow"/>
                <w:lang w:val="en-US"/>
              </w:rPr>
              <w:t xml:space="preserve"> in compliance with building, technical and regulatory rules:</w:t>
            </w:r>
          </w:p>
          <w:p w14:paraId="5EF6F8D4" w14:textId="77777777" w:rsidR="00A632A0" w:rsidRDefault="00A632A0" w:rsidP="00F61F5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3647484A" w14:textId="402B7A13" w:rsidR="00F61F53" w:rsidRPr="004F3A64" w:rsidRDefault="00F61F53" w:rsidP="00F61F53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amount of work.</w:t>
            </w:r>
          </w:p>
          <w:p w14:paraId="403065FB" w14:textId="1759469D" w:rsidR="00F61F53" w:rsidRDefault="00F61F53" w:rsidP="00F61F53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</w:t>
            </w:r>
            <w:r>
              <w:rPr>
                <w:rFonts w:ascii="Arial Narrow" w:hAnsi="Arial Narrow"/>
                <w:lang w:val="en-US"/>
              </w:rPr>
              <w:t xml:space="preserve">technical </w:t>
            </w:r>
            <w:r w:rsidRPr="004F3A64">
              <w:rPr>
                <w:rFonts w:ascii="Arial Narrow" w:hAnsi="Arial Narrow"/>
                <w:lang w:val="en-US"/>
              </w:rPr>
              <w:t>consultant conducts the following types of activities:</w:t>
            </w:r>
          </w:p>
          <w:p w14:paraId="693C1D56" w14:textId="04CCE692" w:rsidR="00F61F53" w:rsidRDefault="00F61F53" w:rsidP="00F61F53">
            <w:pPr>
              <w:pStyle w:val="a4"/>
              <w:numPr>
                <w:ilvl w:val="0"/>
                <w:numId w:val="36"/>
              </w:numPr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 xml:space="preserve">Consultations for </w:t>
            </w:r>
            <w:r w:rsidR="00E11E15">
              <w:rPr>
                <w:rFonts w:ascii="Arial Narrow" w:hAnsi="Arial Narrow"/>
                <w:lang w:val="en-US"/>
              </w:rPr>
              <w:t xml:space="preserve">experts on </w:t>
            </w:r>
            <w:r w:rsidRPr="00BD346D">
              <w:rPr>
                <w:rFonts w:ascii="Arial Narrow" w:hAnsi="Arial Narrow"/>
                <w:lang w:val="en-US"/>
              </w:rPr>
              <w:t>technical oversight hired by LSG bodies to implement SIAPs.</w:t>
            </w:r>
          </w:p>
          <w:p w14:paraId="7C5D5256" w14:textId="2B916A68" w:rsidR="00F61F53" w:rsidRDefault="00F61F53" w:rsidP="00F61F53">
            <w:pPr>
              <w:pStyle w:val="a4"/>
              <w:numPr>
                <w:ilvl w:val="0"/>
                <w:numId w:val="36"/>
              </w:numPr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Technical examination of all prepared technical documentation of projects for public procurement (AP</w:t>
            </w:r>
            <w:r>
              <w:rPr>
                <w:rFonts w:ascii="Arial Narrow" w:hAnsi="Arial Narrow"/>
              </w:rPr>
              <w:t>С</w:t>
            </w:r>
            <w:r w:rsidRPr="006454A6">
              <w:rPr>
                <w:rFonts w:ascii="Arial Narrow" w:hAnsi="Arial Narrow"/>
                <w:lang w:val="en-US"/>
              </w:rPr>
              <w:t>, IT</w:t>
            </w:r>
            <w:r>
              <w:rPr>
                <w:rFonts w:ascii="Arial Narrow" w:hAnsi="Arial Narrow"/>
              </w:rPr>
              <w:t>С</w:t>
            </w:r>
            <w:r w:rsidRPr="006454A6">
              <w:rPr>
                <w:rFonts w:ascii="Arial Narrow" w:hAnsi="Arial Narrow"/>
                <w:lang w:val="en-US"/>
              </w:rPr>
              <w:t>, T</w:t>
            </w:r>
            <w:r>
              <w:rPr>
                <w:rFonts w:ascii="Arial Narrow" w:hAnsi="Arial Narrow"/>
              </w:rPr>
              <w:t>С</w:t>
            </w:r>
            <w:r w:rsidRPr="006454A6">
              <w:rPr>
                <w:rFonts w:ascii="Arial Narrow" w:hAnsi="Arial Narrow"/>
                <w:lang w:val="en-US"/>
              </w:rPr>
              <w:t xml:space="preserve">, </w:t>
            </w:r>
            <w:r>
              <w:rPr>
                <w:rFonts w:ascii="Arial Narrow" w:hAnsi="Arial Narrow"/>
                <w:lang w:val="en-US"/>
              </w:rPr>
              <w:t>PED</w:t>
            </w:r>
            <w:r w:rsidRPr="006454A6">
              <w:rPr>
                <w:rFonts w:ascii="Arial Narrow" w:hAnsi="Arial Narrow"/>
                <w:lang w:val="en-US"/>
              </w:rPr>
              <w:t xml:space="preserve">, </w:t>
            </w:r>
            <w:r>
              <w:rPr>
                <w:rFonts w:ascii="Arial Narrow" w:hAnsi="Arial Narrow"/>
                <w:lang w:val="en-US"/>
              </w:rPr>
              <w:t>scope of work</w:t>
            </w:r>
            <w:r w:rsidRPr="006454A6">
              <w:rPr>
                <w:rFonts w:ascii="Arial Narrow" w:hAnsi="Arial Narrow"/>
                <w:lang w:val="en-US"/>
              </w:rPr>
              <w:t xml:space="preserve">, etc.) for compliance with </w:t>
            </w:r>
            <w:r>
              <w:rPr>
                <w:rFonts w:ascii="Arial Narrow" w:hAnsi="Arial Narrow"/>
                <w:lang w:val="en-US"/>
              </w:rPr>
              <w:t>construction rules</w:t>
            </w:r>
            <w:r w:rsidRPr="006454A6">
              <w:rPr>
                <w:rFonts w:ascii="Arial Narrow" w:hAnsi="Arial Narrow"/>
                <w:lang w:val="en-US"/>
              </w:rPr>
              <w:t xml:space="preserve"> and regulations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6454A6">
              <w:rPr>
                <w:rFonts w:ascii="Arial Narrow" w:hAnsi="Arial Narrow"/>
                <w:lang w:val="en-US"/>
              </w:rPr>
              <w:t xml:space="preserve">and requirements of </w:t>
            </w:r>
            <w:r>
              <w:rPr>
                <w:rFonts w:ascii="Arial Narrow" w:hAnsi="Arial Narrow"/>
                <w:lang w:val="en-US"/>
              </w:rPr>
              <w:t>KR</w:t>
            </w:r>
            <w:r w:rsidRPr="006454A6">
              <w:rPr>
                <w:rFonts w:ascii="Arial Narrow" w:hAnsi="Arial Narrow"/>
                <w:lang w:val="en-US"/>
              </w:rPr>
              <w:t xml:space="preserve"> legislation;</w:t>
            </w:r>
          </w:p>
          <w:p w14:paraId="4C08CAB3" w14:textId="612E16BF" w:rsidR="00F61F53" w:rsidRDefault="00F61F53" w:rsidP="00F61F53">
            <w:pPr>
              <w:pStyle w:val="a4"/>
              <w:numPr>
                <w:ilvl w:val="0"/>
                <w:numId w:val="36"/>
              </w:numPr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 xml:space="preserve">If necessary, provide </w:t>
            </w:r>
            <w:r w:rsidR="00A632A0">
              <w:rPr>
                <w:rFonts w:ascii="Arial Narrow" w:hAnsi="Arial Narrow"/>
                <w:lang w:val="en-US"/>
              </w:rPr>
              <w:t xml:space="preserve">trainings and </w:t>
            </w:r>
            <w:r>
              <w:rPr>
                <w:rFonts w:ascii="Arial Narrow" w:hAnsi="Arial Narrow"/>
                <w:lang w:val="en-US"/>
              </w:rPr>
              <w:t>consultations</w:t>
            </w:r>
            <w:r w:rsidRPr="006454A6">
              <w:rPr>
                <w:rFonts w:ascii="Arial Narrow" w:hAnsi="Arial Narrow"/>
                <w:lang w:val="en-US"/>
              </w:rPr>
              <w:t xml:space="preserve"> to municipalities on the proper preparation of technical documentation of projects for public procurement;</w:t>
            </w:r>
          </w:p>
          <w:p w14:paraId="4AE951B0" w14:textId="1F993391" w:rsidR="00F61F53" w:rsidRDefault="00F61F53" w:rsidP="00F61F53">
            <w:pPr>
              <w:pStyle w:val="a4"/>
              <w:numPr>
                <w:ilvl w:val="0"/>
                <w:numId w:val="36"/>
              </w:numPr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Preparation of written</w:t>
            </w:r>
            <w:r>
              <w:rPr>
                <w:rFonts w:ascii="Arial Narrow" w:hAnsi="Arial Narrow"/>
                <w:lang w:val="en-US"/>
              </w:rPr>
              <w:t xml:space="preserve"> conclusions</w:t>
            </w:r>
            <w:r w:rsidRPr="006454A6">
              <w:rPr>
                <w:rFonts w:ascii="Arial Narrow" w:hAnsi="Arial Narrow"/>
                <w:lang w:val="en-US"/>
              </w:rPr>
              <w:t xml:space="preserve"> on the above issues for </w:t>
            </w:r>
            <w:r w:rsidR="00972DFB">
              <w:rPr>
                <w:rFonts w:ascii="Arial Narrow" w:hAnsi="Arial Narrow"/>
                <w:lang w:val="en-US"/>
              </w:rPr>
              <w:t xml:space="preserve">all above mentioned </w:t>
            </w:r>
            <w:r>
              <w:rPr>
                <w:rFonts w:ascii="Arial Narrow" w:hAnsi="Arial Narrow"/>
                <w:lang w:val="en-US"/>
              </w:rPr>
              <w:t>SIAPs</w:t>
            </w:r>
            <w:r w:rsidRPr="006454A6">
              <w:rPr>
                <w:rFonts w:ascii="Arial Narrow" w:hAnsi="Arial Narrow"/>
                <w:lang w:val="en-US"/>
              </w:rPr>
              <w:t>;</w:t>
            </w:r>
          </w:p>
          <w:p w14:paraId="58403475" w14:textId="44B77D14" w:rsidR="00F61F53" w:rsidRDefault="00972DFB" w:rsidP="00F61F53">
            <w:pPr>
              <w:pStyle w:val="a4"/>
              <w:numPr>
                <w:ilvl w:val="0"/>
                <w:numId w:val="36"/>
              </w:numPr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Train and a</w:t>
            </w:r>
            <w:r w:rsidR="00F61F53" w:rsidRPr="006454A6">
              <w:rPr>
                <w:rFonts w:ascii="Arial Narrow" w:hAnsi="Arial Narrow"/>
                <w:lang w:val="en-US"/>
              </w:rPr>
              <w:t>dvising Project staff (if necessary);</w:t>
            </w:r>
          </w:p>
          <w:p w14:paraId="26886952" w14:textId="5C4B8528" w:rsidR="00F61F53" w:rsidRPr="006454A6" w:rsidRDefault="00F61F53" w:rsidP="00F61F53">
            <w:pPr>
              <w:pStyle w:val="a4"/>
              <w:numPr>
                <w:ilvl w:val="0"/>
                <w:numId w:val="36"/>
              </w:numPr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Prepare and report on the work done.</w:t>
            </w:r>
          </w:p>
          <w:p w14:paraId="5A3D3DFD" w14:textId="4F62EE09" w:rsidR="00F61F53" w:rsidRDefault="00F61F53" w:rsidP="00F61F53">
            <w:pPr>
              <w:rPr>
                <w:rFonts w:ascii="Arial Narrow" w:hAnsi="Arial Narrow"/>
                <w:lang w:val="en-US"/>
              </w:rPr>
            </w:pPr>
          </w:p>
          <w:p w14:paraId="1950E4B7" w14:textId="4E462EFF" w:rsidR="00F61F53" w:rsidRDefault="00F61F53" w:rsidP="00F61F53">
            <w:pPr>
              <w:rPr>
                <w:rFonts w:ascii="Arial Narrow" w:hAnsi="Arial Narrow"/>
                <w:lang w:val="en-US"/>
              </w:rPr>
            </w:pPr>
          </w:p>
          <w:p w14:paraId="7585D875" w14:textId="2ACDE8F5" w:rsidR="00972DFB" w:rsidRDefault="00972DFB" w:rsidP="00F61F53">
            <w:pPr>
              <w:rPr>
                <w:rFonts w:ascii="Arial Narrow" w:hAnsi="Arial Narrow"/>
                <w:lang w:val="en-US"/>
              </w:rPr>
            </w:pPr>
          </w:p>
          <w:p w14:paraId="386EBA93" w14:textId="77777777" w:rsidR="00972DFB" w:rsidRPr="00BD346D" w:rsidRDefault="00972DFB" w:rsidP="00F61F53">
            <w:pPr>
              <w:rPr>
                <w:rFonts w:ascii="Arial Narrow" w:hAnsi="Arial Narrow"/>
                <w:lang w:val="en-US"/>
              </w:rPr>
            </w:pPr>
          </w:p>
          <w:p w14:paraId="7A7FEC85" w14:textId="4ACBB579" w:rsidR="00F61F53" w:rsidRPr="00BD346D" w:rsidRDefault="00F61F53" w:rsidP="00F61F53">
            <w:pPr>
              <w:ind w:firstLine="340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 xml:space="preserve">The consultant's work involves </w:t>
            </w:r>
            <w:r w:rsidR="00E11E15">
              <w:rPr>
                <w:rFonts w:ascii="Arial Narrow" w:hAnsi="Arial Narrow"/>
                <w:lang w:val="en-US"/>
              </w:rPr>
              <w:t>visits</w:t>
            </w:r>
            <w:r w:rsidRPr="00BD346D">
              <w:rPr>
                <w:rFonts w:ascii="Arial Narrow" w:hAnsi="Arial Narrow"/>
                <w:lang w:val="en-US"/>
              </w:rPr>
              <w:t xml:space="preserve"> to pilot municipalit</w:t>
            </w:r>
            <w:r w:rsidR="00E11E15">
              <w:rPr>
                <w:rFonts w:ascii="Arial Narrow" w:hAnsi="Arial Narrow"/>
                <w:lang w:val="en-US"/>
              </w:rPr>
              <w:t>ies</w:t>
            </w:r>
            <w:r w:rsidRPr="00BD346D">
              <w:rPr>
                <w:rFonts w:ascii="Arial Narrow" w:hAnsi="Arial Narrow"/>
                <w:lang w:val="en-US"/>
              </w:rPr>
              <w:t xml:space="preserve"> to review</w:t>
            </w:r>
            <w:r w:rsidR="00972DFB">
              <w:rPr>
                <w:rFonts w:ascii="Arial Narrow" w:hAnsi="Arial Narrow"/>
                <w:lang w:val="en-US"/>
              </w:rPr>
              <w:t xml:space="preserve">, </w:t>
            </w:r>
            <w:r w:rsidRPr="00BD346D">
              <w:rPr>
                <w:rFonts w:ascii="Arial Narrow" w:hAnsi="Arial Narrow"/>
                <w:lang w:val="en-US"/>
              </w:rPr>
              <w:t xml:space="preserve">technically examine the facility </w:t>
            </w:r>
            <w:r w:rsidR="00972DFB">
              <w:rPr>
                <w:rFonts w:ascii="Arial Narrow" w:hAnsi="Arial Narrow"/>
                <w:lang w:val="en-US"/>
              </w:rPr>
              <w:t>and train LSG bodies</w:t>
            </w:r>
            <w:r w:rsidR="00E11E15">
              <w:rPr>
                <w:rFonts w:ascii="Arial Narrow" w:hAnsi="Arial Narrow"/>
                <w:lang w:val="en-US"/>
              </w:rPr>
              <w:t xml:space="preserve">’ </w:t>
            </w:r>
            <w:r w:rsidR="00972DFB">
              <w:rPr>
                <w:rFonts w:ascii="Arial Narrow" w:hAnsi="Arial Narrow"/>
                <w:lang w:val="en-US"/>
              </w:rPr>
              <w:t xml:space="preserve">representatives and Project staff </w:t>
            </w:r>
            <w:r w:rsidRPr="00BD346D">
              <w:rPr>
                <w:rFonts w:ascii="Arial Narrow" w:hAnsi="Arial Narrow"/>
                <w:lang w:val="en-US"/>
              </w:rPr>
              <w:t xml:space="preserve">for compliance with </w:t>
            </w:r>
            <w:r>
              <w:rPr>
                <w:rFonts w:ascii="Arial Narrow" w:hAnsi="Arial Narrow"/>
                <w:lang w:val="en-US"/>
              </w:rPr>
              <w:t>construction</w:t>
            </w:r>
            <w:r w:rsidRPr="00BD346D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rules </w:t>
            </w:r>
            <w:r w:rsidRPr="00BD346D">
              <w:rPr>
                <w:rFonts w:ascii="Arial Narrow" w:hAnsi="Arial Narrow"/>
                <w:lang w:val="en-US"/>
              </w:rPr>
              <w:t>and regulations</w:t>
            </w:r>
            <w:r>
              <w:rPr>
                <w:rFonts w:ascii="Arial Narrow" w:hAnsi="Arial Narrow"/>
                <w:lang w:val="en-US"/>
              </w:rPr>
              <w:t>,</w:t>
            </w:r>
            <w:r w:rsidRPr="00BD346D">
              <w:rPr>
                <w:rFonts w:ascii="Arial Narrow" w:hAnsi="Arial Narrow"/>
                <w:lang w:val="en-US"/>
              </w:rPr>
              <w:t xml:space="preserve"> and requirements of the</w:t>
            </w:r>
            <w:r>
              <w:rPr>
                <w:rFonts w:ascii="Arial Narrow" w:hAnsi="Arial Narrow"/>
                <w:lang w:val="en-US"/>
              </w:rPr>
              <w:t xml:space="preserve"> KR</w:t>
            </w:r>
            <w:r w:rsidRPr="00BD346D">
              <w:rPr>
                <w:rFonts w:ascii="Arial Narrow" w:hAnsi="Arial Narrow"/>
                <w:lang w:val="en-US"/>
              </w:rPr>
              <w:t xml:space="preserve"> legislation</w:t>
            </w:r>
            <w:r w:rsidR="00972DFB">
              <w:rPr>
                <w:rFonts w:ascii="Arial Narrow" w:hAnsi="Arial Narrow"/>
                <w:lang w:val="en-US"/>
              </w:rPr>
              <w:t>, if any</w:t>
            </w:r>
            <w:r w:rsidRPr="00BD346D">
              <w:rPr>
                <w:rFonts w:ascii="Arial Narrow" w:hAnsi="Arial Narrow"/>
                <w:lang w:val="en-US"/>
              </w:rPr>
              <w:t xml:space="preserve">. </w:t>
            </w:r>
          </w:p>
          <w:p w14:paraId="27BAC413" w14:textId="77A375C8" w:rsidR="00F61F53" w:rsidRPr="006454A6" w:rsidRDefault="00F61F53" w:rsidP="00F61F53">
            <w:pPr>
              <w:contextualSpacing/>
              <w:jc w:val="both"/>
              <w:rPr>
                <w:rFonts w:ascii="Arial Narrow" w:hAnsi="Arial Narrow"/>
                <w:bCs/>
                <w:lang w:val="en-US"/>
              </w:rPr>
            </w:pPr>
          </w:p>
        </w:tc>
      </w:tr>
      <w:tr w:rsidR="00AF1C16" w:rsidRPr="00631AF5" w14:paraId="2CAFE359" w14:textId="77777777" w:rsidTr="007A2CBC"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76456939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lastRenderedPageBreak/>
              <w:t xml:space="preserve">Для выполнения технического задания </w:t>
            </w:r>
            <w:r w:rsidR="00EC7AC8">
              <w:rPr>
                <w:rFonts w:ascii="Arial Narrow" w:hAnsi="Arial Narrow"/>
              </w:rPr>
              <w:t>ко</w:t>
            </w:r>
            <w:r w:rsidR="00697D55">
              <w:rPr>
                <w:rFonts w:ascii="Arial Narrow" w:hAnsi="Arial Narrow"/>
              </w:rPr>
              <w:t>н</w:t>
            </w:r>
            <w:r w:rsidR="00EC7AC8">
              <w:rPr>
                <w:rFonts w:ascii="Arial Narrow" w:hAnsi="Arial Narrow"/>
              </w:rPr>
              <w:t xml:space="preserve">сультант </w:t>
            </w:r>
            <w:r w:rsidRPr="00AF1C16">
              <w:rPr>
                <w:rFonts w:ascii="Arial Narrow" w:hAnsi="Arial Narrow"/>
              </w:rPr>
              <w:t xml:space="preserve">затрачивает </w:t>
            </w:r>
            <w:r w:rsidR="005851C6" w:rsidRPr="005851C6">
              <w:rPr>
                <w:rFonts w:ascii="Arial Narrow" w:hAnsi="Arial Narrow"/>
              </w:rPr>
              <w:t>18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872449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64E2E62B" w:rsid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9"/>
              </w:numPr>
              <w:rPr>
                <w:rFonts w:ascii="Arial Narrow" w:eastAsia="Calibri" w:hAnsi="Arial Narrow" w:cstheme="minorHAnsi"/>
                <w:b/>
              </w:rPr>
            </w:pPr>
            <w:r w:rsidRPr="00AF1C16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4B71B00D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Консультант подотчетен в своей работе </w:t>
            </w:r>
            <w:r w:rsidR="005851C6">
              <w:rPr>
                <w:rFonts w:ascii="Arial Narrow" w:hAnsi="Arial Narrow"/>
              </w:rPr>
              <w:t>руководителю</w:t>
            </w:r>
            <w:r w:rsidRPr="00AF1C16">
              <w:rPr>
                <w:rFonts w:ascii="Arial Narrow" w:hAnsi="Arial Narrow"/>
              </w:rPr>
              <w:t xml:space="preserve"> Проекта. </w:t>
            </w:r>
            <w:r w:rsidR="005851C6">
              <w:rPr>
                <w:rFonts w:ascii="Arial Narrow" w:hAnsi="Arial Narrow"/>
              </w:rPr>
              <w:t>Руководитель</w:t>
            </w:r>
            <w:r w:rsidRPr="00AF1C16">
              <w:rPr>
                <w:rFonts w:ascii="Arial Narrow" w:hAnsi="Arial Narrow"/>
              </w:rPr>
              <w:t xml:space="preserve"> Проекта оставляет за собой право запросить информацию о текущем статусе реализации Технического задания.</w:t>
            </w:r>
          </w:p>
          <w:p w14:paraId="363615AB" w14:textId="77777777" w:rsid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  <w:p w14:paraId="6B36D462" w14:textId="04A482AF" w:rsidR="00697D55" w:rsidRPr="00AF1C16" w:rsidRDefault="00697D55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767" w14:textId="1C4767FD" w:rsidR="00AF1C16" w:rsidRDefault="00F960D2" w:rsidP="00F960D2">
            <w:pPr>
              <w:spacing w:before="60" w:after="60"/>
              <w:ind w:firstLine="34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The technical </w:t>
            </w:r>
            <w:r w:rsidRPr="00EC7AC8">
              <w:rPr>
                <w:rFonts w:ascii="Arial Narrow" w:hAnsi="Arial Narrow"/>
                <w:lang w:val="en-US"/>
              </w:rPr>
              <w:t>consultant</w:t>
            </w:r>
            <w:r w:rsidRPr="00AF1C16">
              <w:rPr>
                <w:rFonts w:ascii="Arial Narrow" w:hAnsi="Arial Narrow"/>
                <w:lang w:val="en-US"/>
              </w:rPr>
              <w:t xml:space="preserve"> will have </w:t>
            </w:r>
            <w:r w:rsidR="00DB2041">
              <w:rPr>
                <w:rFonts w:ascii="Arial Narrow" w:hAnsi="Arial Narrow"/>
                <w:lang w:val="en-US"/>
              </w:rPr>
              <w:t>18</w:t>
            </w:r>
            <w:r w:rsidRPr="00AF1C16">
              <w:rPr>
                <w:rFonts w:ascii="Arial Narrow" w:hAnsi="Arial Narrow"/>
                <w:lang w:val="en-US"/>
              </w:rPr>
              <w:t xml:space="preserve"> </w:t>
            </w:r>
            <w:r w:rsidR="00DB2041">
              <w:rPr>
                <w:rFonts w:ascii="Arial Narrow" w:hAnsi="Arial Narrow"/>
                <w:lang w:val="en-US"/>
              </w:rPr>
              <w:t>work</w:t>
            </w:r>
            <w:r w:rsidR="00DB2041" w:rsidRPr="00AF1C16">
              <w:rPr>
                <w:rFonts w:ascii="Arial Narrow" w:hAnsi="Arial Narrow"/>
                <w:lang w:val="en-US"/>
              </w:rPr>
              <w:t>days</w:t>
            </w:r>
            <w:r w:rsidRPr="00AF1C16">
              <w:rPr>
                <w:rFonts w:ascii="Arial Narrow" w:hAnsi="Arial Narrow"/>
                <w:lang w:val="en-US"/>
              </w:rPr>
              <w:t xml:space="preserve"> to complete the ToR. The detailed work plan of the consultant for the implementation of the Terms of Reference needs to be agreed with the Project Manager within 3 working days after signing the contract.</w:t>
            </w:r>
          </w:p>
          <w:p w14:paraId="1C226F02" w14:textId="698B09DA" w:rsidR="00AF1C16" w:rsidRDefault="00AF1C16" w:rsidP="00AF1C16">
            <w:pPr>
              <w:contextualSpacing/>
              <w:rPr>
                <w:rFonts w:ascii="Arial Narrow" w:hAnsi="Arial Narrow"/>
                <w:lang w:val="en-US"/>
              </w:rPr>
            </w:pPr>
          </w:p>
          <w:p w14:paraId="1605E071" w14:textId="77777777" w:rsidR="00F960D2" w:rsidRPr="00AF1C16" w:rsidRDefault="00F960D2" w:rsidP="00AF1C16">
            <w:pPr>
              <w:contextualSpacing/>
              <w:rPr>
                <w:rFonts w:ascii="Arial Narrow" w:eastAsia="Calibri" w:hAnsi="Arial Narrow" w:cstheme="minorHAnsi"/>
                <w:lang w:val="en-US"/>
              </w:rPr>
            </w:pPr>
          </w:p>
          <w:p w14:paraId="70096B7A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8"/>
              </w:numPr>
              <w:rPr>
                <w:rFonts w:ascii="Arial Narrow" w:eastAsia="Calibri" w:hAnsi="Arial Narrow" w:cstheme="minorHAnsi"/>
                <w:b/>
                <w:lang w:val="en-US"/>
              </w:rPr>
            </w:pPr>
            <w:r w:rsidRPr="00AF1C16">
              <w:rPr>
                <w:rFonts w:ascii="Arial Narrow" w:eastAsia="Calibri" w:hAnsi="Arial Narrow" w:cstheme="minorHAnsi"/>
                <w:b/>
                <w:lang w:val="en-US"/>
              </w:rPr>
              <w:t>Accountability:</w:t>
            </w:r>
          </w:p>
          <w:p w14:paraId="346D19A9" w14:textId="72EC8B98" w:rsidR="00AF1C16" w:rsidRPr="00AF1C16" w:rsidRDefault="00AF1C16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consultant is accountable </w:t>
            </w:r>
            <w:r w:rsidR="00E11E15">
              <w:rPr>
                <w:rFonts w:ascii="Arial Narrow" w:hAnsi="Arial Narrow"/>
                <w:lang w:val="en-US"/>
              </w:rPr>
              <w:t>i</w:t>
            </w:r>
            <w:r w:rsidRPr="00AF1C16">
              <w:rPr>
                <w:rFonts w:ascii="Arial Narrow" w:hAnsi="Arial Narrow"/>
                <w:lang w:val="en-US"/>
              </w:rPr>
              <w:t>n his\her work to the Project Manager. The Project Manager reserves the right to request information about the current status of the implementation of the Terms of Reference.</w:t>
            </w:r>
          </w:p>
          <w:p w14:paraId="7730F83B" w14:textId="2CDB86D6" w:rsidR="00AF1C16" w:rsidRPr="00AF1C16" w:rsidRDefault="00AF1C16" w:rsidP="00AF1C16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Project’s focal point for the period of fulfillment of the Terms of Reference is the </w:t>
            </w:r>
            <w:r w:rsidRPr="00983B7A">
              <w:rPr>
                <w:rFonts w:ascii="Arial Narrow" w:hAnsi="Arial Narrow"/>
                <w:lang w:val="en-US"/>
              </w:rPr>
              <w:t>Manager for local implementation</w:t>
            </w:r>
            <w:r w:rsidRPr="00AF1C16">
              <w:rPr>
                <w:rFonts w:ascii="Arial Narrow" w:hAnsi="Arial Narrow"/>
                <w:lang w:val="en-US"/>
              </w:rPr>
              <w:t>.</w:t>
            </w:r>
          </w:p>
        </w:tc>
      </w:tr>
    </w:tbl>
    <w:p w14:paraId="46874F7C" w14:textId="77777777" w:rsidR="00546359" w:rsidRPr="000304F1" w:rsidRDefault="00546359">
      <w:pPr>
        <w:rPr>
          <w:rFonts w:ascii="Arial Narrow" w:hAnsi="Arial Narrow"/>
          <w:lang w:val="en-US"/>
        </w:rPr>
      </w:pPr>
    </w:p>
    <w:sectPr w:rsidR="00546359" w:rsidRPr="000304F1" w:rsidSect="00F61F53">
      <w:headerReference w:type="default" r:id="rId10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9C5D" w14:textId="77777777" w:rsidR="0010361E" w:rsidRDefault="0010361E">
      <w:r>
        <w:separator/>
      </w:r>
    </w:p>
  </w:endnote>
  <w:endnote w:type="continuationSeparator" w:id="0">
    <w:p w14:paraId="0E1C5419" w14:textId="77777777" w:rsidR="0010361E" w:rsidRDefault="001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1729" w14:textId="77777777" w:rsidR="0010361E" w:rsidRDefault="0010361E">
      <w:r>
        <w:separator/>
      </w:r>
    </w:p>
  </w:footnote>
  <w:footnote w:type="continuationSeparator" w:id="0">
    <w:p w14:paraId="5004BFE2" w14:textId="77777777" w:rsidR="0010361E" w:rsidRDefault="0010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000000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000000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7 Liniya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000000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PtgIAALI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873940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-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" w:hanging="360"/>
      </w:pPr>
    </w:lvl>
    <w:lvl w:ilvl="2" w:tplc="0419001B" w:tentative="1">
      <w:start w:val="1"/>
      <w:numFmt w:val="lowerRoman"/>
      <w:lvlText w:val="%3."/>
      <w:lvlJc w:val="right"/>
      <w:pPr>
        <w:ind w:left="1044" w:hanging="180"/>
      </w:pPr>
    </w:lvl>
    <w:lvl w:ilvl="3" w:tplc="0419000F" w:tentative="1">
      <w:start w:val="1"/>
      <w:numFmt w:val="decimal"/>
      <w:lvlText w:val="%4."/>
      <w:lvlJc w:val="left"/>
      <w:pPr>
        <w:ind w:left="1764" w:hanging="360"/>
      </w:pPr>
    </w:lvl>
    <w:lvl w:ilvl="4" w:tplc="04190019" w:tentative="1">
      <w:start w:val="1"/>
      <w:numFmt w:val="lowerLetter"/>
      <w:lvlText w:val="%5."/>
      <w:lvlJc w:val="left"/>
      <w:pPr>
        <w:ind w:left="2484" w:hanging="360"/>
      </w:pPr>
    </w:lvl>
    <w:lvl w:ilvl="5" w:tplc="0419001B" w:tentative="1">
      <w:start w:val="1"/>
      <w:numFmt w:val="lowerRoman"/>
      <w:lvlText w:val="%6."/>
      <w:lvlJc w:val="right"/>
      <w:pPr>
        <w:ind w:left="3204" w:hanging="180"/>
      </w:pPr>
    </w:lvl>
    <w:lvl w:ilvl="6" w:tplc="0419000F" w:tentative="1">
      <w:start w:val="1"/>
      <w:numFmt w:val="decimal"/>
      <w:lvlText w:val="%7."/>
      <w:lvlJc w:val="left"/>
      <w:pPr>
        <w:ind w:left="3924" w:hanging="360"/>
      </w:pPr>
    </w:lvl>
    <w:lvl w:ilvl="7" w:tplc="04190019" w:tentative="1">
      <w:start w:val="1"/>
      <w:numFmt w:val="lowerLetter"/>
      <w:lvlText w:val="%8."/>
      <w:lvlJc w:val="left"/>
      <w:pPr>
        <w:ind w:left="4644" w:hanging="360"/>
      </w:pPr>
    </w:lvl>
    <w:lvl w:ilvl="8" w:tplc="0419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1" w15:restartNumberingAfterBreak="0">
    <w:nsid w:val="10083425"/>
    <w:multiLevelType w:val="hybridMultilevel"/>
    <w:tmpl w:val="758E6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7AF6"/>
    <w:multiLevelType w:val="hybridMultilevel"/>
    <w:tmpl w:val="F63E4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76559"/>
    <w:multiLevelType w:val="hybridMultilevel"/>
    <w:tmpl w:val="B12C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3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343C4"/>
    <w:multiLevelType w:val="hybridMultilevel"/>
    <w:tmpl w:val="E80A45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296022">
    <w:abstractNumId w:val="22"/>
  </w:num>
  <w:num w:numId="2" w16cid:durableId="1441950721">
    <w:abstractNumId w:val="16"/>
  </w:num>
  <w:num w:numId="3" w16cid:durableId="135997409">
    <w:abstractNumId w:val="28"/>
  </w:num>
  <w:num w:numId="4" w16cid:durableId="720522068">
    <w:abstractNumId w:val="4"/>
  </w:num>
  <w:num w:numId="5" w16cid:durableId="1776557452">
    <w:abstractNumId w:val="26"/>
  </w:num>
  <w:num w:numId="6" w16cid:durableId="1894194549">
    <w:abstractNumId w:val="32"/>
  </w:num>
  <w:num w:numId="7" w16cid:durableId="1601256866">
    <w:abstractNumId w:val="11"/>
  </w:num>
  <w:num w:numId="8" w16cid:durableId="235483375">
    <w:abstractNumId w:val="5"/>
  </w:num>
  <w:num w:numId="9" w16cid:durableId="632712980">
    <w:abstractNumId w:val="13"/>
  </w:num>
  <w:num w:numId="10" w16cid:durableId="1412847992">
    <w:abstractNumId w:val="15"/>
  </w:num>
  <w:num w:numId="11" w16cid:durableId="603420439">
    <w:abstractNumId w:val="10"/>
  </w:num>
  <w:num w:numId="12" w16cid:durableId="231501717">
    <w:abstractNumId w:val="21"/>
  </w:num>
  <w:num w:numId="13" w16cid:durableId="149102002">
    <w:abstractNumId w:val="0"/>
  </w:num>
  <w:num w:numId="14" w16cid:durableId="1066999469">
    <w:abstractNumId w:val="8"/>
  </w:num>
  <w:num w:numId="15" w16cid:durableId="2041320859">
    <w:abstractNumId w:val="17"/>
  </w:num>
  <w:num w:numId="16" w16cid:durableId="2028366203">
    <w:abstractNumId w:val="23"/>
  </w:num>
  <w:num w:numId="17" w16cid:durableId="628049969">
    <w:abstractNumId w:val="25"/>
  </w:num>
  <w:num w:numId="18" w16cid:durableId="1220361232">
    <w:abstractNumId w:val="6"/>
  </w:num>
  <w:num w:numId="19" w16cid:durableId="730228655">
    <w:abstractNumId w:val="29"/>
  </w:num>
  <w:num w:numId="20" w16cid:durableId="655455387">
    <w:abstractNumId w:val="24"/>
  </w:num>
  <w:num w:numId="21" w16cid:durableId="1611817508">
    <w:abstractNumId w:val="9"/>
  </w:num>
  <w:num w:numId="22" w16cid:durableId="198513908">
    <w:abstractNumId w:val="27"/>
  </w:num>
  <w:num w:numId="23" w16cid:durableId="966662121">
    <w:abstractNumId w:val="12"/>
  </w:num>
  <w:num w:numId="24" w16cid:durableId="100612427">
    <w:abstractNumId w:val="14"/>
  </w:num>
  <w:num w:numId="25" w16cid:durableId="1143809695">
    <w:abstractNumId w:val="31"/>
  </w:num>
  <w:num w:numId="26" w16cid:durableId="1020543061">
    <w:abstractNumId w:val="30"/>
  </w:num>
  <w:num w:numId="27" w16cid:durableId="100418294">
    <w:abstractNumId w:val="7"/>
  </w:num>
  <w:num w:numId="28" w16cid:durableId="1507748590">
    <w:abstractNumId w:val="35"/>
  </w:num>
  <w:num w:numId="29" w16cid:durableId="1075711245">
    <w:abstractNumId w:val="33"/>
  </w:num>
  <w:num w:numId="30" w16cid:durableId="538320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9441471">
    <w:abstractNumId w:val="2"/>
  </w:num>
  <w:num w:numId="32" w16cid:durableId="691147736">
    <w:abstractNumId w:val="20"/>
  </w:num>
  <w:num w:numId="33" w16cid:durableId="1397976984">
    <w:abstractNumId w:val="1"/>
  </w:num>
  <w:num w:numId="34" w16cid:durableId="2064215089">
    <w:abstractNumId w:val="18"/>
  </w:num>
  <w:num w:numId="35" w16cid:durableId="406074498">
    <w:abstractNumId w:val="3"/>
  </w:num>
  <w:num w:numId="36" w16cid:durableId="536510078">
    <w:abstractNumId w:val="34"/>
  </w:num>
  <w:num w:numId="37" w16cid:durableId="9575663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U3N7MwNrUwMbRQ0lEKTi0uzszPAykwqgUAihqBuSwAAAA="/>
  </w:docVars>
  <w:rsids>
    <w:rsidRoot w:val="00B9571C"/>
    <w:rsid w:val="00021F96"/>
    <w:rsid w:val="000304F1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955E7"/>
    <w:rsid w:val="000B2E8F"/>
    <w:rsid w:val="000C0F2D"/>
    <w:rsid w:val="000C2DEC"/>
    <w:rsid w:val="000C44AA"/>
    <w:rsid w:val="000C74A6"/>
    <w:rsid w:val="000D33B7"/>
    <w:rsid w:val="000D4A40"/>
    <w:rsid w:val="000D6F23"/>
    <w:rsid w:val="000E21AD"/>
    <w:rsid w:val="000E7F8C"/>
    <w:rsid w:val="000F6C41"/>
    <w:rsid w:val="0010361E"/>
    <w:rsid w:val="001059FB"/>
    <w:rsid w:val="00115C16"/>
    <w:rsid w:val="00116A1E"/>
    <w:rsid w:val="00125AC3"/>
    <w:rsid w:val="0012692B"/>
    <w:rsid w:val="0014076E"/>
    <w:rsid w:val="00142267"/>
    <w:rsid w:val="0015003C"/>
    <w:rsid w:val="00157F79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161E"/>
    <w:rsid w:val="001E2468"/>
    <w:rsid w:val="001E4682"/>
    <w:rsid w:val="001F6510"/>
    <w:rsid w:val="002005AA"/>
    <w:rsid w:val="002019C5"/>
    <w:rsid w:val="00205826"/>
    <w:rsid w:val="002164E9"/>
    <w:rsid w:val="0023529D"/>
    <w:rsid w:val="00236FD9"/>
    <w:rsid w:val="00250D68"/>
    <w:rsid w:val="00252D5B"/>
    <w:rsid w:val="002637F7"/>
    <w:rsid w:val="00273D19"/>
    <w:rsid w:val="002757E8"/>
    <w:rsid w:val="0028624D"/>
    <w:rsid w:val="002930FB"/>
    <w:rsid w:val="0029321A"/>
    <w:rsid w:val="0029786C"/>
    <w:rsid w:val="002B6D63"/>
    <w:rsid w:val="002B72F9"/>
    <w:rsid w:val="002E6B89"/>
    <w:rsid w:val="002F15F6"/>
    <w:rsid w:val="00315765"/>
    <w:rsid w:val="003364A7"/>
    <w:rsid w:val="00346557"/>
    <w:rsid w:val="003547A5"/>
    <w:rsid w:val="00366987"/>
    <w:rsid w:val="003950E3"/>
    <w:rsid w:val="003A4570"/>
    <w:rsid w:val="003B6365"/>
    <w:rsid w:val="003B72A5"/>
    <w:rsid w:val="003D3801"/>
    <w:rsid w:val="003E157F"/>
    <w:rsid w:val="003F0F7A"/>
    <w:rsid w:val="0040678E"/>
    <w:rsid w:val="00430B68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4F3A64"/>
    <w:rsid w:val="004F728A"/>
    <w:rsid w:val="00504A26"/>
    <w:rsid w:val="00504D3B"/>
    <w:rsid w:val="00515F48"/>
    <w:rsid w:val="00521D82"/>
    <w:rsid w:val="00527C01"/>
    <w:rsid w:val="00546359"/>
    <w:rsid w:val="0054786D"/>
    <w:rsid w:val="00556355"/>
    <w:rsid w:val="00565761"/>
    <w:rsid w:val="005657ED"/>
    <w:rsid w:val="00565B36"/>
    <w:rsid w:val="00570358"/>
    <w:rsid w:val="00580B87"/>
    <w:rsid w:val="00583329"/>
    <w:rsid w:val="005851C6"/>
    <w:rsid w:val="005872F2"/>
    <w:rsid w:val="00594C2F"/>
    <w:rsid w:val="005979D9"/>
    <w:rsid w:val="005A04A9"/>
    <w:rsid w:val="005A5280"/>
    <w:rsid w:val="005A756B"/>
    <w:rsid w:val="005A7701"/>
    <w:rsid w:val="005B0578"/>
    <w:rsid w:val="005B4ED3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42E8"/>
    <w:rsid w:val="00631AF5"/>
    <w:rsid w:val="00636B7F"/>
    <w:rsid w:val="006454A6"/>
    <w:rsid w:val="006465F3"/>
    <w:rsid w:val="00647C37"/>
    <w:rsid w:val="00653D87"/>
    <w:rsid w:val="00672355"/>
    <w:rsid w:val="00697D55"/>
    <w:rsid w:val="006A3408"/>
    <w:rsid w:val="006A4831"/>
    <w:rsid w:val="006B1DB7"/>
    <w:rsid w:val="006B4012"/>
    <w:rsid w:val="006E05C2"/>
    <w:rsid w:val="006E3825"/>
    <w:rsid w:val="006F0DF5"/>
    <w:rsid w:val="006F6701"/>
    <w:rsid w:val="0073405F"/>
    <w:rsid w:val="00745382"/>
    <w:rsid w:val="00766E44"/>
    <w:rsid w:val="007743F0"/>
    <w:rsid w:val="00790E43"/>
    <w:rsid w:val="007A02F8"/>
    <w:rsid w:val="007A2CBC"/>
    <w:rsid w:val="007B2EDA"/>
    <w:rsid w:val="007B3014"/>
    <w:rsid w:val="007B4EDE"/>
    <w:rsid w:val="007C3120"/>
    <w:rsid w:val="007E0029"/>
    <w:rsid w:val="007E350A"/>
    <w:rsid w:val="007E48AB"/>
    <w:rsid w:val="00803C28"/>
    <w:rsid w:val="008069C9"/>
    <w:rsid w:val="00831E24"/>
    <w:rsid w:val="008430DE"/>
    <w:rsid w:val="00843B9E"/>
    <w:rsid w:val="00851FD6"/>
    <w:rsid w:val="0085523F"/>
    <w:rsid w:val="008561C4"/>
    <w:rsid w:val="00872449"/>
    <w:rsid w:val="00873940"/>
    <w:rsid w:val="008826F7"/>
    <w:rsid w:val="008839D6"/>
    <w:rsid w:val="008C5986"/>
    <w:rsid w:val="008D3A21"/>
    <w:rsid w:val="008E28C8"/>
    <w:rsid w:val="008F572D"/>
    <w:rsid w:val="008F7FC9"/>
    <w:rsid w:val="00900127"/>
    <w:rsid w:val="009272C1"/>
    <w:rsid w:val="009429F2"/>
    <w:rsid w:val="00951456"/>
    <w:rsid w:val="00960BF3"/>
    <w:rsid w:val="0096406D"/>
    <w:rsid w:val="00972DFB"/>
    <w:rsid w:val="00975537"/>
    <w:rsid w:val="00982B2D"/>
    <w:rsid w:val="00983296"/>
    <w:rsid w:val="00983B7A"/>
    <w:rsid w:val="00984E10"/>
    <w:rsid w:val="009977CE"/>
    <w:rsid w:val="009B7EBA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7FD1"/>
    <w:rsid w:val="00A56B5B"/>
    <w:rsid w:val="00A610FA"/>
    <w:rsid w:val="00A632A0"/>
    <w:rsid w:val="00A80EC7"/>
    <w:rsid w:val="00A82BE4"/>
    <w:rsid w:val="00AB448A"/>
    <w:rsid w:val="00AF0DC8"/>
    <w:rsid w:val="00AF1C16"/>
    <w:rsid w:val="00AF2BFB"/>
    <w:rsid w:val="00B00764"/>
    <w:rsid w:val="00B43037"/>
    <w:rsid w:val="00B502E3"/>
    <w:rsid w:val="00B73C5F"/>
    <w:rsid w:val="00B77087"/>
    <w:rsid w:val="00B83CFD"/>
    <w:rsid w:val="00B9571C"/>
    <w:rsid w:val="00BB020D"/>
    <w:rsid w:val="00BC47C5"/>
    <w:rsid w:val="00BD16AA"/>
    <w:rsid w:val="00BD346D"/>
    <w:rsid w:val="00BD3649"/>
    <w:rsid w:val="00BE5173"/>
    <w:rsid w:val="00BF42F2"/>
    <w:rsid w:val="00C2108F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C3467"/>
    <w:rsid w:val="00CC67FB"/>
    <w:rsid w:val="00CD53F7"/>
    <w:rsid w:val="00CD796A"/>
    <w:rsid w:val="00CE1641"/>
    <w:rsid w:val="00CE5982"/>
    <w:rsid w:val="00CE6802"/>
    <w:rsid w:val="00CF2799"/>
    <w:rsid w:val="00D1078E"/>
    <w:rsid w:val="00D2451A"/>
    <w:rsid w:val="00D271CC"/>
    <w:rsid w:val="00D30B1B"/>
    <w:rsid w:val="00D4014F"/>
    <w:rsid w:val="00D40AFF"/>
    <w:rsid w:val="00D46FCB"/>
    <w:rsid w:val="00D52EC2"/>
    <w:rsid w:val="00D56D31"/>
    <w:rsid w:val="00D578D6"/>
    <w:rsid w:val="00D62682"/>
    <w:rsid w:val="00D646A2"/>
    <w:rsid w:val="00D67D63"/>
    <w:rsid w:val="00D96FB9"/>
    <w:rsid w:val="00DA0F3E"/>
    <w:rsid w:val="00DA1D3D"/>
    <w:rsid w:val="00DB14B4"/>
    <w:rsid w:val="00DB2041"/>
    <w:rsid w:val="00DB5EA6"/>
    <w:rsid w:val="00DC3F9C"/>
    <w:rsid w:val="00DD6C0C"/>
    <w:rsid w:val="00DE118B"/>
    <w:rsid w:val="00E00978"/>
    <w:rsid w:val="00E1012C"/>
    <w:rsid w:val="00E11E15"/>
    <w:rsid w:val="00E20BB3"/>
    <w:rsid w:val="00E73ABE"/>
    <w:rsid w:val="00EB5A31"/>
    <w:rsid w:val="00EC3C97"/>
    <w:rsid w:val="00EC7AC8"/>
    <w:rsid w:val="00ED65EF"/>
    <w:rsid w:val="00EE47CD"/>
    <w:rsid w:val="00EE5A27"/>
    <w:rsid w:val="00EF633C"/>
    <w:rsid w:val="00F061F8"/>
    <w:rsid w:val="00F07A4B"/>
    <w:rsid w:val="00F133A3"/>
    <w:rsid w:val="00F15F91"/>
    <w:rsid w:val="00F1737C"/>
    <w:rsid w:val="00F232FB"/>
    <w:rsid w:val="00F31864"/>
    <w:rsid w:val="00F31AE1"/>
    <w:rsid w:val="00F42F3B"/>
    <w:rsid w:val="00F472C1"/>
    <w:rsid w:val="00F53589"/>
    <w:rsid w:val="00F61F53"/>
    <w:rsid w:val="00F72194"/>
    <w:rsid w:val="00F7426E"/>
    <w:rsid w:val="00F75F44"/>
    <w:rsid w:val="00F76294"/>
    <w:rsid w:val="00F90DE8"/>
    <w:rsid w:val="00F92B59"/>
    <w:rsid w:val="00F9445B"/>
    <w:rsid w:val="00F960D2"/>
    <w:rsid w:val="00FA4158"/>
    <w:rsid w:val="00FB2F8D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37D8-2DCD-482A-B7C2-8C71FB61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Asel Mambetova</cp:lastModifiedBy>
  <cp:revision>3</cp:revision>
  <cp:lastPrinted>2021-05-18T08:43:00Z</cp:lastPrinted>
  <dcterms:created xsi:type="dcterms:W3CDTF">2023-07-11T04:33:00Z</dcterms:created>
  <dcterms:modified xsi:type="dcterms:W3CDTF">2023-07-11T04:48:00Z</dcterms:modified>
</cp:coreProperties>
</file>